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charts/chart1.xml" ContentType="application/vnd.openxmlformats-officedocument.drawingml.chart+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footer3.xml" ContentType="application/vnd.openxmlformats-officedocument.wordprocessingml.footer+xml"/>
  <Override PartName="/word/document.xml" ContentType="application/vnd.openxmlformats-officedocument.wordprocessingml.document.main+xml"/>
  <Override PartName="/customXml/itemProps1.xml" ContentType="application/vnd.openxmlformats-officedocument.customXmlProperties+xml"/>
  <Override PartName="/word/footer2.xml" ContentType="application/vnd.openxmlformats-officedocument.wordprocessingml.footer+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EFFECT OF INFORMATION TECHNOLOGY ON TAX COMPLIANCE OF THE SELECTED LOGISTIC COMPANIES IN KENYA</w:t>
      </w:r>
    </w:p>
    <w:p>
      <w:pPr>
        <w:pStyle w:val="style0"/>
        <w:spacing w:lineRule="auto" w:line="480"/>
        <w:jc w:val="center"/>
        <w:rPr>
          <w:rFonts w:ascii="Times New Roman" w:cs="Times New Roman" w:hAnsi="Times New Roman"/>
          <w:b/>
          <w:sz w:val="24"/>
          <w:szCs w:val="24"/>
        </w:rPr>
      </w:pPr>
    </w:p>
    <w:p>
      <w:pPr>
        <w:pStyle w:val="style0"/>
        <w:spacing w:lineRule="auto" w:line="480"/>
        <w:jc w:val="center"/>
        <w:rPr>
          <w:rFonts w:ascii="Times New Roman" w:cs="Times New Roman" w:hAnsi="Times New Roman"/>
          <w:b/>
          <w:sz w:val="24"/>
          <w:szCs w:val="24"/>
        </w:rPr>
      </w:pPr>
    </w:p>
    <w:p>
      <w:pPr>
        <w:pStyle w:val="style0"/>
        <w:spacing w:lineRule="auto" w:line="480"/>
        <w:jc w:val="center"/>
        <w:rPr>
          <w:rFonts w:ascii="Times New Roman" w:cs="Times New Roman" w:hAnsi="Times New Roman"/>
          <w:b/>
          <w:sz w:val="24"/>
          <w:szCs w:val="24"/>
        </w:rPr>
      </w:pP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 xml:space="preserve">By </w:t>
      </w: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 xml:space="preserve">George Kay Kabiru </w:t>
      </w:r>
    </w:p>
    <w:p>
      <w:pPr>
        <w:pStyle w:val="style0"/>
        <w:spacing w:lineRule="auto" w:line="480"/>
        <w:jc w:val="center"/>
        <w:rPr>
          <w:rFonts w:ascii="Times New Roman" w:cs="Times New Roman" w:hAnsi="Times New Roman"/>
          <w:b/>
          <w:sz w:val="24"/>
          <w:szCs w:val="24"/>
        </w:rPr>
      </w:pPr>
    </w:p>
    <w:p>
      <w:pPr>
        <w:pStyle w:val="style0"/>
        <w:spacing w:lineRule="auto" w:line="480"/>
        <w:jc w:val="center"/>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p>
    <w:p>
      <w:pPr>
        <w:pStyle w:val="style0"/>
        <w:spacing w:lineRule="auto" w:line="480"/>
        <w:jc w:val="center"/>
        <w:rPr>
          <w:rFonts w:ascii="Times New Roman" w:hAnsi="Times New Roman"/>
          <w:b/>
          <w:color w:val="000000"/>
          <w:sz w:val="24"/>
          <w:szCs w:val="24"/>
        </w:rPr>
      </w:pPr>
      <w:r>
        <w:rPr>
          <w:rFonts w:ascii="Times New Roman" w:hAnsi="Times New Roman"/>
          <w:b/>
          <w:color w:val="000000"/>
          <w:sz w:val="24"/>
          <w:szCs w:val="24"/>
        </w:rPr>
        <w:t xml:space="preserve">A </w:t>
      </w:r>
      <w:r>
        <w:rPr>
          <w:rFonts w:ascii="Times New Roman" w:hAnsi="Times New Roman"/>
          <w:b/>
          <w:color w:val="000000"/>
          <w:sz w:val="24"/>
          <w:szCs w:val="24"/>
        </w:rPr>
        <w:t>THESIS PRO</w:t>
      </w:r>
      <w:r>
        <w:rPr>
          <w:rFonts w:ascii="Times New Roman" w:hAnsi="Times New Roman"/>
          <w:b/>
          <w:color w:val="000000"/>
          <w:sz w:val="24"/>
          <w:szCs w:val="24"/>
        </w:rPr>
        <w:t>JECT</w:t>
      </w:r>
      <w:r>
        <w:rPr>
          <w:rFonts w:ascii="Times New Roman" w:hAnsi="Times New Roman"/>
          <w:b/>
          <w:color w:val="000000"/>
          <w:sz w:val="24"/>
          <w:szCs w:val="24"/>
        </w:rPr>
        <w:t xml:space="preserve"> SUBMITTED IN PARTIAL FULFILLMENT FOR THE REQUIREMENTS OF THE AWARD OF THE DEGREE</w:t>
      </w:r>
      <w:r>
        <w:rPr>
          <w:rFonts w:ascii="Times New Roman" w:hAnsi="Times New Roman"/>
          <w:sz w:val="24"/>
          <w:szCs w:val="24"/>
        </w:rPr>
        <w:t xml:space="preserve"> </w:t>
      </w:r>
      <w:r>
        <w:rPr>
          <w:rFonts w:ascii="Times New Roman" w:hAnsi="Times New Roman"/>
          <w:b/>
          <w:sz w:val="24"/>
          <w:szCs w:val="24"/>
        </w:rPr>
        <w:t>OF</w:t>
      </w:r>
      <w:r>
        <w:rPr>
          <w:rFonts w:ascii="Times New Roman" w:hAnsi="Times New Roman"/>
          <w:sz w:val="24"/>
          <w:szCs w:val="24"/>
        </w:rPr>
        <w:t xml:space="preserve"> </w:t>
      </w:r>
      <w:r>
        <w:rPr>
          <w:rFonts w:ascii="Times New Roman" w:hAnsi="Times New Roman"/>
          <w:b/>
          <w:bCs/>
          <w:sz w:val="24"/>
          <w:szCs w:val="24"/>
        </w:rPr>
        <w:t>MASTERS IN TAX AND CUSTOMS ADMINISTRATION</w:t>
      </w:r>
      <w:r>
        <w:rPr>
          <w:rFonts w:ascii="Times New Roman" w:hAnsi="Times New Roman"/>
          <w:smallCaps/>
          <w:sz w:val="24"/>
          <w:szCs w:val="24"/>
        </w:rPr>
        <w:t xml:space="preserve"> </w:t>
      </w:r>
      <w:r>
        <w:rPr>
          <w:rFonts w:ascii="Times New Roman" w:hAnsi="Times New Roman"/>
          <w:b/>
          <w:color w:val="000000"/>
          <w:sz w:val="24"/>
          <w:szCs w:val="24"/>
        </w:rPr>
        <w:t xml:space="preserve">TO THE SCHOOL OF BUSINESS AND ECONOMICS, </w:t>
      </w:r>
    </w:p>
    <w:p>
      <w:pPr>
        <w:pStyle w:val="style0"/>
        <w:spacing w:lineRule="auto" w:line="480"/>
        <w:jc w:val="center"/>
        <w:rPr>
          <w:rFonts w:ascii="Times New Roman" w:hAnsi="Times New Roman"/>
          <w:b/>
          <w:color w:val="000000"/>
          <w:sz w:val="24"/>
          <w:szCs w:val="24"/>
        </w:rPr>
      </w:pPr>
    </w:p>
    <w:p>
      <w:pPr>
        <w:pStyle w:val="style0"/>
        <w:spacing w:lineRule="auto" w:line="480"/>
        <w:jc w:val="center"/>
        <w:rPr>
          <w:rFonts w:ascii="Times New Roman" w:cs="Times New Roman" w:hAnsi="Times New Roman"/>
          <w:b/>
          <w:sz w:val="24"/>
          <w:szCs w:val="24"/>
        </w:rPr>
      </w:pPr>
      <w:r>
        <w:rPr>
          <w:rFonts w:ascii="Times New Roman" w:hAnsi="Times New Roman"/>
          <w:b/>
          <w:color w:val="000000"/>
          <w:sz w:val="24"/>
          <w:szCs w:val="24"/>
        </w:rPr>
        <w:t>MOI UNIVERSITY</w:t>
      </w:r>
    </w:p>
    <w:p>
      <w:pPr>
        <w:pStyle w:val="style0"/>
        <w:spacing w:lineRule="auto" w:line="480"/>
        <w:jc w:val="center"/>
        <w:rPr>
          <w:rFonts w:ascii="Times New Roman" w:cs="Times New Roman" w:hAnsi="Times New Roman"/>
          <w:b/>
          <w:sz w:val="24"/>
          <w:szCs w:val="24"/>
        </w:rPr>
      </w:pPr>
    </w:p>
    <w:p>
      <w:pPr>
        <w:pStyle w:val="style0"/>
        <w:spacing w:lineRule="auto" w:line="480"/>
        <w:jc w:val="center"/>
        <w:rPr>
          <w:rFonts w:ascii="Times New Roman" w:cs="Times New Roman" w:hAnsi="Times New Roman"/>
          <w:b/>
          <w:sz w:val="24"/>
          <w:szCs w:val="24"/>
        </w:rPr>
      </w:pPr>
    </w:p>
    <w:p>
      <w:pPr>
        <w:pStyle w:val="style0"/>
        <w:spacing w:lineRule="auto" w:line="480"/>
        <w:jc w:val="center"/>
        <w:rPr>
          <w:rFonts w:ascii="Times New Roman" w:cs="Times New Roman" w:hAnsi="Times New Roman"/>
          <w:b/>
          <w:sz w:val="24"/>
          <w:szCs w:val="24"/>
        </w:rPr>
      </w:pPr>
      <w:r>
        <w:rPr>
          <w:rFonts w:ascii="Times New Roman" w:cs="Times New Roman" w:hAnsi="Times New Roman"/>
          <w:b/>
          <w:noProof/>
          <w:sz w:val="24"/>
          <w:szCs w:val="24"/>
        </w:rPr>
        <w:pict>
          <v:rect id="1026" stroked="t" style="position:absolute;margin-left:190.5pt;margin-top:79.45pt;width:79.5pt;height:37.5pt;z-index:3;mso-position-horizontal-relative:text;mso-position-vertical-relative:text;mso-width-relative:page;mso-height-relative:page;mso-wrap-distance-left:0.0pt;mso-wrap-distance-right:0.0pt;visibility:visible;">
            <v:stroke color="white"/>
            <v:fill/>
          </v:rect>
        </w:pict>
      </w:r>
      <w:r>
        <w:rPr>
          <w:rFonts w:ascii="Times New Roman" w:cs="Times New Roman" w:hAnsi="Times New Roman"/>
          <w:b/>
          <w:noProof/>
          <w:sz w:val="24"/>
          <w:szCs w:val="24"/>
        </w:rPr>
        <w:pict>
          <v:rect id="1027" stroked="t" style="position:absolute;margin-left:168.0pt;margin-top:26.1pt;width:117.75pt;height:62.25pt;z-index:2;mso-position-horizontal-relative:text;mso-position-vertical-relative:text;mso-width-relative:page;mso-height-relative:page;mso-wrap-distance-left:0.0pt;mso-wrap-distance-right:0.0pt;visibility:visible;">
            <v:stroke color="white"/>
            <v:fill/>
          </v:rect>
        </w:pict>
      </w:r>
      <w:r>
        <w:rPr>
          <w:rFonts w:ascii="Times New Roman" w:cs="Times New Roman" w:hAnsi="Times New Roman"/>
          <w:b/>
          <w:sz w:val="24"/>
          <w:szCs w:val="24"/>
        </w:rPr>
        <w:t>NOVEMBER</w:t>
      </w:r>
      <w:r>
        <w:rPr>
          <w:rFonts w:ascii="Times New Roman" w:cs="Times New Roman" w:hAnsi="Times New Roman"/>
          <w:b/>
          <w:sz w:val="24"/>
          <w:szCs w:val="24"/>
        </w:rPr>
        <w:t xml:space="preserve"> 2023</w:t>
      </w:r>
    </w:p>
    <w:bookmarkStart w:id="0" w:name="_Toc134202650"/>
    <w:p>
      <w:pPr>
        <w:pStyle w:val="style1"/>
        <w:spacing w:before="0" w:after="200"/>
        <w:jc w:val="center"/>
        <w:rPr>
          <w:rFonts w:cs="Times New Roman"/>
          <w:szCs w:val="24"/>
        </w:rPr>
      </w:pPr>
      <w:r>
        <w:rPr>
          <w:rFonts w:cs="Times New Roman"/>
          <w:szCs w:val="24"/>
        </w:rPr>
        <w:t>DECLARATION</w:t>
      </w:r>
      <w:bookmarkEnd w:id="0"/>
    </w:p>
    <w:p>
      <w:pPr>
        <w:pStyle w:val="style0"/>
        <w:spacing w:lineRule="auto" w:line="480"/>
        <w:jc w:val="both"/>
        <w:rPr>
          <w:rFonts w:ascii="Times New Roman" w:cs="Times New Roman" w:hAnsi="Times New Roman"/>
          <w:sz w:val="24"/>
          <w:szCs w:val="24"/>
        </w:rPr>
      </w:pPr>
      <w:r>
        <w:rPr>
          <w:rFonts w:ascii="Times New Roman" w:hAnsi="Times New Roman"/>
          <w:sz w:val="24"/>
          <w:szCs w:val="24"/>
        </w:rPr>
        <w:t xml:space="preserve">I declare that this </w:t>
      </w:r>
      <w:r>
        <w:rPr>
          <w:rFonts w:ascii="Times New Roman" w:hAnsi="Times New Roman"/>
          <w:sz w:val="24"/>
          <w:szCs w:val="24"/>
        </w:rPr>
        <w:t>research pro</w:t>
      </w:r>
      <w:r>
        <w:rPr>
          <w:rFonts w:ascii="Times New Roman" w:hAnsi="Times New Roman"/>
          <w:sz w:val="24"/>
          <w:szCs w:val="24"/>
        </w:rPr>
        <w:t>ject</w:t>
      </w:r>
      <w:r>
        <w:rPr>
          <w:rFonts w:ascii="Times New Roman" w:hAnsi="Times New Roman"/>
          <w:sz w:val="24"/>
          <w:szCs w:val="24"/>
        </w:rPr>
        <w:t xml:space="preserve"> is my original work and it has not been submitted for the award of any degree or diploma in any other institution</w:t>
      </w:r>
      <w:r>
        <w:rPr>
          <w:rFonts w:ascii="Times New Roman" w:cs="Times New Roman" w:hAnsi="Times New Roman"/>
          <w:sz w:val="24"/>
          <w:szCs w:val="24"/>
        </w:rPr>
        <w:t>.</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Signature______________________________</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Date _________________________</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MU/KESRA/105/0057/2020</w:t>
      </w:r>
    </w:p>
    <w:p>
      <w:pPr>
        <w:pStyle w:val="style0"/>
        <w:spacing w:lineRule="auto" w:line="480"/>
        <w:jc w:val="both"/>
        <w:rPr>
          <w:rFonts w:ascii="Times New Roman" w:cs="Times New Roman" w:hAnsi="Times New Roman"/>
          <w:sz w:val="24"/>
          <w:szCs w:val="24"/>
        </w:rPr>
      </w:pPr>
    </w:p>
    <w:p>
      <w:pPr>
        <w:pStyle w:val="style0"/>
        <w:spacing w:after="0" w:lineRule="auto" w:line="480"/>
        <w:jc w:val="both"/>
        <w:rPr>
          <w:rFonts w:ascii="Times New Roman" w:cs="Times New Roman" w:eastAsia="Calibri" w:hAnsi="Times New Roman"/>
          <w:sz w:val="24"/>
          <w:szCs w:val="24"/>
        </w:rPr>
      </w:pPr>
      <w:r>
        <w:rPr>
          <w:rFonts w:ascii="Times New Roman" w:cs="Times New Roman" w:eastAsia="Calibri" w:hAnsi="Times New Roman"/>
          <w:sz w:val="24"/>
          <w:szCs w:val="24"/>
        </w:rPr>
        <w:t>I confirm that this pro</w:t>
      </w:r>
      <w:r>
        <w:rPr>
          <w:rFonts w:ascii="Times New Roman" w:cs="Times New Roman" w:eastAsia="Calibri" w:hAnsi="Times New Roman"/>
          <w:sz w:val="24"/>
          <w:szCs w:val="24"/>
        </w:rPr>
        <w:t>ject</w:t>
      </w:r>
      <w:r>
        <w:rPr>
          <w:rFonts w:ascii="Times New Roman" w:cs="Times New Roman" w:eastAsia="Calibri" w:hAnsi="Times New Roman"/>
          <w:sz w:val="24"/>
          <w:szCs w:val="24"/>
        </w:rPr>
        <w:t xml:space="preserve"> has been done by the candidate under my supervision as the University supervisor.</w:t>
      </w:r>
    </w:p>
    <w:p>
      <w:pPr>
        <w:pStyle w:val="style0"/>
        <w:spacing w:after="0" w:lineRule="auto" w:line="480"/>
        <w:jc w:val="both"/>
        <w:rPr>
          <w:rFonts w:ascii="Times New Roman" w:cs="Times New Roman" w:eastAsia="Calibri" w:hAnsi="Times New Roman"/>
          <w:sz w:val="24"/>
          <w:szCs w:val="24"/>
        </w:rPr>
      </w:pPr>
    </w:p>
    <w:p>
      <w:pPr>
        <w:pStyle w:val="style0"/>
        <w:spacing w:after="0" w:lineRule="auto" w:line="480"/>
        <w:jc w:val="both"/>
        <w:rPr>
          <w:rFonts w:ascii="Times New Roman" w:cs="Times New Roman" w:eastAsia="Calibri" w:hAnsi="Times New Roman"/>
          <w:sz w:val="24"/>
          <w:szCs w:val="24"/>
        </w:rPr>
      </w:pPr>
      <w:r>
        <w:rPr>
          <w:rFonts w:ascii="Times New Roman" w:cs="Times New Roman" w:eastAsia="Calibri" w:hAnsi="Times New Roman"/>
          <w:sz w:val="24"/>
          <w:szCs w:val="24"/>
        </w:rPr>
        <w:t>Signature......................................................</w:t>
      </w:r>
      <w:r>
        <w:rPr>
          <w:rFonts w:ascii="Times New Roman" w:cs="Times New Roman" w:eastAsia="Calibri" w:hAnsi="Times New Roman"/>
          <w:sz w:val="24"/>
          <w:szCs w:val="24"/>
        </w:rPr>
        <w:tab/>
      </w:r>
      <w:r>
        <w:rPr>
          <w:rFonts w:ascii="Times New Roman" w:cs="Times New Roman" w:eastAsia="Calibri" w:hAnsi="Times New Roman"/>
          <w:sz w:val="24"/>
          <w:szCs w:val="24"/>
        </w:rPr>
        <w:tab/>
      </w:r>
      <w:r>
        <w:rPr>
          <w:rFonts w:ascii="Times New Roman" w:cs="Times New Roman" w:eastAsia="Calibri" w:hAnsi="Times New Roman"/>
          <w:sz w:val="24"/>
          <w:szCs w:val="24"/>
        </w:rPr>
        <w:t>Date..................................................</w:t>
      </w:r>
    </w:p>
    <w:p>
      <w:pPr>
        <w:pStyle w:val="style0"/>
        <w:spacing w:after="0" w:lineRule="auto" w:line="480"/>
        <w:jc w:val="both"/>
        <w:rPr>
          <w:rFonts w:ascii="Times New Roman" w:cs="Times New Roman" w:hAnsi="Times New Roman"/>
          <w:sz w:val="24"/>
          <w:szCs w:val="24"/>
        </w:rPr>
      </w:pPr>
      <w:r>
        <w:rPr>
          <w:rFonts w:ascii="Times New Roman" w:cs="Times New Roman" w:hAnsi="Times New Roman"/>
          <w:sz w:val="24"/>
          <w:szCs w:val="24"/>
        </w:rPr>
        <w:t>Dr. Bernard Baimwera</w:t>
      </w:r>
    </w:p>
    <w:p>
      <w:pPr>
        <w:pStyle w:val="style0"/>
        <w:spacing w:after="0" w:lineRule="auto" w:line="480"/>
        <w:jc w:val="both"/>
        <w:rPr>
          <w:rFonts w:ascii="Times New Roman" w:cs="Times New Roman" w:hAnsi="Times New Roman"/>
          <w:sz w:val="24"/>
          <w:szCs w:val="24"/>
        </w:rPr>
      </w:pPr>
      <w:r>
        <w:rPr>
          <w:rFonts w:ascii="Times New Roman" w:cs="Times New Roman" w:hAnsi="Times New Roman"/>
          <w:sz w:val="24"/>
          <w:szCs w:val="24"/>
        </w:rPr>
        <w:t>Dean of students</w:t>
      </w:r>
    </w:p>
    <w:p>
      <w:pPr>
        <w:pStyle w:val="style0"/>
        <w:spacing w:after="0" w:lineRule="auto" w:line="480"/>
        <w:jc w:val="both"/>
        <w:rPr>
          <w:rFonts w:ascii="Times New Roman" w:cs="Times New Roman" w:hAnsi="Times New Roman"/>
          <w:sz w:val="24"/>
          <w:szCs w:val="24"/>
        </w:rPr>
      </w:pPr>
      <w:r>
        <w:rPr>
          <w:rFonts w:ascii="Times New Roman" w:cs="Times New Roman" w:hAnsi="Times New Roman"/>
          <w:sz w:val="24"/>
          <w:szCs w:val="24"/>
        </w:rPr>
        <w:t>Kenya School of Revenue Administration</w:t>
      </w:r>
    </w:p>
    <w:p>
      <w:pPr>
        <w:pStyle w:val="style0"/>
        <w:spacing w:lineRule="auto" w:line="480"/>
        <w:jc w:val="both"/>
        <w:rPr>
          <w:rFonts w:ascii="Times New Roman" w:cs="Times New Roman" w:hAnsi="Times New Roman"/>
          <w:sz w:val="24"/>
          <w:szCs w:val="24"/>
        </w:rPr>
      </w:pPr>
    </w:p>
    <w:p>
      <w:pPr>
        <w:pStyle w:val="style0"/>
        <w:spacing w:after="0" w:lineRule="auto" w:line="480"/>
        <w:jc w:val="both"/>
        <w:rPr>
          <w:rFonts w:ascii="Times New Roman" w:cs="Times New Roman" w:eastAsia="Calibri" w:hAnsi="Times New Roman"/>
          <w:sz w:val="24"/>
          <w:szCs w:val="24"/>
        </w:rPr>
      </w:pPr>
      <w:r>
        <w:rPr>
          <w:rFonts w:ascii="Times New Roman" w:cs="Times New Roman" w:eastAsia="Calibri" w:hAnsi="Times New Roman"/>
          <w:sz w:val="24"/>
          <w:szCs w:val="24"/>
        </w:rPr>
        <w:t>Signature......................................................</w:t>
      </w:r>
      <w:r>
        <w:rPr>
          <w:rFonts w:ascii="Times New Roman" w:cs="Times New Roman" w:eastAsia="Calibri" w:hAnsi="Times New Roman"/>
          <w:sz w:val="24"/>
          <w:szCs w:val="24"/>
        </w:rPr>
        <w:tab/>
      </w:r>
      <w:r>
        <w:rPr>
          <w:rFonts w:ascii="Times New Roman" w:cs="Times New Roman" w:eastAsia="Calibri" w:hAnsi="Times New Roman"/>
          <w:sz w:val="24"/>
          <w:szCs w:val="24"/>
        </w:rPr>
        <w:tab/>
      </w:r>
      <w:r>
        <w:rPr>
          <w:rFonts w:ascii="Times New Roman" w:cs="Times New Roman" w:eastAsia="Calibri" w:hAnsi="Times New Roman"/>
          <w:sz w:val="24"/>
          <w:szCs w:val="24"/>
        </w:rPr>
        <w:t>Date..................................................</w:t>
      </w:r>
    </w:p>
    <w:p>
      <w:pPr>
        <w:pStyle w:val="style0"/>
        <w:spacing w:after="0" w:lineRule="auto" w:line="480"/>
        <w:jc w:val="both"/>
        <w:rPr>
          <w:rFonts w:ascii="Times New Roman" w:cs="Times New Roman" w:hAnsi="Times New Roman"/>
          <w:sz w:val="24"/>
          <w:szCs w:val="24"/>
        </w:rPr>
      </w:pPr>
      <w:r>
        <w:rPr>
          <w:rFonts w:ascii="Times New Roman" w:cs="Times New Roman" w:hAnsi="Times New Roman"/>
          <w:sz w:val="24"/>
          <w:szCs w:val="24"/>
        </w:rPr>
        <w:t>Prof. Thomas Cheruiyot</w:t>
      </w:r>
    </w:p>
    <w:p>
      <w:pPr>
        <w:pStyle w:val="style0"/>
        <w:spacing w:after="0" w:lineRule="auto" w:line="480"/>
        <w:jc w:val="both"/>
        <w:rPr>
          <w:rFonts w:ascii="Times New Roman" w:cs="Times New Roman" w:hAnsi="Times New Roman"/>
          <w:sz w:val="24"/>
          <w:szCs w:val="24"/>
        </w:rPr>
      </w:pPr>
      <w:r>
        <w:rPr>
          <w:rFonts w:ascii="Times New Roman" w:cs="Times New Roman" w:hAnsi="Times New Roman"/>
          <w:sz w:val="24"/>
          <w:szCs w:val="24"/>
        </w:rPr>
        <w:t>Senior Lecturer, School of Business and Economics</w:t>
      </w:r>
    </w:p>
    <w:p>
      <w:pPr>
        <w:pStyle w:val="style0"/>
        <w:spacing w:after="0" w:lineRule="auto" w:line="480"/>
        <w:jc w:val="both"/>
        <w:rPr>
          <w:rFonts w:ascii="Times New Roman" w:cs="Times New Roman" w:eastAsia="宋体" w:hAnsi="Times New Roman"/>
          <w:b/>
          <w:bCs/>
          <w:sz w:val="24"/>
          <w:szCs w:val="24"/>
        </w:rPr>
      </w:pPr>
      <w:r>
        <w:rPr>
          <w:rFonts w:ascii="Times New Roman" w:cs="Times New Roman" w:hAnsi="Times New Roman"/>
          <w:sz w:val="24"/>
          <w:szCs w:val="24"/>
        </w:rPr>
        <w:t xml:space="preserve">Moi University </w:t>
      </w:r>
      <w:r>
        <w:rPr>
          <w:rFonts w:ascii="Times New Roman" w:cs="Times New Roman" w:hAnsi="Times New Roman"/>
          <w:sz w:val="24"/>
          <w:szCs w:val="24"/>
        </w:rPr>
        <w:br w:type="page"/>
      </w:r>
    </w:p>
    <w:bookmarkStart w:id="1" w:name="_Toc134202651"/>
    <w:p>
      <w:pPr>
        <w:pStyle w:val="style1"/>
        <w:spacing w:before="0" w:after="200"/>
        <w:jc w:val="center"/>
        <w:rPr>
          <w:rFonts w:cs="Times New Roman"/>
          <w:szCs w:val="24"/>
        </w:rPr>
      </w:pPr>
      <w:r>
        <w:rPr>
          <w:rFonts w:cs="Times New Roman"/>
          <w:szCs w:val="24"/>
        </w:rPr>
        <w:t>DEDICATION</w:t>
      </w:r>
      <w:bookmarkEnd w:id="1"/>
    </w:p>
    <w:p>
      <w:pPr>
        <w:pStyle w:val="style0"/>
        <w:spacing w:lineRule="auto" w:line="480"/>
        <w:jc w:val="both"/>
        <w:rPr>
          <w:rFonts w:ascii="Times New Roman" w:cs="Times New Roman" w:eastAsia="宋体" w:hAnsi="Times New Roman"/>
          <w:b/>
          <w:bCs/>
          <w:sz w:val="24"/>
          <w:szCs w:val="24"/>
        </w:rPr>
      </w:pPr>
      <w:r>
        <w:rPr>
          <w:rFonts w:ascii="Times New Roman" w:hAnsi="Times New Roman"/>
          <w:sz w:val="24"/>
          <w:szCs w:val="24"/>
        </w:rPr>
        <w:t>This research pr</w:t>
      </w:r>
      <w:r>
        <w:rPr>
          <w:rFonts w:ascii="Times New Roman" w:hAnsi="Times New Roman"/>
          <w:sz w:val="24"/>
          <w:szCs w:val="24"/>
        </w:rPr>
        <w:t>o</w:t>
      </w:r>
      <w:r>
        <w:rPr>
          <w:rFonts w:ascii="Times New Roman" w:hAnsi="Times New Roman"/>
          <w:sz w:val="24"/>
          <w:szCs w:val="24"/>
        </w:rPr>
        <w:t>ject</w:t>
      </w:r>
      <w:r>
        <w:rPr>
          <w:rFonts w:ascii="Times New Roman" w:hAnsi="Times New Roman"/>
          <w:sz w:val="24"/>
          <w:szCs w:val="24"/>
        </w:rPr>
        <w:t xml:space="preserve"> is dedicated to my </w:t>
      </w:r>
      <w:r>
        <w:rPr>
          <w:rFonts w:ascii="Times New Roman" w:hAnsi="Times New Roman"/>
          <w:sz w:val="24"/>
          <w:szCs w:val="24"/>
        </w:rPr>
        <w:t>family</w:t>
      </w:r>
      <w:r>
        <w:rPr>
          <w:rFonts w:ascii="Times New Roman" w:hAnsi="Times New Roman"/>
          <w:sz w:val="24"/>
          <w:szCs w:val="24"/>
        </w:rPr>
        <w:t xml:space="preserve"> and friends</w:t>
      </w:r>
      <w:r>
        <w:rPr>
          <w:rFonts w:ascii="Times New Roman" w:hAnsi="Times New Roman"/>
          <w:sz w:val="24"/>
          <w:szCs w:val="24"/>
        </w:rPr>
        <w:t xml:space="preserve"> for the </w:t>
      </w:r>
      <w:r>
        <w:rPr>
          <w:rFonts w:ascii="Times New Roman" w:hAnsi="Times New Roman"/>
          <w:sz w:val="24"/>
          <w:szCs w:val="24"/>
        </w:rPr>
        <w:t>encouragement and overwhelming support throughout</w:t>
      </w:r>
      <w:r>
        <w:rPr>
          <w:rFonts w:ascii="Times New Roman" w:hAnsi="Times New Roman"/>
          <w:sz w:val="24"/>
          <w:szCs w:val="24"/>
        </w:rPr>
        <w:t xml:space="preserve"> the study</w:t>
      </w:r>
      <w:r>
        <w:rPr>
          <w:rFonts w:ascii="Times New Roman" w:hAnsi="Times New Roman"/>
          <w:sz w:val="24"/>
          <w:szCs w:val="24"/>
        </w:rPr>
        <w:t>.</w:t>
      </w:r>
    </w:p>
    <w:p>
      <w:pPr>
        <w:pStyle w:val="style0"/>
        <w:rPr>
          <w:rFonts w:ascii="Times New Roman" w:cs="Times New Roman" w:eastAsia="宋体" w:hAnsi="Times New Roman"/>
          <w:b/>
          <w:bCs/>
          <w:sz w:val="24"/>
          <w:szCs w:val="24"/>
        </w:rPr>
      </w:pPr>
      <w:r>
        <w:rPr>
          <w:rFonts w:ascii="Times New Roman" w:cs="Times New Roman" w:hAnsi="Times New Roman"/>
          <w:sz w:val="24"/>
          <w:szCs w:val="24"/>
        </w:rPr>
        <w:br w:type="page"/>
      </w:r>
    </w:p>
    <w:bookmarkStart w:id="2" w:name="_Toc134202652"/>
    <w:p>
      <w:pPr>
        <w:pStyle w:val="style1"/>
        <w:spacing w:before="0" w:after="200"/>
        <w:jc w:val="center"/>
        <w:rPr>
          <w:rFonts w:cs="Times New Roman"/>
          <w:b w:val="false"/>
          <w:bCs w:val="false"/>
          <w:szCs w:val="24"/>
        </w:rPr>
      </w:pPr>
      <w:r>
        <w:rPr>
          <w:rFonts w:cs="Times New Roman"/>
          <w:szCs w:val="24"/>
        </w:rPr>
        <w:t>ACKNOWLEDGEMENT</w:t>
      </w:r>
      <w:bookmarkEnd w:id="2"/>
    </w:p>
    <w:p>
      <w:pPr>
        <w:pStyle w:val="style0"/>
        <w:spacing w:lineRule="auto" w:line="480"/>
        <w:jc w:val="both"/>
        <w:rPr>
          <w:rFonts w:ascii="Times New Roman" w:cs="Times New Roman" w:eastAsia="宋体" w:hAnsi="Times New Roman"/>
          <w:bCs/>
          <w:sz w:val="24"/>
          <w:szCs w:val="24"/>
        </w:rPr>
      </w:pPr>
      <w:r>
        <w:rPr>
          <w:rFonts w:ascii="Times New Roman" w:cs="Times New Roman" w:eastAsia="宋体" w:hAnsi="Times New Roman"/>
          <w:bCs/>
          <w:sz w:val="24"/>
          <w:szCs w:val="24"/>
        </w:rPr>
        <w:t>I acknowledge</w:t>
      </w:r>
      <w:r>
        <w:rPr>
          <w:rFonts w:ascii="Times New Roman" w:cs="Times New Roman" w:eastAsia="宋体" w:hAnsi="Times New Roman"/>
          <w:bCs/>
          <w:sz w:val="24"/>
          <w:szCs w:val="24"/>
        </w:rPr>
        <w:t xml:space="preserve"> my supervisor </w:t>
      </w:r>
      <w:r>
        <w:rPr>
          <w:rFonts w:ascii="Times New Roman" w:cs="Times New Roman" w:eastAsia="宋体" w:hAnsi="Times New Roman"/>
          <w:bCs/>
          <w:sz w:val="24"/>
          <w:szCs w:val="24"/>
        </w:rPr>
        <w:t>for accepting</w:t>
      </w:r>
      <w:r>
        <w:rPr>
          <w:rFonts w:ascii="Times New Roman" w:cs="Times New Roman" w:eastAsia="宋体" w:hAnsi="Times New Roman"/>
          <w:bCs/>
          <w:sz w:val="24"/>
          <w:szCs w:val="24"/>
        </w:rPr>
        <w:t xml:space="preserve"> to guide me through this research pro</w:t>
      </w:r>
      <w:r>
        <w:rPr>
          <w:rFonts w:ascii="Times New Roman" w:cs="Times New Roman" w:eastAsia="宋体" w:hAnsi="Times New Roman"/>
          <w:bCs/>
          <w:sz w:val="24"/>
          <w:szCs w:val="24"/>
        </w:rPr>
        <w:t>ject</w:t>
      </w:r>
      <w:r>
        <w:rPr>
          <w:rFonts w:ascii="Times New Roman" w:cs="Times New Roman" w:eastAsia="宋体" w:hAnsi="Times New Roman"/>
          <w:bCs/>
          <w:sz w:val="24"/>
          <w:szCs w:val="24"/>
        </w:rPr>
        <w:t>. I also acknowledge the colleagues wh</w:t>
      </w:r>
      <w:r>
        <w:rPr>
          <w:rFonts w:ascii="Times New Roman" w:cs="Times New Roman" w:eastAsia="宋体" w:hAnsi="Times New Roman"/>
          <w:bCs/>
          <w:sz w:val="24"/>
          <w:szCs w:val="24"/>
        </w:rPr>
        <w:t>om we were in the same class, KESRA and Moi University fraternity for providing me</w:t>
      </w:r>
      <w:r>
        <w:rPr>
          <w:rFonts w:ascii="Times New Roman" w:cs="Times New Roman" w:eastAsia="宋体" w:hAnsi="Times New Roman"/>
          <w:bCs/>
          <w:sz w:val="24"/>
          <w:szCs w:val="24"/>
        </w:rPr>
        <w:t xml:space="preserve"> with conducive environment throughout this process. Thanks all and God bless you</w:t>
      </w:r>
      <w:r>
        <w:rPr>
          <w:rFonts w:ascii="Times New Roman" w:cs="Times New Roman" w:eastAsia="宋体" w:hAnsi="Times New Roman"/>
          <w:bCs/>
          <w:sz w:val="24"/>
          <w:szCs w:val="24"/>
        </w:rPr>
        <w:t>.</w:t>
      </w:r>
    </w:p>
    <w:p>
      <w:pPr>
        <w:pStyle w:val="style0"/>
        <w:spacing w:lineRule="auto" w:line="480"/>
        <w:jc w:val="both"/>
        <w:rPr>
          <w:rFonts w:ascii="Times New Roman" w:cs="Times New Roman" w:eastAsia="宋体" w:hAnsi="Times New Roman"/>
          <w:bCs/>
          <w:sz w:val="24"/>
          <w:szCs w:val="24"/>
        </w:rPr>
      </w:pPr>
    </w:p>
    <w:p>
      <w:pPr>
        <w:pStyle w:val="style0"/>
        <w:spacing w:lineRule="auto" w:line="480"/>
        <w:jc w:val="both"/>
        <w:rPr>
          <w:rFonts w:ascii="Times New Roman" w:cs="Times New Roman" w:eastAsia="宋体" w:hAnsi="Times New Roman"/>
          <w:bCs/>
          <w:sz w:val="24"/>
          <w:szCs w:val="24"/>
        </w:rPr>
      </w:pPr>
    </w:p>
    <w:p>
      <w:pPr>
        <w:pStyle w:val="style0"/>
        <w:spacing w:lineRule="auto" w:line="480"/>
        <w:jc w:val="both"/>
        <w:rPr>
          <w:rFonts w:ascii="Times New Roman" w:cs="Times New Roman" w:eastAsia="宋体" w:hAnsi="Times New Roman"/>
          <w:bCs/>
          <w:sz w:val="24"/>
          <w:szCs w:val="24"/>
        </w:rPr>
      </w:pPr>
    </w:p>
    <w:p>
      <w:pPr>
        <w:pStyle w:val="style0"/>
        <w:spacing w:lineRule="auto" w:line="480"/>
        <w:jc w:val="both"/>
        <w:rPr>
          <w:rFonts w:ascii="Times New Roman" w:cs="Times New Roman" w:eastAsia="宋体" w:hAnsi="Times New Roman"/>
          <w:bCs/>
          <w:sz w:val="24"/>
          <w:szCs w:val="24"/>
        </w:rPr>
      </w:pPr>
    </w:p>
    <w:p>
      <w:pPr>
        <w:pStyle w:val="style0"/>
        <w:spacing w:lineRule="auto" w:line="480"/>
        <w:jc w:val="both"/>
        <w:rPr>
          <w:rFonts w:ascii="Times New Roman" w:cs="Times New Roman" w:eastAsia="宋体" w:hAnsi="Times New Roman"/>
          <w:bCs/>
          <w:sz w:val="24"/>
          <w:szCs w:val="24"/>
        </w:rPr>
      </w:pPr>
    </w:p>
    <w:p>
      <w:pPr>
        <w:pStyle w:val="style0"/>
        <w:spacing w:lineRule="auto" w:line="480"/>
        <w:jc w:val="both"/>
        <w:rPr>
          <w:rFonts w:ascii="Times New Roman" w:cs="Times New Roman" w:eastAsia="宋体" w:hAnsi="Times New Roman"/>
          <w:bCs/>
          <w:sz w:val="24"/>
          <w:szCs w:val="24"/>
        </w:rPr>
      </w:pPr>
    </w:p>
    <w:p>
      <w:pPr>
        <w:pStyle w:val="style0"/>
        <w:spacing w:lineRule="auto" w:line="480"/>
        <w:jc w:val="both"/>
        <w:rPr>
          <w:rFonts w:ascii="Times New Roman" w:cs="Times New Roman" w:eastAsia="宋体" w:hAnsi="Times New Roman"/>
          <w:bCs/>
          <w:sz w:val="24"/>
          <w:szCs w:val="24"/>
        </w:rPr>
      </w:pPr>
    </w:p>
    <w:p>
      <w:pPr>
        <w:pStyle w:val="style0"/>
        <w:spacing w:lineRule="auto" w:line="480"/>
        <w:jc w:val="both"/>
        <w:rPr>
          <w:rFonts w:ascii="Times New Roman" w:cs="Times New Roman" w:eastAsia="宋体" w:hAnsi="Times New Roman"/>
          <w:bCs/>
          <w:sz w:val="24"/>
          <w:szCs w:val="24"/>
        </w:rPr>
      </w:pPr>
    </w:p>
    <w:p>
      <w:pPr>
        <w:pStyle w:val="style0"/>
        <w:spacing w:lineRule="auto" w:line="480"/>
        <w:jc w:val="both"/>
        <w:rPr>
          <w:rFonts w:ascii="Times New Roman" w:cs="Times New Roman" w:eastAsia="宋体" w:hAnsi="Times New Roman"/>
          <w:bCs/>
          <w:sz w:val="24"/>
          <w:szCs w:val="24"/>
        </w:rPr>
      </w:pPr>
    </w:p>
    <w:p>
      <w:pPr>
        <w:pStyle w:val="style0"/>
        <w:rPr>
          <w:rFonts w:ascii="Times New Roman" w:cs="Times New Roman" w:eastAsia="宋体" w:hAnsi="Times New Roman"/>
          <w:bCs/>
          <w:sz w:val="24"/>
          <w:szCs w:val="24"/>
        </w:rPr>
      </w:pPr>
      <w:r>
        <w:rPr>
          <w:rFonts w:ascii="Times New Roman" w:cs="Times New Roman" w:eastAsia="宋体" w:hAnsi="Times New Roman"/>
          <w:bCs/>
          <w:sz w:val="24"/>
          <w:szCs w:val="24"/>
        </w:rPr>
        <w:br w:type="page"/>
      </w:r>
    </w:p>
    <w:bookmarkStart w:id="3" w:name="_Toc134202658"/>
    <w:p>
      <w:pPr>
        <w:pStyle w:val="style1"/>
        <w:spacing w:before="0" w:after="200"/>
        <w:jc w:val="center"/>
        <w:rPr>
          <w:rFonts w:cs="Times New Roman"/>
          <w:color w:val="000000"/>
          <w:szCs w:val="24"/>
        </w:rPr>
      </w:pPr>
      <w:r>
        <w:rPr>
          <w:rFonts w:cs="Times New Roman"/>
          <w:color w:val="000000"/>
          <w:szCs w:val="24"/>
        </w:rPr>
        <w:t>ABSTRACT</w:t>
      </w:r>
      <w:bookmarkEnd w:id="3"/>
    </w:p>
    <w:p>
      <w:pPr>
        <w:pStyle w:val="style0"/>
        <w:jc w:val="both"/>
        <w:rPr>
          <w:color w:val="000000"/>
        </w:rPr>
      </w:pPr>
      <w:r>
        <w:rPr>
          <w:rFonts w:ascii="Times New Roman" w:cs="Times New Roman" w:hAnsi="Times New Roman"/>
          <w:color w:val="000000"/>
          <w:sz w:val="24"/>
          <w:szCs w:val="24"/>
          <w:shd w:val="clear" w:color="auto" w:fill="ffffff"/>
        </w:rPr>
        <w:t>Tax compliance in the logistics industry is crucial due to the complex web of tax regulations that govern transportation and supply chain operations.</w:t>
      </w:r>
      <w:r>
        <w:rPr>
          <w:rFonts w:ascii="Times New Roman" w:cs="Times New Roman" w:eastAsia="+mn-ea" w:hAnsi="Times New Roman"/>
          <w:color w:val="898989"/>
          <w:kern w:val="24"/>
          <w:sz w:val="24"/>
          <w:szCs w:val="24"/>
        </w:rPr>
        <w:t xml:space="preserve"> </w:t>
      </w:r>
      <w:r>
        <w:rPr>
          <w:rFonts w:ascii="Times New Roman" w:cs="Times New Roman" w:hAnsi="Times New Roman"/>
          <w:color w:val="000000"/>
          <w:sz w:val="24"/>
          <w:szCs w:val="24"/>
          <w:shd w:val="clear" w:color="auto" w:fill="ffffff"/>
        </w:rPr>
        <w:t xml:space="preserve">In Kenya, logistic companies face several tax compliance challenges, including navigating complex international tax regulations, managing diverse tax jurisdictions, and coping with changing tax laws. </w:t>
      </w:r>
      <w:r>
        <w:rPr>
          <w:rFonts w:ascii="Times New Roman" w:cs="Times New Roman" w:hAnsi="Times New Roman"/>
          <w:color w:val="000000"/>
          <w:sz w:val="24"/>
          <w:szCs w:val="24"/>
        </w:rPr>
        <w:t xml:space="preserve"> This</w:t>
      </w:r>
      <w:r>
        <w:rPr>
          <w:rFonts w:ascii="Times New Roman" w:cs="Times New Roman" w:hAnsi="Times New Roman"/>
          <w:color w:val="000000"/>
          <w:sz w:val="24"/>
          <w:szCs w:val="24"/>
        </w:rPr>
        <w:t xml:space="preserve"> study aimed to examine the effectiveness of information technology on raising Tax compliance by Logistic companies in Kenya. The specific objectives of the study were; to examine</w:t>
      </w:r>
      <w:r>
        <w:rPr>
          <w:rFonts w:ascii="Times New Roman" w:cs="Times New Roman" w:hAnsi="Times New Roman"/>
          <w:color w:val="000000"/>
          <w:sz w:val="24"/>
          <w:szCs w:val="24"/>
        </w:rPr>
        <w:t xml:space="preserve"> the influence of </w:t>
      </w:r>
      <w:r>
        <w:rPr>
          <w:rFonts w:ascii="Times New Roman" w:cs="Times New Roman" w:hAnsi="Times New Roman"/>
          <w:color w:val="000000"/>
          <w:sz w:val="24"/>
          <w:szCs w:val="24"/>
        </w:rPr>
        <w:t>IT</w:t>
      </w:r>
      <w:r>
        <w:rPr>
          <w:rFonts w:ascii="Times New Roman" w:cs="Times New Roman" w:hAnsi="Times New Roman"/>
          <w:color w:val="000000"/>
          <w:sz w:val="24"/>
          <w:szCs w:val="24"/>
        </w:rPr>
        <w:t xml:space="preserve"> usage, </w:t>
      </w:r>
      <w:r>
        <w:rPr>
          <w:rFonts w:ascii="Times New Roman" w:cs="Times New Roman" w:hAnsi="Times New Roman"/>
          <w:color w:val="000000"/>
          <w:sz w:val="24"/>
          <w:szCs w:val="24"/>
        </w:rPr>
        <w:t>IT</w:t>
      </w:r>
      <w:r>
        <w:rPr>
          <w:rFonts w:ascii="Times New Roman" w:cs="Times New Roman" w:hAnsi="Times New Roman"/>
          <w:color w:val="000000"/>
          <w:sz w:val="24"/>
          <w:szCs w:val="24"/>
        </w:rPr>
        <w:t xml:space="preserve"> features and </w:t>
      </w:r>
      <w:r>
        <w:rPr>
          <w:rFonts w:ascii="Times New Roman" w:cs="Times New Roman" w:hAnsi="Times New Roman"/>
          <w:color w:val="000000"/>
          <w:sz w:val="24"/>
          <w:szCs w:val="24"/>
        </w:rPr>
        <w:t>IT</w:t>
      </w:r>
      <w:r>
        <w:rPr>
          <w:rFonts w:ascii="Times New Roman" w:cs="Times New Roman" w:hAnsi="Times New Roman"/>
          <w:color w:val="000000"/>
          <w:sz w:val="24"/>
          <w:szCs w:val="24"/>
        </w:rPr>
        <w:t xml:space="preserve"> security on </w:t>
      </w:r>
      <w:r>
        <w:rPr>
          <w:rFonts w:ascii="Times New Roman" w:cs="Times New Roman" w:hAnsi="Times New Roman"/>
          <w:color w:val="000000"/>
          <w:sz w:val="24"/>
          <w:szCs w:val="24"/>
        </w:rPr>
        <w:t xml:space="preserve">tax compliance </w:t>
      </w:r>
      <w:r>
        <w:rPr>
          <w:rFonts w:ascii="Times New Roman" w:cs="Times New Roman" w:hAnsi="Times New Roman"/>
          <w:color w:val="000000"/>
          <w:sz w:val="24"/>
          <w:szCs w:val="24"/>
        </w:rPr>
        <w:t>by Logistic companies</w:t>
      </w:r>
      <w:r>
        <w:rPr>
          <w:rFonts w:ascii="Times New Roman" w:cs="Times New Roman" w:hAnsi="Times New Roman"/>
          <w:color w:val="000000"/>
          <w:sz w:val="24"/>
          <w:szCs w:val="24"/>
        </w:rPr>
        <w:t xml:space="preserve">. The study </w:t>
      </w:r>
      <w:r>
        <w:rPr>
          <w:rFonts w:ascii="Times New Roman" w:cs="Times New Roman" w:hAnsi="Times New Roman"/>
          <w:color w:val="000000"/>
          <w:sz w:val="24"/>
          <w:szCs w:val="24"/>
        </w:rPr>
        <w:t>was</w:t>
      </w:r>
      <w:r>
        <w:rPr>
          <w:rFonts w:ascii="Times New Roman" w:cs="Times New Roman" w:hAnsi="Times New Roman"/>
          <w:color w:val="000000"/>
          <w:sz w:val="24"/>
          <w:szCs w:val="24"/>
        </w:rPr>
        <w:t xml:space="preserve"> anchored by</w:t>
      </w:r>
      <w:r>
        <w:rPr>
          <w:rFonts w:ascii="Times New Roman" w:cs="Times New Roman" w:hAnsi="Times New Roman"/>
          <w:color w:val="000000"/>
          <w:sz w:val="24"/>
          <w:szCs w:val="24"/>
        </w:rPr>
        <w:t xml:space="preserve"> Technology Acceptance Model,</w:t>
      </w:r>
      <w:r>
        <w:rPr>
          <w:rFonts w:ascii="Times New Roman" w:cs="Times New Roman" w:hAnsi="Times New Roman"/>
          <w:color w:val="000000"/>
          <w:sz w:val="24"/>
          <w:szCs w:val="24"/>
        </w:rPr>
        <w:t xml:space="preserve"> Optimal Tax theory</w:t>
      </w:r>
      <w:r>
        <w:rPr>
          <w:rFonts w:ascii="Times New Roman" w:cs="Times New Roman" w:hAnsi="Times New Roman"/>
          <w:color w:val="000000"/>
          <w:sz w:val="24"/>
          <w:szCs w:val="24"/>
        </w:rPr>
        <w:t xml:space="preserve"> and Diffusion of Innovation theory</w:t>
      </w:r>
      <w:r>
        <w:rPr>
          <w:rFonts w:ascii="Times New Roman" w:cs="Times New Roman" w:hAnsi="Times New Roman"/>
          <w:color w:val="000000"/>
          <w:sz w:val="24"/>
          <w:szCs w:val="24"/>
        </w:rPr>
        <w:t xml:space="preserve">. </w:t>
      </w:r>
      <w:r>
        <w:rPr>
          <w:rFonts w:ascii="Times New Roman" w:cs="Times New Roman" w:hAnsi="Times New Roman"/>
          <w:bCs/>
          <w:color w:val="000000"/>
          <w:sz w:val="24"/>
          <w:szCs w:val="24"/>
        </w:rPr>
        <w:t>This study utilize</w:t>
      </w:r>
      <w:r>
        <w:rPr>
          <w:rFonts w:ascii="Times New Roman" w:cs="Times New Roman" w:hAnsi="Times New Roman"/>
          <w:bCs/>
          <w:color w:val="000000"/>
          <w:sz w:val="24"/>
          <w:szCs w:val="24"/>
        </w:rPr>
        <w:t>d</w:t>
      </w:r>
      <w:r>
        <w:rPr>
          <w:rFonts w:ascii="Times New Roman" w:cs="Times New Roman" w:hAnsi="Times New Roman"/>
          <w:bCs/>
          <w:color w:val="000000"/>
          <w:sz w:val="24"/>
          <w:szCs w:val="24"/>
        </w:rPr>
        <w:t xml:space="preserve"> explanatory research design. </w:t>
      </w:r>
      <w:r>
        <w:rPr>
          <w:rFonts w:ascii="Times New Roman" w:hAnsi="Times New Roman"/>
          <w:color w:val="000000"/>
          <w:sz w:val="24"/>
          <w:szCs w:val="24"/>
        </w:rPr>
        <w:t xml:space="preserve">The unit of analysis </w:t>
      </w:r>
      <w:r>
        <w:rPr>
          <w:rFonts w:ascii="Times New Roman" w:hAnsi="Times New Roman"/>
          <w:color w:val="000000"/>
          <w:sz w:val="24"/>
          <w:szCs w:val="24"/>
        </w:rPr>
        <w:t>was</w:t>
      </w:r>
      <w:r>
        <w:rPr>
          <w:rFonts w:ascii="Times New Roman" w:hAnsi="Times New Roman"/>
          <w:color w:val="000000"/>
          <w:sz w:val="24"/>
          <w:szCs w:val="24"/>
        </w:rPr>
        <w:t xml:space="preserve"> employees of the eight selected logistic companies. The unit of observation will be three hundred and eighty two (382) employees comprising of top </w:t>
      </w:r>
      <w:r>
        <w:rPr>
          <w:rFonts w:ascii="Times New Roman" w:cs="Times New Roman" w:hAnsi="Times New Roman"/>
          <w:color w:val="000000"/>
          <w:sz w:val="24"/>
          <w:szCs w:val="24"/>
        </w:rPr>
        <w:t xml:space="preserve">managers, middle managers and support staff. </w:t>
      </w:r>
      <w:r>
        <w:rPr>
          <w:rFonts w:ascii="Times New Roman" w:hAnsi="Times New Roman"/>
          <w:color w:val="000000"/>
          <w:sz w:val="24"/>
          <w:szCs w:val="24"/>
        </w:rPr>
        <w:t xml:space="preserve">Stratified purposive sampling technique </w:t>
      </w:r>
      <w:r>
        <w:rPr>
          <w:rFonts w:ascii="Times New Roman" w:hAnsi="Times New Roman"/>
          <w:color w:val="000000"/>
          <w:sz w:val="24"/>
          <w:szCs w:val="24"/>
        </w:rPr>
        <w:t>wa</w:t>
      </w:r>
      <w:r>
        <w:rPr>
          <w:rFonts w:ascii="Times New Roman" w:hAnsi="Times New Roman"/>
          <w:color w:val="000000"/>
          <w:sz w:val="24"/>
          <w:szCs w:val="24"/>
        </w:rPr>
        <w:t>s going to be used. Similarly, the sample size of one hundred and ninety six (196) will be computed using Yamane's formula</w:t>
      </w:r>
      <w:r>
        <w:rPr>
          <w:rFonts w:ascii="Times New Roman" w:hAnsi="Times New Roman"/>
          <w:color w:val="000000"/>
          <w:sz w:val="24"/>
          <w:szCs w:val="24"/>
          <w:lang w:val="en-GB"/>
        </w:rPr>
        <w:t xml:space="preserve">. Data collection </w:t>
      </w:r>
      <w:r>
        <w:rPr>
          <w:rFonts w:ascii="Times New Roman" w:hAnsi="Times New Roman"/>
          <w:color w:val="000000"/>
          <w:sz w:val="24"/>
          <w:szCs w:val="24"/>
          <w:lang w:val="en-GB"/>
        </w:rPr>
        <w:t>was</w:t>
      </w:r>
      <w:r>
        <w:rPr>
          <w:rFonts w:ascii="Times New Roman" w:hAnsi="Times New Roman"/>
          <w:color w:val="000000"/>
          <w:sz w:val="24"/>
          <w:szCs w:val="24"/>
          <w:lang w:val="en-GB"/>
        </w:rPr>
        <w:t xml:space="preserve"> achieved through use of q</w:t>
      </w:r>
      <w:r>
        <w:rPr>
          <w:rFonts w:ascii="Times New Roman" w:eastAsia="Times New Roman" w:hAnsi="Times New Roman"/>
          <w:color w:val="000000"/>
          <w:sz w:val="24"/>
          <w:szCs w:val="24"/>
        </w:rPr>
        <w:t xml:space="preserve">questionnaires, which </w:t>
      </w:r>
      <w:r>
        <w:rPr>
          <w:rFonts w:ascii="Times New Roman" w:eastAsia="Times New Roman" w:hAnsi="Times New Roman"/>
          <w:color w:val="000000"/>
          <w:sz w:val="24"/>
          <w:szCs w:val="24"/>
        </w:rPr>
        <w:t>was</w:t>
      </w:r>
      <w:r>
        <w:rPr>
          <w:rFonts w:ascii="Times New Roman" w:eastAsia="Times New Roman" w:hAnsi="Times New Roman"/>
          <w:color w:val="000000"/>
          <w:sz w:val="24"/>
          <w:szCs w:val="24"/>
        </w:rPr>
        <w:t xml:space="preserve"> piloted to test the validity and reliability of research instruments. </w:t>
      </w:r>
      <w:r>
        <w:rPr>
          <w:rFonts w:ascii="Times New Roman" w:hAnsi="Times New Roman"/>
          <w:color w:val="000000"/>
          <w:sz w:val="24"/>
          <w:szCs w:val="24"/>
        </w:rPr>
        <w:t xml:space="preserve">Quantitative data </w:t>
      </w:r>
      <w:r>
        <w:rPr>
          <w:rFonts w:ascii="Times New Roman" w:hAnsi="Times New Roman"/>
          <w:color w:val="000000"/>
          <w:sz w:val="24"/>
          <w:szCs w:val="24"/>
        </w:rPr>
        <w:t>was</w:t>
      </w:r>
      <w:r>
        <w:rPr>
          <w:rFonts w:ascii="Times New Roman" w:hAnsi="Times New Roman"/>
          <w:color w:val="000000"/>
          <w:sz w:val="24"/>
          <w:szCs w:val="24"/>
        </w:rPr>
        <w:t xml:space="preserve"> analyzed using descriptive statistics such as mean and standard deviation and presented in form of tables, pie-charts and bar-graphs. Inferential statistics such as correlation analysis and multiple regressions </w:t>
      </w:r>
      <w:r>
        <w:rPr>
          <w:rFonts w:ascii="Times New Roman" w:hAnsi="Times New Roman"/>
          <w:color w:val="000000"/>
          <w:sz w:val="24"/>
          <w:szCs w:val="24"/>
        </w:rPr>
        <w:t>were</w:t>
      </w:r>
      <w:r>
        <w:rPr>
          <w:rFonts w:ascii="Times New Roman" w:hAnsi="Times New Roman"/>
          <w:color w:val="000000"/>
          <w:sz w:val="24"/>
          <w:szCs w:val="24"/>
        </w:rPr>
        <w:t xml:space="preserve"> used to determine the relationship between variables. </w:t>
      </w:r>
      <w:r>
        <w:rPr>
          <w:rFonts w:ascii="Times New Roman" w:hAnsi="Times New Roman"/>
          <w:color w:val="000000"/>
          <w:sz w:val="24"/>
          <w:szCs w:val="24"/>
        </w:rPr>
        <w:t xml:space="preserve">The findings </w:t>
      </w:r>
      <w:r>
        <w:rPr>
          <w:rFonts w:ascii="Times New Roman" w:cs="Times New Roman" w:hAnsi="Times New Roman"/>
          <w:color w:val="000000"/>
          <w:sz w:val="24"/>
          <w:szCs w:val="24"/>
        </w:rPr>
        <w:t xml:space="preserve">showed </w:t>
      </w:r>
      <w:r>
        <w:rPr>
          <w:rFonts w:ascii="Times New Roman" w:cs="Times New Roman" w:eastAsia="Calibri" w:hAnsi="Times New Roman"/>
          <w:color w:val="000000"/>
          <w:sz w:val="24"/>
          <w:szCs w:val="24"/>
        </w:rPr>
        <w:t>a</w:t>
      </w:r>
      <w:r>
        <w:rPr>
          <w:rFonts w:ascii="Times New Roman" w:cs="Times New Roman" w:eastAsia="Calibri" w:hAnsi="Times New Roman"/>
          <w:color w:val="000000"/>
          <w:sz w:val="24"/>
          <w:szCs w:val="24"/>
        </w:rPr>
        <w:t>djusted </w:t>
      </w:r>
      <w:r>
        <w:rPr>
          <w:rStyle w:val="style88"/>
          <w:rFonts w:ascii="Times New Roman" w:cs="Times New Roman" w:eastAsia="Calibri" w:hAnsi="Times New Roman"/>
          <w:color w:val="000000"/>
          <w:sz w:val="24"/>
          <w:szCs w:val="24"/>
        </w:rPr>
        <w:t>R</w:t>
      </w:r>
      <w:r>
        <w:rPr>
          <w:rStyle w:val="style88"/>
          <w:rFonts w:ascii="Times New Roman" w:cs="Times New Roman" w:eastAsia="Calibri" w:hAnsi="Times New Roman"/>
          <w:color w:val="000000"/>
          <w:sz w:val="24"/>
          <w:szCs w:val="24"/>
          <w:vertAlign w:val="superscript"/>
        </w:rPr>
        <w:t>2</w:t>
      </w:r>
      <w:r>
        <w:rPr>
          <w:rFonts w:ascii="Times New Roman" w:cs="Times New Roman" w:eastAsia="Calibri" w:hAnsi="Times New Roman"/>
          <w:color w:val="000000"/>
          <w:sz w:val="24"/>
          <w:szCs w:val="24"/>
        </w:rPr>
        <w:t> = 0.</w:t>
      </w:r>
      <w:r>
        <w:rPr>
          <w:rFonts w:ascii="Times New Roman" w:cs="Times New Roman" w:hAnsi="Times New Roman"/>
          <w:color w:val="000000"/>
          <w:sz w:val="24"/>
          <w:szCs w:val="24"/>
        </w:rPr>
        <w:t>114</w:t>
      </w:r>
      <w:r>
        <w:rPr>
          <w:rFonts w:ascii="Times New Roman" w:cs="Times New Roman" w:eastAsia="Calibri" w:hAnsi="Times New Roman"/>
          <w:color w:val="000000"/>
          <w:sz w:val="24"/>
          <w:szCs w:val="24"/>
        </w:rPr>
        <w:t xml:space="preserve">, which means that the predictor variables; </w:t>
      </w:r>
      <w:r>
        <w:rPr>
          <w:rFonts w:ascii="Times New Roman" w:cs="Times New Roman" w:hAnsi="Times New Roman"/>
          <w:sz w:val="24"/>
          <w:szCs w:val="24"/>
        </w:rPr>
        <w:t>I</w:t>
      </w:r>
      <w:r>
        <w:rPr>
          <w:rFonts w:ascii="Times New Roman" w:cs="Times New Roman" w:hAnsi="Times New Roman"/>
          <w:color w:val="000000"/>
          <w:sz w:val="24"/>
        </w:rPr>
        <w:t>T system usage, IT system features and IT security</w:t>
      </w:r>
      <w:r>
        <w:rPr>
          <w:rFonts w:ascii="Times New Roman" w:cs="Times New Roman" w:eastAsia="Calibri" w:hAnsi="Times New Roman"/>
          <w:color w:val="000000"/>
          <w:sz w:val="24"/>
          <w:szCs w:val="24"/>
        </w:rPr>
        <w:t xml:space="preserve"> explains </w:t>
      </w:r>
      <w:r>
        <w:rPr>
          <w:rFonts w:ascii="Times New Roman" w:cs="Times New Roman" w:hAnsi="Times New Roman"/>
          <w:color w:val="000000"/>
          <w:sz w:val="24"/>
          <w:szCs w:val="24"/>
        </w:rPr>
        <w:t>11</w:t>
      </w:r>
      <w:r>
        <w:rPr>
          <w:rFonts w:ascii="Times New Roman" w:cs="Times New Roman" w:eastAsia="Calibri" w:hAnsi="Times New Roman"/>
          <w:color w:val="000000"/>
          <w:sz w:val="24"/>
          <w:szCs w:val="24"/>
        </w:rPr>
        <w:t>.</w:t>
      </w:r>
      <w:r>
        <w:rPr>
          <w:rFonts w:ascii="Times New Roman" w:cs="Times New Roman" w:eastAsia="Calibri" w:hAnsi="Times New Roman"/>
          <w:color w:val="000000"/>
          <w:sz w:val="24"/>
          <w:szCs w:val="24"/>
        </w:rPr>
        <w:t xml:space="preserve">4% of the variability of </w:t>
      </w:r>
      <w:r>
        <w:rPr>
          <w:rFonts w:ascii="Times New Roman" w:cs="Times New Roman" w:hAnsi="Times New Roman"/>
          <w:color w:val="000000"/>
          <w:sz w:val="24"/>
          <w:szCs w:val="24"/>
        </w:rPr>
        <w:t xml:space="preserve">tax compliance by logistic companies, which is </w:t>
      </w:r>
      <w:r>
        <w:rPr>
          <w:rFonts w:ascii="Times New Roman" w:cs="Times New Roman" w:eastAsia="Calibri" w:hAnsi="Times New Roman"/>
          <w:color w:val="000000"/>
          <w:sz w:val="24"/>
          <w:szCs w:val="24"/>
        </w:rPr>
        <w:t xml:space="preserve">a </w:t>
      </w:r>
      <w:r>
        <w:rPr>
          <w:rFonts w:ascii="Times New Roman" w:cs="Times New Roman" w:hAnsi="Times New Roman"/>
          <w:color w:val="000000"/>
          <w:sz w:val="24"/>
          <w:szCs w:val="24"/>
        </w:rPr>
        <w:t>low</w:t>
      </w:r>
      <w:r>
        <w:rPr>
          <w:rFonts w:ascii="Times New Roman" w:cs="Times New Roman" w:eastAsia="Calibri" w:hAnsi="Times New Roman"/>
          <w:color w:val="000000"/>
          <w:sz w:val="24"/>
          <w:szCs w:val="24"/>
        </w:rPr>
        <w:t xml:space="preserve"> effect</w:t>
      </w:r>
      <w:r>
        <w:rPr>
          <w:rFonts w:ascii="Times New Roman" w:cs="Times New Roman" w:eastAsia="Calibri" w:hAnsi="Times New Roman"/>
          <w:color w:val="000000"/>
          <w:sz w:val="24"/>
          <w:szCs w:val="24"/>
        </w:rPr>
        <w:t>. However, ANOVA showed that the</w:t>
      </w:r>
      <w:r>
        <w:rPr>
          <w:rFonts w:ascii="Times New Roman" w:cs="Times New Roman" w:eastAsia="Calibri" w:hAnsi="Times New Roman"/>
          <w:color w:val="000000"/>
          <w:sz w:val="24"/>
          <w:szCs w:val="24"/>
        </w:rPr>
        <w:t xml:space="preserve"> model </w:t>
      </w:r>
      <w:r>
        <w:rPr>
          <w:rFonts w:ascii="Times New Roman" w:cs="Times New Roman" w:eastAsia="Calibri" w:hAnsi="Times New Roman"/>
          <w:color w:val="000000"/>
          <w:sz w:val="24"/>
          <w:szCs w:val="24"/>
        </w:rPr>
        <w:t>wa</w:t>
      </w:r>
      <w:r>
        <w:rPr>
          <w:rFonts w:ascii="Times New Roman" w:cs="Times New Roman" w:eastAsia="Calibri" w:hAnsi="Times New Roman"/>
          <w:color w:val="000000"/>
          <w:sz w:val="24"/>
          <w:szCs w:val="24"/>
        </w:rPr>
        <w:t>s statistically significant, </w:t>
      </w:r>
      <w:r>
        <w:rPr>
          <w:rStyle w:val="style88"/>
          <w:rFonts w:ascii="Times New Roman" w:cs="Times New Roman" w:eastAsia="Calibri" w:hAnsi="Times New Roman"/>
          <w:color w:val="000000"/>
          <w:sz w:val="24"/>
          <w:szCs w:val="24"/>
        </w:rPr>
        <w:t>F</w:t>
      </w:r>
      <w:r>
        <w:rPr>
          <w:rFonts w:ascii="Times New Roman" w:cs="Times New Roman" w:eastAsia="Calibri" w:hAnsi="Times New Roman"/>
          <w:color w:val="000000"/>
          <w:sz w:val="24"/>
          <w:szCs w:val="24"/>
        </w:rPr>
        <w:t xml:space="preserve"> = </w:t>
      </w:r>
      <w:r>
        <w:rPr>
          <w:rFonts w:ascii="Times New Roman" w:hAnsi="Times New Roman"/>
          <w:color w:val="000000"/>
          <w:sz w:val="24"/>
          <w:szCs w:val="24"/>
        </w:rPr>
        <w:t>8</w:t>
      </w:r>
      <w:r>
        <w:rPr>
          <w:rFonts w:ascii="Times New Roman" w:cs="Times New Roman" w:eastAsia="Calibri" w:hAnsi="Times New Roman"/>
          <w:color w:val="000000"/>
          <w:sz w:val="24"/>
          <w:szCs w:val="24"/>
        </w:rPr>
        <w:t>.</w:t>
      </w:r>
      <w:r>
        <w:rPr>
          <w:rFonts w:ascii="Times New Roman" w:hAnsi="Times New Roman"/>
          <w:color w:val="000000"/>
          <w:sz w:val="24"/>
          <w:szCs w:val="24"/>
        </w:rPr>
        <w:t>521</w:t>
      </w:r>
      <w:r>
        <w:rPr>
          <w:rFonts w:ascii="Times New Roman" w:cs="Times New Roman" w:eastAsia="Calibri" w:hAnsi="Times New Roman"/>
          <w:color w:val="000000"/>
          <w:sz w:val="24"/>
          <w:szCs w:val="24"/>
        </w:rPr>
        <w:t>, </w:t>
      </w:r>
      <w:r>
        <w:rPr>
          <w:rStyle w:val="style88"/>
          <w:rFonts w:ascii="Times New Roman" w:cs="Times New Roman" w:eastAsia="Calibri" w:hAnsi="Times New Roman"/>
          <w:color w:val="000000"/>
          <w:sz w:val="24"/>
          <w:szCs w:val="24"/>
        </w:rPr>
        <w:t>p</w:t>
      </w:r>
      <w:r>
        <w:rPr>
          <w:rFonts w:ascii="Times New Roman" w:cs="Times New Roman" w:eastAsia="Calibri" w:hAnsi="Times New Roman"/>
          <w:color w:val="000000"/>
          <w:sz w:val="24"/>
          <w:szCs w:val="24"/>
        </w:rPr>
        <w:t xml:space="preserve"> = .000. This indicates that the model applied can statistically significantly predict </w:t>
      </w:r>
      <w:r>
        <w:rPr>
          <w:rFonts w:ascii="Times New Roman" w:cs="Times New Roman" w:hAnsi="Times New Roman"/>
          <w:color w:val="000000"/>
          <w:sz w:val="24"/>
          <w:szCs w:val="24"/>
        </w:rPr>
        <w:t xml:space="preserve">tax compliance by logistic companies. Coefficients showed that </w:t>
      </w:r>
      <w:r>
        <w:rPr>
          <w:rFonts w:ascii="Times New Roman" w:cs="Times New Roman" w:eastAsia="Calibri" w:hAnsi="Times New Roman"/>
          <w:color w:val="000000"/>
          <w:sz w:val="24"/>
          <w:szCs w:val="24"/>
        </w:rPr>
        <w:t xml:space="preserve">that </w:t>
      </w:r>
      <w:r>
        <w:rPr>
          <w:rFonts w:ascii="Times New Roman" w:cs="Times New Roman" w:hAnsi="Times New Roman"/>
          <w:color w:val="000000"/>
          <w:sz w:val="24"/>
          <w:szCs w:val="24"/>
        </w:rPr>
        <w:t>IT system usage</w:t>
      </w:r>
      <w:r>
        <w:rPr>
          <w:rFonts w:ascii="Times New Roman" w:cs="Times New Roman" w:eastAsia="Calibri" w:hAnsi="Times New Roman"/>
          <w:color w:val="000000"/>
          <w:sz w:val="24"/>
          <w:szCs w:val="24"/>
        </w:rPr>
        <w:t xml:space="preserve"> influences </w:t>
      </w:r>
      <w:r>
        <w:rPr>
          <w:rFonts w:ascii="Times New Roman" w:cs="Times New Roman" w:hAnsi="Times New Roman"/>
          <w:color w:val="000000"/>
          <w:sz w:val="24"/>
          <w:szCs w:val="24"/>
        </w:rPr>
        <w:t>tax compliance</w:t>
      </w:r>
      <w:r>
        <w:rPr>
          <w:rFonts w:ascii="Times New Roman" w:cs="Times New Roman" w:eastAsia="Calibri" w:hAnsi="Times New Roman"/>
          <w:color w:val="000000"/>
          <w:sz w:val="24"/>
          <w:szCs w:val="24"/>
        </w:rPr>
        <w:t xml:space="preserve"> by </w:t>
      </w:r>
      <w:r>
        <w:rPr>
          <w:rFonts w:ascii="Times New Roman" w:cs="Times New Roman" w:hAnsi="Times New Roman"/>
          <w:color w:val="000000"/>
          <w:sz w:val="24"/>
          <w:szCs w:val="24"/>
        </w:rPr>
        <w:t>13</w:t>
      </w:r>
      <w:r>
        <w:rPr>
          <w:rFonts w:ascii="Times New Roman" w:cs="Times New Roman" w:eastAsia="Calibri" w:hAnsi="Times New Roman"/>
          <w:color w:val="000000"/>
          <w:sz w:val="24"/>
          <w:szCs w:val="24"/>
        </w:rPr>
        <w:t>.</w:t>
      </w:r>
      <w:r>
        <w:rPr>
          <w:rFonts w:ascii="Times New Roman" w:cs="Times New Roman" w:hAnsi="Times New Roman"/>
          <w:color w:val="000000"/>
          <w:sz w:val="24"/>
          <w:szCs w:val="24"/>
        </w:rPr>
        <w:t>3</w:t>
      </w:r>
      <w:r>
        <w:rPr>
          <w:rFonts w:ascii="Times New Roman" w:cs="Times New Roman" w:eastAsia="Calibri" w:hAnsi="Times New Roman"/>
          <w:color w:val="000000"/>
          <w:sz w:val="24"/>
          <w:szCs w:val="24"/>
        </w:rPr>
        <w:t>%</w:t>
      </w:r>
      <w:r>
        <w:rPr>
          <w:rFonts w:ascii="Times New Roman" w:cs="Times New Roman" w:eastAsia="Calibri" w:hAnsi="Times New Roman"/>
          <w:color w:val="000000"/>
          <w:sz w:val="24"/>
          <w:szCs w:val="24"/>
        </w:rPr>
        <w:t xml:space="preserve"> </w:t>
      </w:r>
      <w:r>
        <w:rPr>
          <w:rFonts w:ascii="Times New Roman" w:cs="Times New Roman" w:eastAsia="Calibri" w:hAnsi="Times New Roman"/>
          <w:color w:val="000000"/>
          <w:sz w:val="24"/>
          <w:szCs w:val="24"/>
        </w:rPr>
        <w:t>(</w:t>
      </w:r>
      <w:r>
        <w:rPr>
          <w:rFonts w:ascii="Times New Roman" w:cs="Times New Roman" w:eastAsia="Calibri" w:hAnsi="Times New Roman"/>
          <w:iCs/>
          <w:color w:val="000000"/>
          <w:sz w:val="24"/>
          <w:szCs w:val="24"/>
        </w:rPr>
        <w:t>β</w:t>
      </w:r>
      <w:r>
        <w:rPr>
          <w:rFonts w:ascii="Times New Roman" w:cs="Times New Roman" w:eastAsia="Calibri" w:hAnsi="Times New Roman"/>
          <w:color w:val="000000"/>
          <w:sz w:val="24"/>
          <w:szCs w:val="24"/>
        </w:rPr>
        <w:t xml:space="preserve"> = </w:t>
      </w:r>
      <w:r>
        <w:rPr>
          <w:rFonts w:ascii="Times New Roman" w:cs="Times New Roman" w:hAnsi="Times New Roman"/>
          <w:color w:val="000000"/>
          <w:sz w:val="24"/>
          <w:szCs w:val="24"/>
        </w:rPr>
        <w:t>0</w:t>
      </w:r>
      <w:r>
        <w:rPr>
          <w:rFonts w:ascii="Times New Roman" w:cs="Times New Roman" w:eastAsia="Calibri" w:hAnsi="Times New Roman"/>
          <w:color w:val="000000"/>
          <w:sz w:val="24"/>
          <w:szCs w:val="24"/>
        </w:rPr>
        <w:t>.</w:t>
      </w:r>
      <w:r>
        <w:rPr>
          <w:rFonts w:ascii="Times New Roman" w:cs="Times New Roman" w:hAnsi="Times New Roman"/>
          <w:color w:val="000000"/>
          <w:sz w:val="24"/>
          <w:szCs w:val="24"/>
        </w:rPr>
        <w:t>133</w:t>
      </w:r>
      <w:r>
        <w:rPr>
          <w:rFonts w:ascii="Times New Roman" w:cs="Times New Roman" w:eastAsia="Calibri" w:hAnsi="Times New Roman"/>
          <w:color w:val="000000"/>
          <w:sz w:val="24"/>
          <w:szCs w:val="24"/>
        </w:rPr>
        <w:t>,</w:t>
      </w:r>
      <w:r>
        <w:rPr>
          <w:rFonts w:ascii="Times New Roman" w:cs="Times New Roman" w:eastAsia="Calibri" w:hAnsi="Times New Roman"/>
          <w:color w:val="000000"/>
          <w:sz w:val="24"/>
          <w:szCs w:val="24"/>
        </w:rPr>
        <w:t xml:space="preserve"> </w:t>
      </w:r>
      <w:r>
        <w:rPr>
          <w:rFonts w:ascii="Times New Roman" w:cs="Times New Roman" w:eastAsia="Calibri" w:hAnsi="Times New Roman"/>
          <w:iCs/>
          <w:color w:val="000000"/>
          <w:sz w:val="24"/>
          <w:szCs w:val="24"/>
        </w:rPr>
        <w:t>p=0.</w:t>
      </w:r>
      <w:r>
        <w:rPr>
          <w:rFonts w:ascii="Times New Roman" w:cs="Times New Roman" w:eastAsia="Calibri" w:hAnsi="Times New Roman"/>
          <w:iCs/>
          <w:color w:val="000000"/>
          <w:sz w:val="24"/>
          <w:szCs w:val="24"/>
        </w:rPr>
        <w:t>11</w:t>
      </w:r>
      <w:r>
        <w:rPr>
          <w:rFonts w:ascii="Times New Roman" w:cs="Times New Roman" w:hAnsi="Times New Roman"/>
          <w:iCs/>
          <w:color w:val="000000"/>
          <w:sz w:val="24"/>
          <w:szCs w:val="24"/>
        </w:rPr>
        <w:t>0</w:t>
      </w:r>
      <w:r>
        <w:rPr>
          <w:rFonts w:ascii="Times New Roman" w:cs="Times New Roman" w:eastAsia="Calibri" w:hAnsi="Times New Roman"/>
          <w:color w:val="000000"/>
          <w:sz w:val="24"/>
          <w:szCs w:val="24"/>
        </w:rPr>
        <w:t>&gt;</w:t>
      </w:r>
      <w:r>
        <w:rPr>
          <w:rFonts w:ascii="Times New Roman" w:cs="Times New Roman" w:hAnsi="Times New Roman"/>
          <w:color w:val="000000"/>
          <w:sz w:val="24"/>
          <w:szCs w:val="24"/>
        </w:rPr>
        <w:t>0</w:t>
      </w:r>
      <w:r>
        <w:rPr>
          <w:rFonts w:ascii="Times New Roman" w:cs="Times New Roman" w:eastAsia="Calibri" w:hAnsi="Times New Roman"/>
          <w:color w:val="000000"/>
          <w:sz w:val="24"/>
          <w:szCs w:val="24"/>
        </w:rPr>
        <w:t>.05)</w:t>
      </w:r>
      <w:r>
        <w:rPr>
          <w:rFonts w:ascii="Times New Roman" w:cs="Times New Roman" w:eastAsia="Calibri" w:hAnsi="Times New Roman"/>
          <w:color w:val="000000"/>
          <w:sz w:val="24"/>
          <w:szCs w:val="24"/>
        </w:rPr>
        <w:t xml:space="preserve">, </w:t>
      </w:r>
      <w:r>
        <w:rPr>
          <w:rFonts w:ascii="Times New Roman" w:cs="Times New Roman" w:hAnsi="Times New Roman"/>
          <w:color w:val="000000"/>
          <w:sz w:val="24"/>
          <w:szCs w:val="24"/>
        </w:rPr>
        <w:t>features of the IT system</w:t>
      </w:r>
      <w:r>
        <w:rPr>
          <w:rFonts w:ascii="Times New Roman" w:cs="Times New Roman" w:eastAsia="Calibri" w:hAnsi="Times New Roman"/>
          <w:color w:val="000000"/>
          <w:sz w:val="24"/>
          <w:szCs w:val="24"/>
        </w:rPr>
        <w:t xml:space="preserve"> influences </w:t>
      </w:r>
      <w:r>
        <w:rPr>
          <w:rFonts w:ascii="Times New Roman" w:cs="Times New Roman" w:hAnsi="Times New Roman"/>
          <w:color w:val="000000"/>
          <w:sz w:val="24"/>
          <w:szCs w:val="24"/>
        </w:rPr>
        <w:t>tax compliance</w:t>
      </w:r>
      <w:r>
        <w:rPr>
          <w:rFonts w:ascii="Times New Roman" w:cs="Times New Roman" w:eastAsia="Calibri" w:hAnsi="Times New Roman"/>
          <w:color w:val="000000"/>
          <w:sz w:val="24"/>
          <w:szCs w:val="24"/>
        </w:rPr>
        <w:t xml:space="preserve"> by </w:t>
      </w:r>
      <w:r>
        <w:rPr>
          <w:rFonts w:ascii="Times New Roman" w:cs="Times New Roman" w:hAnsi="Times New Roman"/>
          <w:color w:val="000000"/>
          <w:sz w:val="24"/>
          <w:szCs w:val="24"/>
        </w:rPr>
        <w:t>29</w:t>
      </w:r>
      <w:r>
        <w:rPr>
          <w:rFonts w:ascii="Times New Roman" w:cs="Times New Roman" w:eastAsia="Calibri" w:hAnsi="Times New Roman"/>
          <w:color w:val="000000"/>
          <w:sz w:val="24"/>
          <w:szCs w:val="24"/>
        </w:rPr>
        <w:t>.</w:t>
      </w:r>
      <w:r>
        <w:rPr>
          <w:rFonts w:ascii="Times New Roman" w:cs="Times New Roman" w:hAnsi="Times New Roman"/>
          <w:color w:val="000000"/>
          <w:sz w:val="24"/>
          <w:szCs w:val="24"/>
        </w:rPr>
        <w:t>1</w:t>
      </w:r>
      <w:r>
        <w:rPr>
          <w:rFonts w:ascii="Times New Roman" w:cs="Times New Roman" w:eastAsia="Calibri" w:hAnsi="Times New Roman"/>
          <w:color w:val="000000"/>
          <w:sz w:val="24"/>
          <w:szCs w:val="24"/>
        </w:rPr>
        <w:t>%</w:t>
      </w:r>
      <w:r>
        <w:rPr>
          <w:rFonts w:ascii="Times New Roman" w:cs="Times New Roman" w:eastAsia="Calibri" w:hAnsi="Times New Roman"/>
          <w:color w:val="000000"/>
          <w:sz w:val="24"/>
          <w:szCs w:val="24"/>
        </w:rPr>
        <w:t xml:space="preserve"> </w:t>
      </w:r>
      <w:r>
        <w:rPr>
          <w:rFonts w:ascii="Times New Roman" w:cs="Times New Roman" w:eastAsia="Calibri" w:hAnsi="Times New Roman"/>
          <w:color w:val="000000"/>
          <w:sz w:val="24"/>
          <w:szCs w:val="24"/>
        </w:rPr>
        <w:t>(</w:t>
      </w:r>
      <w:r>
        <w:rPr>
          <w:rFonts w:ascii="Times New Roman" w:cs="Times New Roman" w:eastAsia="Calibri" w:hAnsi="Times New Roman"/>
          <w:iCs/>
          <w:color w:val="000000"/>
          <w:sz w:val="24"/>
          <w:szCs w:val="24"/>
        </w:rPr>
        <w:t>β</w:t>
      </w:r>
      <w:r>
        <w:rPr>
          <w:rFonts w:ascii="Times New Roman" w:cs="Times New Roman" w:eastAsia="Calibri" w:hAnsi="Times New Roman"/>
          <w:color w:val="000000"/>
          <w:sz w:val="24"/>
          <w:szCs w:val="24"/>
        </w:rPr>
        <w:t xml:space="preserve"> = </w:t>
      </w:r>
      <w:r>
        <w:rPr>
          <w:rFonts w:ascii="Times New Roman" w:cs="Times New Roman" w:hAnsi="Times New Roman"/>
          <w:color w:val="000000"/>
          <w:sz w:val="24"/>
          <w:szCs w:val="24"/>
        </w:rPr>
        <w:t>0</w:t>
      </w:r>
      <w:r>
        <w:rPr>
          <w:rFonts w:ascii="Times New Roman" w:cs="Times New Roman" w:eastAsia="Calibri" w:hAnsi="Times New Roman"/>
          <w:color w:val="000000"/>
          <w:sz w:val="24"/>
          <w:szCs w:val="24"/>
        </w:rPr>
        <w:t>.</w:t>
      </w:r>
      <w:r>
        <w:rPr>
          <w:rFonts w:ascii="Times New Roman" w:cs="Times New Roman" w:hAnsi="Times New Roman"/>
          <w:color w:val="000000"/>
          <w:sz w:val="24"/>
          <w:szCs w:val="24"/>
        </w:rPr>
        <w:t>291</w:t>
      </w:r>
      <w:r>
        <w:rPr>
          <w:rFonts w:ascii="Times New Roman" w:cs="Times New Roman" w:eastAsia="Calibri" w:hAnsi="Times New Roman"/>
          <w:color w:val="000000"/>
          <w:sz w:val="24"/>
          <w:szCs w:val="24"/>
        </w:rPr>
        <w:t xml:space="preserve">, </w:t>
      </w:r>
      <w:r>
        <w:rPr>
          <w:rFonts w:ascii="Times New Roman" w:cs="Times New Roman" w:eastAsia="Calibri" w:hAnsi="Times New Roman"/>
          <w:iCs/>
          <w:color w:val="000000"/>
          <w:sz w:val="24"/>
          <w:szCs w:val="24"/>
        </w:rPr>
        <w:t>p=0.</w:t>
      </w:r>
      <w:r>
        <w:rPr>
          <w:rFonts w:ascii="Times New Roman" w:cs="Times New Roman" w:hAnsi="Times New Roman"/>
          <w:iCs/>
          <w:color w:val="000000"/>
          <w:sz w:val="24"/>
          <w:szCs w:val="24"/>
        </w:rPr>
        <w:t>818</w:t>
      </w:r>
      <w:r>
        <w:rPr>
          <w:rFonts w:ascii="Times New Roman" w:cs="Times New Roman" w:hAnsi="Times New Roman"/>
          <w:color w:val="000000"/>
          <w:sz w:val="24"/>
          <w:szCs w:val="24"/>
        </w:rPr>
        <w:t>&gt;0</w:t>
      </w:r>
      <w:r>
        <w:rPr>
          <w:rFonts w:ascii="Times New Roman" w:cs="Times New Roman" w:eastAsia="Calibri" w:hAnsi="Times New Roman"/>
          <w:color w:val="000000"/>
          <w:sz w:val="24"/>
          <w:szCs w:val="24"/>
        </w:rPr>
        <w:t>.05)</w:t>
      </w:r>
      <w:r>
        <w:rPr>
          <w:rFonts w:ascii="Times New Roman" w:cs="Times New Roman" w:eastAsia="Calibri" w:hAnsi="Times New Roman"/>
          <w:color w:val="000000"/>
          <w:sz w:val="24"/>
          <w:szCs w:val="24"/>
        </w:rPr>
        <w:t xml:space="preserve">, while </w:t>
      </w:r>
      <w:r>
        <w:rPr>
          <w:rFonts w:ascii="Times New Roman" w:cs="Times New Roman" w:hAnsi="Times New Roman"/>
          <w:color w:val="000000"/>
          <w:sz w:val="24"/>
          <w:szCs w:val="24"/>
        </w:rPr>
        <w:t xml:space="preserve">IT security </w:t>
      </w:r>
      <w:r>
        <w:rPr>
          <w:rFonts w:ascii="Times New Roman" w:cs="Times New Roman" w:eastAsia="Calibri" w:hAnsi="Times New Roman"/>
          <w:color w:val="000000"/>
          <w:sz w:val="24"/>
          <w:szCs w:val="24"/>
        </w:rPr>
        <w:t xml:space="preserve">influences </w:t>
      </w:r>
      <w:r>
        <w:rPr>
          <w:rFonts w:ascii="Times New Roman" w:cs="Times New Roman" w:hAnsi="Times New Roman"/>
          <w:color w:val="000000"/>
          <w:sz w:val="24"/>
          <w:szCs w:val="24"/>
        </w:rPr>
        <w:t>tax compliance</w:t>
      </w:r>
      <w:r>
        <w:rPr>
          <w:rFonts w:ascii="Times New Roman" w:cs="Times New Roman" w:eastAsia="Calibri" w:hAnsi="Times New Roman"/>
          <w:color w:val="000000"/>
          <w:sz w:val="24"/>
          <w:szCs w:val="24"/>
        </w:rPr>
        <w:t xml:space="preserve"> </w:t>
      </w:r>
      <w:r>
        <w:rPr>
          <w:rFonts w:ascii="Times New Roman" w:cs="Times New Roman" w:eastAsia="Calibri" w:hAnsi="Times New Roman"/>
          <w:color w:val="000000"/>
          <w:sz w:val="24"/>
          <w:szCs w:val="24"/>
        </w:rPr>
        <w:t>to a little extent,</w:t>
      </w:r>
      <w:r>
        <w:rPr>
          <w:rFonts w:ascii="Times New Roman" w:cs="Times New Roman" w:eastAsia="Calibri" w:hAnsi="Times New Roman"/>
          <w:color w:val="000000"/>
          <w:sz w:val="24"/>
          <w:szCs w:val="24"/>
        </w:rPr>
        <w:t xml:space="preserve"> </w:t>
      </w:r>
      <w:r>
        <w:rPr>
          <w:rFonts w:ascii="Times New Roman" w:cs="Times New Roman" w:hAnsi="Times New Roman"/>
          <w:color w:val="000000"/>
          <w:sz w:val="24"/>
          <w:szCs w:val="24"/>
        </w:rPr>
        <w:t>0</w:t>
      </w:r>
      <w:r>
        <w:rPr>
          <w:rFonts w:ascii="Times New Roman" w:cs="Times New Roman" w:eastAsia="Calibri" w:hAnsi="Times New Roman"/>
          <w:color w:val="000000"/>
          <w:sz w:val="24"/>
          <w:szCs w:val="24"/>
        </w:rPr>
        <w:t>.</w:t>
      </w:r>
      <w:r>
        <w:rPr>
          <w:rFonts w:ascii="Times New Roman" w:cs="Times New Roman" w:hAnsi="Times New Roman"/>
          <w:color w:val="000000"/>
          <w:sz w:val="24"/>
          <w:szCs w:val="24"/>
        </w:rPr>
        <w:t>1</w:t>
      </w:r>
      <w:r>
        <w:rPr>
          <w:rFonts w:ascii="Times New Roman" w:cs="Times New Roman" w:eastAsia="Calibri" w:hAnsi="Times New Roman"/>
          <w:color w:val="000000"/>
          <w:sz w:val="24"/>
          <w:szCs w:val="24"/>
        </w:rPr>
        <w:t>%</w:t>
      </w:r>
      <w:r>
        <w:rPr>
          <w:rFonts w:ascii="Times New Roman" w:cs="Times New Roman" w:eastAsia="Calibri" w:hAnsi="Times New Roman"/>
          <w:color w:val="000000"/>
          <w:sz w:val="24"/>
          <w:szCs w:val="24"/>
        </w:rPr>
        <w:t xml:space="preserve"> </w:t>
      </w:r>
      <w:r>
        <w:rPr>
          <w:rFonts w:ascii="Times New Roman" w:cs="Times New Roman" w:eastAsia="Calibri" w:hAnsi="Times New Roman"/>
          <w:color w:val="000000"/>
          <w:sz w:val="24"/>
          <w:szCs w:val="24"/>
        </w:rPr>
        <w:t>(</w:t>
      </w:r>
      <w:r>
        <w:rPr>
          <w:rFonts w:ascii="Times New Roman" w:cs="Times New Roman" w:eastAsia="Calibri" w:hAnsi="Times New Roman"/>
          <w:iCs/>
          <w:color w:val="000000"/>
          <w:sz w:val="24"/>
          <w:szCs w:val="24"/>
        </w:rPr>
        <w:t>β</w:t>
      </w:r>
      <w:r>
        <w:rPr>
          <w:rFonts w:ascii="Times New Roman" w:cs="Times New Roman" w:eastAsia="Calibri" w:hAnsi="Times New Roman"/>
          <w:color w:val="000000"/>
          <w:sz w:val="24"/>
          <w:szCs w:val="24"/>
        </w:rPr>
        <w:t xml:space="preserve"> = </w:t>
      </w:r>
      <w:r>
        <w:rPr>
          <w:rFonts w:ascii="Times New Roman" w:cs="Times New Roman" w:hAnsi="Times New Roman"/>
          <w:color w:val="000000"/>
          <w:sz w:val="24"/>
          <w:szCs w:val="24"/>
        </w:rPr>
        <w:t>0</w:t>
      </w:r>
      <w:r>
        <w:rPr>
          <w:rFonts w:ascii="Times New Roman" w:cs="Times New Roman" w:eastAsia="Calibri" w:hAnsi="Times New Roman"/>
          <w:color w:val="000000"/>
          <w:sz w:val="24"/>
          <w:szCs w:val="24"/>
        </w:rPr>
        <w:t>.</w:t>
      </w:r>
      <w:r>
        <w:rPr>
          <w:rFonts w:ascii="Times New Roman" w:cs="Times New Roman" w:hAnsi="Times New Roman"/>
          <w:color w:val="000000"/>
          <w:sz w:val="24"/>
          <w:szCs w:val="24"/>
        </w:rPr>
        <w:t>001</w:t>
      </w:r>
      <w:r>
        <w:rPr>
          <w:rFonts w:ascii="Times New Roman" w:cs="Times New Roman" w:eastAsia="Calibri" w:hAnsi="Times New Roman"/>
          <w:color w:val="000000"/>
          <w:sz w:val="24"/>
          <w:szCs w:val="24"/>
        </w:rPr>
        <w:t xml:space="preserve">, </w:t>
      </w:r>
      <w:r>
        <w:rPr>
          <w:rFonts w:ascii="Times New Roman" w:cs="Times New Roman" w:eastAsia="Calibri" w:hAnsi="Times New Roman"/>
          <w:iCs/>
          <w:color w:val="000000"/>
          <w:sz w:val="24"/>
          <w:szCs w:val="24"/>
        </w:rPr>
        <w:t>p=0.</w:t>
      </w:r>
      <w:r>
        <w:rPr>
          <w:rFonts w:ascii="Times New Roman" w:cs="Times New Roman" w:hAnsi="Times New Roman"/>
          <w:iCs/>
          <w:color w:val="000000"/>
          <w:sz w:val="24"/>
          <w:szCs w:val="24"/>
        </w:rPr>
        <w:t>52</w:t>
      </w:r>
      <w:r>
        <w:rPr>
          <w:rFonts w:ascii="Times New Roman" w:cs="Times New Roman" w:hAnsi="Times New Roman"/>
          <w:iCs/>
          <w:color w:val="000000"/>
          <w:sz w:val="24"/>
          <w:szCs w:val="24"/>
        </w:rPr>
        <w:t>0</w:t>
      </w:r>
      <w:r>
        <w:rPr>
          <w:rFonts w:ascii="Times New Roman" w:cs="Times New Roman" w:hAnsi="Times New Roman"/>
          <w:color w:val="000000"/>
          <w:sz w:val="24"/>
          <w:szCs w:val="24"/>
        </w:rPr>
        <w:t>&gt;0</w:t>
      </w:r>
      <w:r>
        <w:rPr>
          <w:rFonts w:ascii="Times New Roman" w:cs="Times New Roman" w:eastAsia="Calibri" w:hAnsi="Times New Roman"/>
          <w:color w:val="000000"/>
          <w:sz w:val="24"/>
          <w:szCs w:val="24"/>
        </w:rPr>
        <w:t>.05).</w:t>
      </w:r>
      <w:r>
        <w:rPr>
          <w:rFonts w:ascii="Times New Roman" w:cs="Times New Roman" w:eastAsia="Calibri" w:hAnsi="Times New Roman"/>
          <w:color w:val="000000"/>
          <w:sz w:val="24"/>
          <w:szCs w:val="24"/>
        </w:rPr>
        <w:t xml:space="preserve">  Furthermore, hypothesis testing revealed that </w:t>
      </w:r>
      <w:r>
        <w:rPr>
          <w:rFonts w:ascii="Times New Roman" w:cs="Times New Roman" w:hAnsi="Times New Roman"/>
          <w:color w:val="000000"/>
          <w:sz w:val="24"/>
          <w:szCs w:val="24"/>
        </w:rPr>
        <w:t>Information technology</w:t>
      </w:r>
      <w:r>
        <w:rPr>
          <w:rFonts w:ascii="Times New Roman" w:cs="Times New Roman" w:hAnsi="Times New Roman"/>
          <w:color w:val="000000"/>
          <w:sz w:val="24"/>
          <w:szCs w:val="24"/>
        </w:rPr>
        <w:t xml:space="preserve"> usage,</w:t>
      </w:r>
      <w:r>
        <w:rPr>
          <w:rFonts w:ascii="Times New Roman" w:cs="Times New Roman" w:hAnsi="Times New Roman"/>
          <w:color w:val="000000"/>
          <w:sz w:val="24"/>
          <w:szCs w:val="24"/>
        </w:rPr>
        <w:t xml:space="preserve"> features and security have significant effect on tax compliance by logistic companies </w:t>
      </w:r>
      <w:r>
        <w:rPr>
          <w:rFonts w:ascii="Times New Roman" w:cs="Times New Roman" w:eastAsia="Times New Roman" w:hAnsi="Times New Roman"/>
          <w:color w:val="000000"/>
          <w:sz w:val="24"/>
          <w:szCs w:val="24"/>
        </w:rPr>
        <w:t>(P-value=0.</w:t>
      </w:r>
      <w:r>
        <w:rPr>
          <w:rFonts w:ascii="Times New Roman" w:cs="Times New Roman" w:eastAsia="Times New Roman" w:hAnsi="Times New Roman"/>
          <w:color w:val="000000"/>
          <w:sz w:val="24"/>
          <w:szCs w:val="24"/>
        </w:rPr>
        <w:t>110</w:t>
      </w:r>
      <w:r>
        <w:rPr>
          <w:rFonts w:ascii="Times New Roman" w:cs="Times New Roman" w:eastAsia="Times New Roman" w:hAnsi="Times New Roman"/>
          <w:color w:val="000000"/>
          <w:sz w:val="24"/>
          <w:szCs w:val="24"/>
        </w:rPr>
        <w:t>&gt;0.05)</w:t>
      </w:r>
      <w:r>
        <w:rPr>
          <w:rFonts w:ascii="Times New Roman" w:cs="Times New Roman" w:eastAsia="Times New Roman" w:hAnsi="Times New Roman"/>
          <w:color w:val="000000"/>
          <w:sz w:val="24"/>
          <w:szCs w:val="24"/>
        </w:rPr>
        <w:t>,</w:t>
      </w:r>
      <w:r>
        <w:rPr>
          <w:rFonts w:ascii="Times New Roman" w:cs="Times New Roman" w:eastAsia="Times New Roman" w:hAnsi="Times New Roman"/>
          <w:color w:val="000000"/>
          <w:sz w:val="24"/>
          <w:szCs w:val="24"/>
        </w:rPr>
        <w:t xml:space="preserve"> </w:t>
      </w:r>
      <w:r>
        <w:rPr>
          <w:rFonts w:ascii="Times New Roman" w:cs="Times New Roman" w:eastAsia="Times New Roman" w:hAnsi="Times New Roman"/>
          <w:color w:val="000000"/>
          <w:sz w:val="24"/>
          <w:szCs w:val="24"/>
        </w:rPr>
        <w:t>(P-value=0.818&gt;0.05) and (P-value=0.520&gt;0.05) respectively</w:t>
      </w:r>
      <w:r>
        <w:rPr>
          <w:rFonts w:ascii="Times New Roman" w:cs="Times New Roman" w:hAnsi="Times New Roman"/>
          <w:color w:val="000000"/>
          <w:sz w:val="24"/>
          <w:szCs w:val="24"/>
        </w:rPr>
        <w:t xml:space="preserve">. </w:t>
      </w:r>
      <w:r>
        <w:rPr>
          <w:rFonts w:ascii="Times New Roman" w:cs="Times New Roman" w:hAnsi="Times New Roman"/>
          <w:sz w:val="24"/>
          <w:szCs w:val="24"/>
        </w:rPr>
        <w:t>This implies that tax payers consider tax system</w:t>
      </w:r>
      <w:r>
        <w:rPr>
          <w:rFonts w:ascii="Times New Roman" w:cs="Times New Roman" w:hAnsi="Times New Roman"/>
          <w:sz w:val="24"/>
          <w:szCs w:val="24"/>
        </w:rPr>
        <w:t xml:space="preserve"> usage,</w:t>
      </w:r>
      <w:r>
        <w:rPr>
          <w:rFonts w:ascii="Times New Roman" w:cs="Times New Roman" w:hAnsi="Times New Roman"/>
          <w:sz w:val="24"/>
          <w:szCs w:val="24"/>
        </w:rPr>
        <w:t xml:space="preserve"> features or functionalities and security features as factors that determine their tax compliance. This study recommended that </w:t>
      </w:r>
      <w:r>
        <w:rPr>
          <w:rFonts w:ascii="Times New Roman" w:cs="Times New Roman" w:hAnsi="Times New Roman"/>
          <w:sz w:val="24"/>
          <w:szCs w:val="24"/>
        </w:rPr>
        <w:t xml:space="preserve">KRA </w:t>
      </w:r>
      <w:r>
        <w:rPr>
          <w:rFonts w:ascii="Times New Roman" w:cs="Times New Roman" w:hAnsi="Times New Roman"/>
          <w:sz w:val="24"/>
          <w:szCs w:val="24"/>
        </w:rPr>
        <w:t>should</w:t>
      </w:r>
      <w:r>
        <w:rPr>
          <w:rFonts w:ascii="Times New Roman" w:cs="Times New Roman" w:hAnsi="Times New Roman"/>
          <w:sz w:val="24"/>
          <w:szCs w:val="24"/>
        </w:rPr>
        <w:t xml:space="preserve"> ensure that their IT systems are easy to navigate and use</w:t>
      </w:r>
      <w:r>
        <w:rPr>
          <w:rFonts w:ascii="Times New Roman" w:cs="Times New Roman" w:hAnsi="Times New Roman"/>
          <w:sz w:val="24"/>
          <w:szCs w:val="24"/>
        </w:rPr>
        <w:t>;</w:t>
      </w:r>
      <w:r>
        <w:rPr>
          <w:rFonts w:ascii="Times New Roman" w:cs="Times New Roman" w:hAnsi="Times New Roman"/>
          <w:sz w:val="24"/>
          <w:szCs w:val="24"/>
        </w:rPr>
        <w:t xml:space="preserve"> online system (</w:t>
      </w:r>
      <w:r>
        <w:rPr>
          <w:rFonts w:ascii="Times New Roman" w:cs="Times New Roman" w:hAnsi="Times New Roman"/>
          <w:color w:val="000000"/>
          <w:sz w:val="24"/>
          <w:szCs w:val="24"/>
        </w:rPr>
        <w:t>i-tax and I</w:t>
      </w:r>
      <w:r>
        <w:rPr>
          <w:rFonts w:ascii="Times New Roman" w:cs="Times New Roman" w:eastAsia="Times New Roman" w:hAnsi="Times New Roman"/>
          <w:color w:val="000000"/>
          <w:sz w:val="24"/>
          <w:szCs w:val="24"/>
        </w:rPr>
        <w:t>CMS)</w:t>
      </w:r>
      <w:r>
        <w:rPr>
          <w:rFonts w:ascii="Times New Roman" w:cs="Times New Roman" w:hAnsi="Times New Roman"/>
          <w:sz w:val="24"/>
          <w:szCs w:val="24"/>
        </w:rPr>
        <w:t xml:space="preserve"> </w:t>
      </w:r>
      <w:r>
        <w:rPr>
          <w:rFonts w:ascii="Times New Roman" w:cs="Times New Roman" w:hAnsi="Times New Roman"/>
          <w:sz w:val="24"/>
          <w:szCs w:val="24"/>
        </w:rPr>
        <w:t xml:space="preserve">should </w:t>
      </w:r>
      <w:r>
        <w:rPr>
          <w:rFonts w:ascii="Times New Roman" w:cs="Times New Roman" w:hAnsi="Times New Roman"/>
          <w:sz w:val="24"/>
          <w:szCs w:val="24"/>
        </w:rPr>
        <w:t xml:space="preserve">have </w:t>
      </w:r>
      <w:r>
        <w:rPr>
          <w:rFonts w:ascii="Times New Roman" w:cs="Times New Roman" w:hAnsi="Times New Roman"/>
          <w:sz w:val="24"/>
          <w:szCs w:val="24"/>
        </w:rPr>
        <w:t xml:space="preserve">relevant </w:t>
      </w:r>
      <w:r>
        <w:rPr>
          <w:rFonts w:ascii="Times New Roman" w:cs="Times New Roman" w:hAnsi="Times New Roman"/>
          <w:sz w:val="24"/>
          <w:szCs w:val="24"/>
        </w:rPr>
        <w:t xml:space="preserve">and </w:t>
      </w:r>
      <w:r>
        <w:rPr>
          <w:rFonts w:ascii="Times New Roman" w:cs="Times New Roman" w:hAnsi="Times New Roman"/>
          <w:sz w:val="24"/>
          <w:szCs w:val="24"/>
        </w:rPr>
        <w:t xml:space="preserve">secure </w:t>
      </w:r>
      <w:r>
        <w:rPr>
          <w:rFonts w:ascii="Times New Roman" w:cs="Times New Roman" w:hAnsi="Times New Roman"/>
          <w:sz w:val="24"/>
          <w:szCs w:val="24"/>
        </w:rPr>
        <w:t>features</w:t>
      </w:r>
      <w:r>
        <w:rPr>
          <w:rFonts w:ascii="Times New Roman" w:cs="Times New Roman" w:hAnsi="Times New Roman"/>
          <w:sz w:val="24"/>
          <w:szCs w:val="24"/>
        </w:rPr>
        <w:t xml:space="preserve">. </w:t>
      </w:r>
      <w:r>
        <w:rPr>
          <w:rFonts w:ascii="Times New Roman" w:cs="Times New Roman" w:hAnsi="Times New Roman"/>
          <w:sz w:val="24"/>
          <w:szCs w:val="24"/>
        </w:rPr>
        <w:t xml:space="preserve">This is </w:t>
      </w:r>
      <w:r>
        <w:rPr>
          <w:rFonts w:ascii="Times New Roman" w:cs="Times New Roman" w:hAnsi="Times New Roman"/>
          <w:sz w:val="24"/>
          <w:szCs w:val="24"/>
        </w:rPr>
        <w:t>to boost</w:t>
      </w:r>
      <w:r>
        <w:rPr>
          <w:rFonts w:ascii="Times New Roman" w:cs="Times New Roman" w:hAnsi="Times New Roman"/>
          <w:sz w:val="24"/>
          <w:szCs w:val="24"/>
        </w:rPr>
        <w:t xml:space="preserve"> taxpayer's perception</w:t>
      </w:r>
      <w:r>
        <w:rPr>
          <w:rFonts w:ascii="Times New Roman" w:cs="Times New Roman" w:hAnsi="Times New Roman"/>
          <w:sz w:val="24"/>
          <w:szCs w:val="24"/>
        </w:rPr>
        <w:t>,</w:t>
      </w:r>
      <w:r>
        <w:rPr>
          <w:rFonts w:ascii="Times New Roman" w:cs="Times New Roman" w:hAnsi="Times New Roman"/>
          <w:sz w:val="24"/>
          <w:szCs w:val="24"/>
        </w:rPr>
        <w:t xml:space="preserve"> </w:t>
      </w:r>
      <w:r>
        <w:rPr>
          <w:rFonts w:ascii="Times New Roman" w:cs="Times New Roman" w:hAnsi="Times New Roman"/>
          <w:sz w:val="24"/>
          <w:szCs w:val="24"/>
        </w:rPr>
        <w:t>and improve on the adoption and use which</w:t>
      </w:r>
      <w:r>
        <w:rPr>
          <w:rFonts w:ascii="Times New Roman" w:cs="Times New Roman" w:hAnsi="Times New Roman"/>
          <w:sz w:val="24"/>
          <w:szCs w:val="24"/>
        </w:rPr>
        <w:t xml:space="preserve"> consequently improving tax compliance</w:t>
      </w:r>
      <w:r>
        <w:rPr>
          <w:rFonts w:ascii="Times New Roman" w:cs="Times New Roman" w:hAnsi="Times New Roman"/>
          <w:sz w:val="24"/>
          <w:szCs w:val="24"/>
        </w:rPr>
        <w:t>.</w:t>
      </w:r>
    </w:p>
    <w:p>
      <w:pPr>
        <w:pStyle w:val="style0"/>
        <w:spacing w:lineRule="auto" w:line="480"/>
        <w:jc w:val="both"/>
        <w:rPr>
          <w:rFonts w:ascii="Times New Roman" w:cs="Times New Roman" w:eastAsia="宋体" w:hAnsi="Times New Roman"/>
          <w:b/>
          <w:bCs/>
          <w:sz w:val="24"/>
          <w:szCs w:val="24"/>
        </w:rPr>
      </w:pPr>
      <w:r>
        <w:rPr>
          <w:rFonts w:ascii="Times New Roman" w:cs="Times New Roman" w:hAnsi="Times New Roman"/>
          <w:sz w:val="24"/>
          <w:szCs w:val="24"/>
        </w:rPr>
        <w:br w:type="page"/>
      </w:r>
    </w:p>
    <w:bookmarkStart w:id="4" w:name="_Toc134202653"/>
    <w:p>
      <w:pPr>
        <w:pStyle w:val="style1"/>
        <w:spacing w:before="0" w:after="200"/>
        <w:jc w:val="center"/>
        <w:rPr>
          <w:rFonts w:cs="Times New Roman"/>
          <w:szCs w:val="24"/>
        </w:rPr>
      </w:pPr>
      <w:r>
        <w:rPr>
          <w:rFonts w:cs="Times New Roman"/>
          <w:szCs w:val="24"/>
        </w:rPr>
        <w:t>TABLE OF CONTENTS</w:t>
      </w:r>
      <w:bookmarkEnd w:id="4"/>
    </w:p>
    <w:p>
      <w:pPr>
        <w:pStyle w:val="style19"/>
        <w:tabs>
          <w:tab w:val="right" w:leader="dot" w:pos="9350"/>
        </w:tabs>
        <w:rPr>
          <w:rFonts w:ascii="Times New Roman" w:cs="Times New Roman" w:eastAsia="宋体" w:hAnsi="Times New Roman"/>
          <w:noProof/>
          <w:sz w:val="24"/>
          <w:szCs w:val="24"/>
        </w:rPr>
      </w:pPr>
      <w:r>
        <w:rPr>
          <w:rFonts w:ascii="Times New Roman" w:cs="Times New Roman" w:hAnsi="Times New Roman"/>
          <w:sz w:val="24"/>
          <w:szCs w:val="24"/>
        </w:rPr>
        <w:fldChar w:fldCharType="begin"/>
      </w:r>
      <w:r>
        <w:rPr>
          <w:rFonts w:ascii="Times New Roman" w:cs="Times New Roman" w:hAnsi="Times New Roman"/>
          <w:sz w:val="24"/>
          <w:szCs w:val="24"/>
        </w:rPr>
        <w:instrText xml:space="preserve"> TOC \o "1-3" \h \z \u </w:instrText>
      </w:r>
      <w:r>
        <w:rPr>
          <w:rFonts w:ascii="Times New Roman" w:cs="Times New Roman" w:hAnsi="Times New Roman"/>
          <w:sz w:val="24"/>
          <w:szCs w:val="24"/>
        </w:rPr>
        <w:fldChar w:fldCharType="separate"/>
      </w:r>
      <w:r>
        <w:rPr/>
        <w:fldChar w:fldCharType="begin"/>
      </w:r>
      <w:r>
        <w:instrText xml:space="preserve"> HYPERLINK \l "_Toc134202650" </w:instrText>
      </w:r>
      <w:r>
        <w:rPr/>
        <w:fldChar w:fldCharType="separate"/>
      </w:r>
      <w:r>
        <w:rPr>
          <w:rStyle w:val="style85"/>
          <w:rFonts w:ascii="Times New Roman" w:cs="Times New Roman" w:hAnsi="Times New Roman"/>
          <w:noProof/>
          <w:sz w:val="24"/>
          <w:szCs w:val="24"/>
        </w:rPr>
        <w:t>DECLARATION</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_Toc134202650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ii</w:t>
      </w:r>
      <w:r>
        <w:rPr>
          <w:rFonts w:ascii="Times New Roman" w:cs="Times New Roman" w:hAnsi="Times New Roman"/>
          <w:noProof/>
          <w:webHidden/>
          <w:sz w:val="24"/>
          <w:szCs w:val="24"/>
        </w:rPr>
        <w:fldChar w:fldCharType="end"/>
      </w:r>
      <w:r>
        <w:rPr/>
        <w:fldChar w:fldCharType="end"/>
      </w:r>
    </w:p>
    <w:p>
      <w:pPr>
        <w:pStyle w:val="style19"/>
        <w:tabs>
          <w:tab w:val="right" w:leader="dot" w:pos="9350"/>
        </w:tabs>
        <w:rPr>
          <w:rFonts w:ascii="Times New Roman" w:cs="Times New Roman" w:eastAsia="宋体" w:hAnsi="Times New Roman"/>
          <w:noProof/>
          <w:sz w:val="24"/>
          <w:szCs w:val="24"/>
        </w:rPr>
      </w:pPr>
      <w:r>
        <w:rPr/>
        <w:fldChar w:fldCharType="begin"/>
      </w:r>
      <w:r>
        <w:instrText xml:space="preserve"> HYPERLINK \l "_Toc134202651" </w:instrText>
      </w:r>
      <w:r>
        <w:rPr/>
        <w:fldChar w:fldCharType="separate"/>
      </w:r>
      <w:r>
        <w:rPr>
          <w:rStyle w:val="style85"/>
          <w:rFonts w:ascii="Times New Roman" w:cs="Times New Roman" w:hAnsi="Times New Roman"/>
          <w:noProof/>
          <w:sz w:val="24"/>
          <w:szCs w:val="24"/>
        </w:rPr>
        <w:t>DEDICATION</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_Toc134202651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iii</w:t>
      </w:r>
      <w:r>
        <w:rPr>
          <w:rFonts w:ascii="Times New Roman" w:cs="Times New Roman" w:hAnsi="Times New Roman"/>
          <w:noProof/>
          <w:webHidden/>
          <w:sz w:val="24"/>
          <w:szCs w:val="24"/>
        </w:rPr>
        <w:fldChar w:fldCharType="end"/>
      </w:r>
      <w:r>
        <w:rPr/>
        <w:fldChar w:fldCharType="end"/>
      </w:r>
    </w:p>
    <w:p>
      <w:pPr>
        <w:pStyle w:val="style19"/>
        <w:tabs>
          <w:tab w:val="right" w:leader="dot" w:pos="9350"/>
        </w:tabs>
        <w:rPr>
          <w:rFonts w:ascii="Times New Roman" w:cs="Times New Roman" w:eastAsia="宋体" w:hAnsi="Times New Roman"/>
          <w:noProof/>
          <w:sz w:val="24"/>
          <w:szCs w:val="24"/>
        </w:rPr>
      </w:pPr>
      <w:r>
        <w:rPr/>
        <w:fldChar w:fldCharType="begin"/>
      </w:r>
      <w:r>
        <w:instrText xml:space="preserve"> HYPERLINK \l "_Toc134202652" </w:instrText>
      </w:r>
      <w:r>
        <w:rPr/>
        <w:fldChar w:fldCharType="separate"/>
      </w:r>
      <w:r>
        <w:rPr>
          <w:rStyle w:val="style85"/>
          <w:rFonts w:ascii="Times New Roman" w:cs="Times New Roman" w:hAnsi="Times New Roman"/>
          <w:noProof/>
          <w:sz w:val="24"/>
          <w:szCs w:val="24"/>
        </w:rPr>
        <w:t>ACKNOWLEDGEMENT</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_Toc134202652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iv</w:t>
      </w:r>
      <w:r>
        <w:rPr>
          <w:rFonts w:ascii="Times New Roman" w:cs="Times New Roman" w:hAnsi="Times New Roman"/>
          <w:noProof/>
          <w:webHidden/>
          <w:sz w:val="24"/>
          <w:szCs w:val="24"/>
        </w:rPr>
        <w:fldChar w:fldCharType="end"/>
      </w:r>
      <w:r>
        <w:rPr/>
        <w:fldChar w:fldCharType="end"/>
      </w:r>
    </w:p>
    <w:p>
      <w:pPr>
        <w:pStyle w:val="style19"/>
        <w:tabs>
          <w:tab w:val="right" w:leader="dot" w:pos="9350"/>
        </w:tabs>
        <w:rPr>
          <w:rFonts w:ascii="Times New Roman" w:cs="Times New Roman" w:eastAsia="宋体" w:hAnsi="Times New Roman"/>
          <w:noProof/>
          <w:sz w:val="24"/>
          <w:szCs w:val="24"/>
        </w:rPr>
      </w:pPr>
      <w:r>
        <w:rPr/>
        <w:fldChar w:fldCharType="begin"/>
      </w:r>
      <w:r>
        <w:instrText xml:space="preserve"> HYPERLINK \l "_Toc134202653" </w:instrText>
      </w:r>
      <w:r>
        <w:rPr/>
        <w:fldChar w:fldCharType="separate"/>
      </w:r>
      <w:r>
        <w:rPr>
          <w:rStyle w:val="style85"/>
          <w:rFonts w:ascii="Times New Roman" w:cs="Times New Roman" w:hAnsi="Times New Roman"/>
          <w:noProof/>
          <w:sz w:val="24"/>
          <w:szCs w:val="24"/>
        </w:rPr>
        <w:t>TABLE OF CONTENTS</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_Toc134202653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vi</w:t>
      </w:r>
      <w:r>
        <w:rPr>
          <w:rFonts w:ascii="Times New Roman" w:cs="Times New Roman" w:hAnsi="Times New Roman"/>
          <w:noProof/>
          <w:webHidden/>
          <w:sz w:val="24"/>
          <w:szCs w:val="24"/>
        </w:rPr>
        <w:fldChar w:fldCharType="end"/>
      </w:r>
      <w:r>
        <w:rPr/>
        <w:fldChar w:fldCharType="end"/>
      </w:r>
    </w:p>
    <w:p>
      <w:pPr>
        <w:pStyle w:val="style19"/>
        <w:tabs>
          <w:tab w:val="right" w:leader="dot" w:pos="9350"/>
        </w:tabs>
        <w:rPr>
          <w:rFonts w:ascii="Times New Roman" w:cs="Times New Roman" w:eastAsia="宋体" w:hAnsi="Times New Roman"/>
          <w:noProof/>
          <w:sz w:val="24"/>
          <w:szCs w:val="24"/>
        </w:rPr>
      </w:pPr>
      <w:r>
        <w:rPr/>
        <w:fldChar w:fldCharType="begin"/>
      </w:r>
      <w:r>
        <w:instrText xml:space="preserve"> HYPERLINK \l "_Toc134202654" </w:instrText>
      </w:r>
      <w:r>
        <w:rPr/>
        <w:fldChar w:fldCharType="separate"/>
      </w:r>
      <w:r>
        <w:rPr>
          <w:rStyle w:val="style85"/>
          <w:rFonts w:ascii="Times New Roman" w:cs="Times New Roman" w:hAnsi="Times New Roman"/>
          <w:noProof/>
          <w:sz w:val="24"/>
          <w:szCs w:val="24"/>
        </w:rPr>
        <w:t>LIST OF TABLES</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_Toc134202654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ix</w:t>
      </w:r>
      <w:r>
        <w:rPr>
          <w:rFonts w:ascii="Times New Roman" w:cs="Times New Roman" w:hAnsi="Times New Roman"/>
          <w:noProof/>
          <w:webHidden/>
          <w:sz w:val="24"/>
          <w:szCs w:val="24"/>
        </w:rPr>
        <w:fldChar w:fldCharType="end"/>
      </w:r>
      <w:r>
        <w:rPr/>
        <w:fldChar w:fldCharType="end"/>
      </w:r>
    </w:p>
    <w:p>
      <w:pPr>
        <w:pStyle w:val="style19"/>
        <w:tabs>
          <w:tab w:val="right" w:leader="dot" w:pos="9350"/>
        </w:tabs>
        <w:rPr>
          <w:rFonts w:ascii="Times New Roman" w:cs="Times New Roman" w:eastAsia="宋体" w:hAnsi="Times New Roman"/>
          <w:noProof/>
          <w:sz w:val="24"/>
          <w:szCs w:val="24"/>
        </w:rPr>
      </w:pPr>
      <w:r>
        <w:rPr/>
        <w:fldChar w:fldCharType="begin"/>
      </w:r>
      <w:r>
        <w:instrText xml:space="preserve"> HYPERLINK \l "_Toc134202655" </w:instrText>
      </w:r>
      <w:r>
        <w:rPr/>
        <w:fldChar w:fldCharType="separate"/>
      </w:r>
      <w:r>
        <w:rPr>
          <w:rStyle w:val="style85"/>
          <w:rFonts w:ascii="Times New Roman" w:cs="Times New Roman" w:hAnsi="Times New Roman"/>
          <w:noProof/>
          <w:sz w:val="24"/>
          <w:szCs w:val="24"/>
        </w:rPr>
        <w:t>LIST OF FIGURES</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_Toc134202655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x</w:t>
      </w:r>
      <w:r>
        <w:rPr>
          <w:rFonts w:ascii="Times New Roman" w:cs="Times New Roman" w:hAnsi="Times New Roman"/>
          <w:noProof/>
          <w:webHidden/>
          <w:sz w:val="24"/>
          <w:szCs w:val="24"/>
        </w:rPr>
        <w:fldChar w:fldCharType="end"/>
      </w:r>
      <w:r>
        <w:rPr/>
        <w:fldChar w:fldCharType="end"/>
      </w:r>
    </w:p>
    <w:p>
      <w:pPr>
        <w:pStyle w:val="style19"/>
        <w:tabs>
          <w:tab w:val="right" w:leader="dot" w:pos="9350"/>
        </w:tabs>
        <w:rPr>
          <w:rFonts w:ascii="Times New Roman" w:cs="Times New Roman" w:eastAsia="宋体" w:hAnsi="Times New Roman"/>
          <w:noProof/>
          <w:sz w:val="24"/>
          <w:szCs w:val="24"/>
        </w:rPr>
      </w:pPr>
      <w:r>
        <w:rPr/>
        <w:fldChar w:fldCharType="begin"/>
      </w:r>
      <w:r>
        <w:instrText xml:space="preserve"> HYPERLINK \l "_Toc134202656" </w:instrText>
      </w:r>
      <w:r>
        <w:rPr/>
        <w:fldChar w:fldCharType="separate"/>
      </w:r>
      <w:r>
        <w:rPr>
          <w:rStyle w:val="style85"/>
          <w:rFonts w:ascii="Times New Roman" w:cs="Times New Roman" w:hAnsi="Times New Roman"/>
          <w:noProof/>
          <w:sz w:val="24"/>
          <w:szCs w:val="24"/>
        </w:rPr>
        <w:t>ABBREVIATIONS AND ACRONYMS</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_Toc134202656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xiii</w:t>
      </w:r>
      <w:r>
        <w:rPr>
          <w:rFonts w:ascii="Times New Roman" w:cs="Times New Roman" w:hAnsi="Times New Roman"/>
          <w:noProof/>
          <w:webHidden/>
          <w:sz w:val="24"/>
          <w:szCs w:val="24"/>
        </w:rPr>
        <w:fldChar w:fldCharType="end"/>
      </w:r>
      <w:r>
        <w:rPr/>
        <w:fldChar w:fldCharType="end"/>
      </w:r>
    </w:p>
    <w:p>
      <w:pPr>
        <w:pStyle w:val="style19"/>
        <w:tabs>
          <w:tab w:val="right" w:leader="dot" w:pos="9350"/>
        </w:tabs>
        <w:rPr>
          <w:rFonts w:ascii="Times New Roman" w:cs="Times New Roman" w:eastAsia="宋体" w:hAnsi="Times New Roman"/>
          <w:noProof/>
          <w:sz w:val="24"/>
          <w:szCs w:val="24"/>
        </w:rPr>
      </w:pPr>
      <w:r>
        <w:rPr/>
        <w:fldChar w:fldCharType="begin"/>
      </w:r>
      <w:r>
        <w:instrText xml:space="preserve"> HYPERLINK \l "_Toc134202657" </w:instrText>
      </w:r>
      <w:r>
        <w:rPr/>
        <w:fldChar w:fldCharType="separate"/>
      </w:r>
      <w:r>
        <w:rPr>
          <w:rStyle w:val="style85"/>
          <w:rFonts w:ascii="Times New Roman" w:cs="Times New Roman" w:hAnsi="Times New Roman"/>
          <w:noProof/>
          <w:sz w:val="24"/>
          <w:szCs w:val="24"/>
        </w:rPr>
        <w:t>OPERATIONAL DEFINITION OF TERMS</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_Toc134202657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xi</w:t>
      </w:r>
      <w:r>
        <w:rPr>
          <w:rFonts w:ascii="Times New Roman" w:cs="Times New Roman" w:hAnsi="Times New Roman"/>
          <w:noProof/>
          <w:webHidden/>
          <w:sz w:val="24"/>
          <w:szCs w:val="24"/>
        </w:rPr>
        <w:fldChar w:fldCharType="end"/>
      </w:r>
      <w:r>
        <w:rPr/>
        <w:fldChar w:fldCharType="end"/>
      </w:r>
    </w:p>
    <w:p>
      <w:pPr>
        <w:pStyle w:val="style19"/>
        <w:tabs>
          <w:tab w:val="right" w:leader="dot" w:pos="9350"/>
        </w:tabs>
        <w:rPr>
          <w:rFonts w:ascii="Times New Roman" w:cs="Times New Roman" w:eastAsia="宋体" w:hAnsi="Times New Roman"/>
          <w:noProof/>
          <w:sz w:val="24"/>
          <w:szCs w:val="24"/>
        </w:rPr>
      </w:pPr>
      <w:r>
        <w:rPr/>
        <w:fldChar w:fldCharType="begin"/>
      </w:r>
      <w:r>
        <w:instrText xml:space="preserve"> HYPERLINK \l "_Toc134202658" </w:instrText>
      </w:r>
      <w:r>
        <w:rPr/>
        <w:fldChar w:fldCharType="separate"/>
      </w:r>
      <w:r>
        <w:rPr>
          <w:rStyle w:val="style85"/>
          <w:rFonts w:ascii="Times New Roman" w:cs="Times New Roman" w:hAnsi="Times New Roman"/>
          <w:noProof/>
          <w:sz w:val="24"/>
          <w:szCs w:val="24"/>
        </w:rPr>
        <w:t>ABSTRACT</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_Toc134202658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v</w:t>
      </w:r>
      <w:r>
        <w:rPr>
          <w:rFonts w:ascii="Times New Roman" w:cs="Times New Roman" w:hAnsi="Times New Roman"/>
          <w:noProof/>
          <w:webHidden/>
          <w:sz w:val="24"/>
          <w:szCs w:val="24"/>
        </w:rPr>
        <w:fldChar w:fldCharType="end"/>
      </w:r>
      <w:r>
        <w:rPr/>
        <w:fldChar w:fldCharType="end"/>
      </w:r>
    </w:p>
    <w:p>
      <w:pPr>
        <w:pStyle w:val="style19"/>
        <w:tabs>
          <w:tab w:val="right" w:leader="dot" w:pos="9350"/>
        </w:tabs>
        <w:rPr>
          <w:rFonts w:ascii="Times New Roman" w:cs="Times New Roman" w:eastAsia="宋体" w:hAnsi="Times New Roman"/>
          <w:noProof/>
          <w:sz w:val="24"/>
          <w:szCs w:val="24"/>
        </w:rPr>
      </w:pPr>
      <w:r>
        <w:rPr/>
        <w:fldChar w:fldCharType="begin"/>
      </w:r>
      <w:r>
        <w:instrText xml:space="preserve"> HYPERLINK \l "_Toc134202659" </w:instrText>
      </w:r>
      <w:r>
        <w:rPr/>
        <w:fldChar w:fldCharType="separate"/>
      </w:r>
      <w:r>
        <w:rPr>
          <w:rStyle w:val="style85"/>
          <w:rFonts w:ascii="Times New Roman" w:cs="Times New Roman" w:hAnsi="Times New Roman"/>
          <w:noProof/>
          <w:sz w:val="24"/>
          <w:szCs w:val="24"/>
        </w:rPr>
        <w:t>CHAPTER ONE</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_Toc134202659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1</w:t>
      </w:r>
      <w:r>
        <w:rPr>
          <w:rFonts w:ascii="Times New Roman" w:cs="Times New Roman" w:hAnsi="Times New Roman"/>
          <w:noProof/>
          <w:webHidden/>
          <w:sz w:val="24"/>
          <w:szCs w:val="24"/>
        </w:rPr>
        <w:fldChar w:fldCharType="end"/>
      </w:r>
      <w:r>
        <w:rPr/>
        <w:fldChar w:fldCharType="end"/>
      </w:r>
    </w:p>
    <w:p>
      <w:pPr>
        <w:pStyle w:val="style19"/>
        <w:tabs>
          <w:tab w:val="right" w:leader="dot" w:pos="9350"/>
        </w:tabs>
        <w:rPr>
          <w:rFonts w:ascii="Times New Roman" w:cs="Times New Roman" w:eastAsia="宋体" w:hAnsi="Times New Roman"/>
          <w:noProof/>
          <w:sz w:val="24"/>
          <w:szCs w:val="24"/>
        </w:rPr>
      </w:pPr>
      <w:r>
        <w:rPr/>
        <w:fldChar w:fldCharType="begin"/>
      </w:r>
      <w:r>
        <w:instrText xml:space="preserve"> HYPERLINK \l "_Toc134202660" </w:instrText>
      </w:r>
      <w:r>
        <w:rPr/>
        <w:fldChar w:fldCharType="separate"/>
      </w:r>
      <w:r>
        <w:rPr>
          <w:rStyle w:val="style85"/>
          <w:rFonts w:ascii="Times New Roman" w:cs="Times New Roman" w:hAnsi="Times New Roman"/>
          <w:noProof/>
          <w:sz w:val="24"/>
          <w:szCs w:val="24"/>
        </w:rPr>
        <w:t>INTRODUCTION</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_Toc134202660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1</w:t>
      </w:r>
      <w:r>
        <w:rPr>
          <w:rFonts w:ascii="Times New Roman" w:cs="Times New Roman" w:hAnsi="Times New Roman"/>
          <w:noProof/>
          <w:webHidden/>
          <w:sz w:val="24"/>
          <w:szCs w:val="24"/>
        </w:rPr>
        <w:fldChar w:fldCharType="end"/>
      </w:r>
      <w:r>
        <w:rPr/>
        <w:fldChar w:fldCharType="end"/>
      </w:r>
    </w:p>
    <w:p>
      <w:pPr>
        <w:pStyle w:val="style19"/>
        <w:tabs>
          <w:tab w:val="left" w:leader="none" w:pos="660"/>
          <w:tab w:val="right" w:leader="dot" w:pos="9350"/>
        </w:tabs>
        <w:rPr>
          <w:rFonts w:ascii="Times New Roman" w:cs="Times New Roman" w:eastAsia="宋体" w:hAnsi="Times New Roman"/>
          <w:noProof/>
          <w:sz w:val="24"/>
          <w:szCs w:val="24"/>
        </w:rPr>
      </w:pPr>
      <w:r>
        <w:rPr/>
        <w:fldChar w:fldCharType="begin"/>
      </w:r>
      <w:r>
        <w:instrText xml:space="preserve"> HYPERLINK \l "_Toc134202661" </w:instrText>
      </w:r>
      <w:r>
        <w:rPr/>
        <w:fldChar w:fldCharType="separate"/>
      </w:r>
      <w:r>
        <w:rPr>
          <w:rStyle w:val="style85"/>
          <w:rFonts w:ascii="Times New Roman" w:cs="Times New Roman" w:hAnsi="Times New Roman"/>
          <w:noProof/>
          <w:sz w:val="24"/>
          <w:szCs w:val="24"/>
        </w:rPr>
        <w:t>1.1</w:t>
      </w:r>
      <w:r>
        <w:rPr>
          <w:rFonts w:ascii="Times New Roman" w:cs="Times New Roman" w:eastAsia="宋体" w:hAnsi="Times New Roman"/>
          <w:noProof/>
          <w:sz w:val="24"/>
          <w:szCs w:val="24"/>
        </w:rPr>
        <w:tab/>
      </w:r>
      <w:r>
        <w:rPr>
          <w:rStyle w:val="style85"/>
          <w:rFonts w:ascii="Times New Roman" w:cs="Times New Roman" w:hAnsi="Times New Roman"/>
          <w:noProof/>
          <w:sz w:val="24"/>
          <w:szCs w:val="24"/>
        </w:rPr>
        <w:t>Background to the Study</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_Toc134202661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1</w:t>
      </w:r>
      <w:r>
        <w:rPr>
          <w:rFonts w:ascii="Times New Roman" w:cs="Times New Roman" w:hAnsi="Times New Roman"/>
          <w:noProof/>
          <w:webHidden/>
          <w:sz w:val="24"/>
          <w:szCs w:val="24"/>
        </w:rPr>
        <w:fldChar w:fldCharType="end"/>
      </w:r>
      <w:r>
        <w:rPr/>
        <w:fldChar w:fldCharType="end"/>
      </w:r>
    </w:p>
    <w:p>
      <w:pPr>
        <w:pStyle w:val="style19"/>
        <w:tabs>
          <w:tab w:val="left" w:leader="none" w:pos="660"/>
          <w:tab w:val="right" w:leader="dot" w:pos="9350"/>
        </w:tabs>
        <w:rPr>
          <w:rFonts w:ascii="Times New Roman" w:cs="Times New Roman" w:eastAsia="宋体" w:hAnsi="Times New Roman"/>
          <w:noProof/>
          <w:sz w:val="24"/>
          <w:szCs w:val="24"/>
        </w:rPr>
      </w:pPr>
      <w:r>
        <w:rPr/>
        <w:fldChar w:fldCharType="begin"/>
      </w:r>
      <w:r>
        <w:instrText xml:space="preserve"> HYPERLINK \l "_Toc134202662" </w:instrText>
      </w:r>
      <w:r>
        <w:rPr/>
        <w:fldChar w:fldCharType="separate"/>
      </w:r>
      <w:r>
        <w:rPr>
          <w:rStyle w:val="style85"/>
          <w:rFonts w:ascii="Times New Roman" w:cs="Times New Roman" w:hAnsi="Times New Roman"/>
          <w:noProof/>
          <w:sz w:val="24"/>
          <w:szCs w:val="24"/>
        </w:rPr>
        <w:t>1.2</w:t>
      </w:r>
      <w:r>
        <w:rPr>
          <w:rFonts w:ascii="Times New Roman" w:cs="Times New Roman" w:eastAsia="宋体" w:hAnsi="Times New Roman"/>
          <w:noProof/>
          <w:sz w:val="24"/>
          <w:szCs w:val="24"/>
        </w:rPr>
        <w:tab/>
      </w:r>
      <w:r>
        <w:rPr>
          <w:rStyle w:val="style85"/>
          <w:rFonts w:ascii="Times New Roman" w:cs="Times New Roman" w:hAnsi="Times New Roman"/>
          <w:noProof/>
          <w:sz w:val="24"/>
          <w:szCs w:val="24"/>
        </w:rPr>
        <w:t>Statement of the Problem</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_Toc134202662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1</w:t>
      </w:r>
      <w:r>
        <w:rPr>
          <w:rFonts w:ascii="Times New Roman" w:cs="Times New Roman" w:hAnsi="Times New Roman"/>
          <w:noProof/>
          <w:webHidden/>
          <w:sz w:val="24"/>
          <w:szCs w:val="24"/>
        </w:rPr>
        <w:fldChar w:fldCharType="end"/>
      </w:r>
      <w:r>
        <w:rPr/>
        <w:fldChar w:fldCharType="end"/>
      </w:r>
    </w:p>
    <w:p>
      <w:pPr>
        <w:pStyle w:val="style19"/>
        <w:tabs>
          <w:tab w:val="left" w:leader="none" w:pos="660"/>
          <w:tab w:val="right" w:leader="dot" w:pos="9350"/>
        </w:tabs>
        <w:rPr>
          <w:rFonts w:ascii="Times New Roman" w:cs="Times New Roman" w:eastAsia="宋体" w:hAnsi="Times New Roman"/>
          <w:noProof/>
          <w:sz w:val="24"/>
          <w:szCs w:val="24"/>
        </w:rPr>
      </w:pPr>
      <w:r>
        <w:rPr/>
        <w:fldChar w:fldCharType="begin"/>
      </w:r>
      <w:r>
        <w:instrText xml:space="preserve"> HYPERLINK \l "_Toc134202663" </w:instrText>
      </w:r>
      <w:r>
        <w:rPr/>
        <w:fldChar w:fldCharType="separate"/>
      </w:r>
      <w:r>
        <w:rPr>
          <w:rStyle w:val="style85"/>
          <w:rFonts w:ascii="Times New Roman" w:cs="Times New Roman" w:hAnsi="Times New Roman"/>
          <w:noProof/>
          <w:sz w:val="24"/>
          <w:szCs w:val="24"/>
        </w:rPr>
        <w:t>1.3</w:t>
      </w:r>
      <w:r>
        <w:rPr>
          <w:rFonts w:ascii="Times New Roman" w:cs="Times New Roman" w:eastAsia="宋体" w:hAnsi="Times New Roman"/>
          <w:noProof/>
          <w:sz w:val="24"/>
          <w:szCs w:val="24"/>
        </w:rPr>
        <w:tab/>
      </w:r>
      <w:r>
        <w:rPr>
          <w:rStyle w:val="style85"/>
          <w:rFonts w:ascii="Times New Roman" w:cs="Times New Roman" w:hAnsi="Times New Roman"/>
          <w:noProof/>
          <w:sz w:val="24"/>
          <w:szCs w:val="24"/>
        </w:rPr>
        <w:t>Objectives of the Study</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_Toc134202663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7</w:t>
      </w:r>
      <w:r>
        <w:rPr>
          <w:rFonts w:ascii="Times New Roman" w:cs="Times New Roman" w:hAnsi="Times New Roman"/>
          <w:noProof/>
          <w:webHidden/>
          <w:sz w:val="24"/>
          <w:szCs w:val="24"/>
        </w:rPr>
        <w:fldChar w:fldCharType="end"/>
      </w:r>
      <w:r>
        <w:rPr/>
        <w:fldChar w:fldCharType="end"/>
      </w:r>
    </w:p>
    <w:p>
      <w:pPr>
        <w:pStyle w:val="style20"/>
        <w:tabs>
          <w:tab w:val="left" w:leader="none" w:pos="1100"/>
          <w:tab w:val="right" w:leader="dot" w:pos="9350"/>
        </w:tabs>
        <w:ind w:left="0"/>
        <w:rPr>
          <w:rFonts w:ascii="Times New Roman" w:cs="Times New Roman" w:eastAsia="宋体" w:hAnsi="Times New Roman"/>
          <w:noProof/>
          <w:sz w:val="24"/>
          <w:szCs w:val="24"/>
        </w:rPr>
      </w:pPr>
      <w:r>
        <w:rPr/>
        <w:fldChar w:fldCharType="begin"/>
      </w:r>
      <w:r>
        <w:instrText xml:space="preserve"> HYPERLINK \l "_Toc134202664" </w:instrText>
      </w:r>
      <w:r>
        <w:rPr/>
        <w:fldChar w:fldCharType="separate"/>
      </w:r>
      <w:r>
        <w:rPr>
          <w:rStyle w:val="style85"/>
          <w:rFonts w:ascii="Times New Roman" w:cs="Times New Roman" w:hAnsi="Times New Roman"/>
          <w:noProof/>
          <w:sz w:val="24"/>
          <w:szCs w:val="24"/>
        </w:rPr>
        <w:t>1.3.1</w:t>
      </w:r>
      <w:r>
        <w:rPr>
          <w:rFonts w:ascii="Times New Roman" w:cs="Times New Roman" w:eastAsia="宋体" w:hAnsi="Times New Roman"/>
          <w:noProof/>
          <w:sz w:val="24"/>
          <w:szCs w:val="24"/>
        </w:rPr>
        <w:tab/>
      </w:r>
      <w:r>
        <w:rPr>
          <w:rStyle w:val="style85"/>
          <w:rFonts w:ascii="Times New Roman" w:cs="Times New Roman" w:hAnsi="Times New Roman"/>
          <w:noProof/>
          <w:sz w:val="24"/>
          <w:szCs w:val="24"/>
        </w:rPr>
        <w:t>General Objective</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_Toc134202664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7</w:t>
      </w:r>
      <w:r>
        <w:rPr>
          <w:rFonts w:ascii="Times New Roman" w:cs="Times New Roman" w:hAnsi="Times New Roman"/>
          <w:noProof/>
          <w:webHidden/>
          <w:sz w:val="24"/>
          <w:szCs w:val="24"/>
        </w:rPr>
        <w:fldChar w:fldCharType="end"/>
      </w:r>
      <w:r>
        <w:rPr/>
        <w:fldChar w:fldCharType="end"/>
      </w:r>
    </w:p>
    <w:p>
      <w:pPr>
        <w:pStyle w:val="style20"/>
        <w:tabs>
          <w:tab w:val="left" w:leader="none" w:pos="1100"/>
          <w:tab w:val="right" w:leader="dot" w:pos="9350"/>
        </w:tabs>
        <w:ind w:left="0"/>
        <w:rPr>
          <w:rFonts w:ascii="Times New Roman" w:cs="Times New Roman" w:eastAsia="宋体" w:hAnsi="Times New Roman"/>
          <w:noProof/>
          <w:sz w:val="24"/>
          <w:szCs w:val="24"/>
        </w:rPr>
      </w:pPr>
      <w:r>
        <w:rPr/>
        <w:fldChar w:fldCharType="begin"/>
      </w:r>
      <w:r>
        <w:instrText xml:space="preserve"> HYPERLINK \l "_Toc134202665" </w:instrText>
      </w:r>
      <w:r>
        <w:rPr/>
        <w:fldChar w:fldCharType="separate"/>
      </w:r>
      <w:r>
        <w:rPr>
          <w:rStyle w:val="style85"/>
          <w:rFonts w:ascii="Times New Roman" w:cs="Times New Roman" w:hAnsi="Times New Roman"/>
          <w:noProof/>
          <w:sz w:val="24"/>
          <w:szCs w:val="24"/>
        </w:rPr>
        <w:t>1.3.2</w:t>
      </w:r>
      <w:r>
        <w:rPr>
          <w:rFonts w:ascii="Times New Roman" w:cs="Times New Roman" w:eastAsia="宋体" w:hAnsi="Times New Roman"/>
          <w:noProof/>
          <w:sz w:val="24"/>
          <w:szCs w:val="24"/>
        </w:rPr>
        <w:tab/>
      </w:r>
      <w:r>
        <w:rPr>
          <w:rStyle w:val="style85"/>
          <w:rFonts w:ascii="Times New Roman" w:cs="Times New Roman" w:hAnsi="Times New Roman"/>
          <w:noProof/>
          <w:sz w:val="24"/>
          <w:szCs w:val="24"/>
        </w:rPr>
        <w:t>Specific Objective</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_Toc134202665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7</w:t>
      </w:r>
      <w:r>
        <w:rPr>
          <w:rFonts w:ascii="Times New Roman" w:cs="Times New Roman" w:hAnsi="Times New Roman"/>
          <w:noProof/>
          <w:webHidden/>
          <w:sz w:val="24"/>
          <w:szCs w:val="24"/>
        </w:rPr>
        <w:fldChar w:fldCharType="end"/>
      </w:r>
      <w:r>
        <w:rPr/>
        <w:fldChar w:fldCharType="end"/>
      </w:r>
    </w:p>
    <w:p>
      <w:pPr>
        <w:pStyle w:val="style19"/>
        <w:tabs>
          <w:tab w:val="left" w:leader="none" w:pos="660"/>
          <w:tab w:val="right" w:leader="dot" w:pos="9350"/>
        </w:tabs>
        <w:rPr>
          <w:rFonts w:ascii="Times New Roman" w:cs="Times New Roman" w:eastAsia="宋体" w:hAnsi="Times New Roman"/>
          <w:noProof/>
          <w:sz w:val="24"/>
          <w:szCs w:val="24"/>
        </w:rPr>
      </w:pPr>
      <w:r>
        <w:rPr/>
        <w:fldChar w:fldCharType="begin"/>
      </w:r>
      <w:r>
        <w:instrText xml:space="preserve"> HYPERLINK \l "_Toc134202666" </w:instrText>
      </w:r>
      <w:r>
        <w:rPr/>
        <w:fldChar w:fldCharType="separate"/>
      </w:r>
      <w:r>
        <w:rPr>
          <w:rStyle w:val="style85"/>
          <w:rFonts w:ascii="Times New Roman" w:cs="Times New Roman" w:hAnsi="Times New Roman"/>
          <w:noProof/>
          <w:sz w:val="24"/>
          <w:szCs w:val="24"/>
        </w:rPr>
        <w:t>1.4</w:t>
      </w:r>
      <w:r>
        <w:rPr>
          <w:rFonts w:ascii="Times New Roman" w:cs="Times New Roman" w:eastAsia="宋体" w:hAnsi="Times New Roman"/>
          <w:noProof/>
          <w:sz w:val="24"/>
          <w:szCs w:val="24"/>
        </w:rPr>
        <w:tab/>
      </w:r>
      <w:r>
        <w:rPr>
          <w:rStyle w:val="style85"/>
          <w:rFonts w:ascii="Times New Roman" w:cs="Times New Roman" w:hAnsi="Times New Roman"/>
          <w:noProof/>
          <w:sz w:val="24"/>
          <w:szCs w:val="24"/>
        </w:rPr>
        <w:t>Hypotheses</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_Toc134202666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7</w:t>
      </w:r>
      <w:r>
        <w:rPr>
          <w:rFonts w:ascii="Times New Roman" w:cs="Times New Roman" w:hAnsi="Times New Roman"/>
          <w:noProof/>
          <w:webHidden/>
          <w:sz w:val="24"/>
          <w:szCs w:val="24"/>
        </w:rPr>
        <w:fldChar w:fldCharType="end"/>
      </w:r>
      <w:r>
        <w:rPr/>
        <w:fldChar w:fldCharType="end"/>
      </w:r>
    </w:p>
    <w:p>
      <w:pPr>
        <w:pStyle w:val="style19"/>
        <w:tabs>
          <w:tab w:val="left" w:leader="none" w:pos="660"/>
          <w:tab w:val="right" w:leader="dot" w:pos="9350"/>
        </w:tabs>
        <w:rPr>
          <w:rFonts w:ascii="Times New Roman" w:cs="Times New Roman" w:eastAsia="宋体" w:hAnsi="Times New Roman"/>
          <w:noProof/>
          <w:sz w:val="24"/>
          <w:szCs w:val="24"/>
        </w:rPr>
      </w:pPr>
      <w:r>
        <w:rPr/>
        <w:fldChar w:fldCharType="begin"/>
      </w:r>
      <w:r>
        <w:instrText xml:space="preserve"> HYPERLINK \l "_Toc134202667" </w:instrText>
      </w:r>
      <w:r>
        <w:rPr/>
        <w:fldChar w:fldCharType="separate"/>
      </w:r>
      <w:r>
        <w:rPr>
          <w:rStyle w:val="style85"/>
          <w:rFonts w:ascii="Times New Roman" w:cs="Times New Roman" w:hAnsi="Times New Roman"/>
          <w:noProof/>
          <w:sz w:val="24"/>
          <w:szCs w:val="24"/>
        </w:rPr>
        <w:t>1.5</w:t>
      </w:r>
      <w:r>
        <w:rPr>
          <w:rFonts w:ascii="Times New Roman" w:cs="Times New Roman" w:eastAsia="宋体" w:hAnsi="Times New Roman"/>
          <w:noProof/>
          <w:sz w:val="24"/>
          <w:szCs w:val="24"/>
        </w:rPr>
        <w:tab/>
      </w:r>
      <w:r>
        <w:rPr>
          <w:rStyle w:val="style85"/>
          <w:rFonts w:ascii="Times New Roman" w:cs="Times New Roman" w:hAnsi="Times New Roman"/>
          <w:noProof/>
          <w:sz w:val="24"/>
          <w:szCs w:val="24"/>
        </w:rPr>
        <w:t>Significance of the Study</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_Toc134202667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8</w:t>
      </w:r>
      <w:r>
        <w:rPr>
          <w:rFonts w:ascii="Times New Roman" w:cs="Times New Roman" w:hAnsi="Times New Roman"/>
          <w:noProof/>
          <w:webHidden/>
          <w:sz w:val="24"/>
          <w:szCs w:val="24"/>
        </w:rPr>
        <w:fldChar w:fldCharType="end"/>
      </w:r>
      <w:r>
        <w:rPr/>
        <w:fldChar w:fldCharType="end"/>
      </w:r>
    </w:p>
    <w:p>
      <w:pPr>
        <w:pStyle w:val="style19"/>
        <w:tabs>
          <w:tab w:val="left" w:leader="none" w:pos="660"/>
          <w:tab w:val="right" w:leader="dot" w:pos="9350"/>
        </w:tabs>
        <w:rPr>
          <w:rFonts w:ascii="Times New Roman" w:cs="Times New Roman" w:eastAsia="宋体" w:hAnsi="Times New Roman"/>
          <w:noProof/>
          <w:sz w:val="24"/>
          <w:szCs w:val="24"/>
        </w:rPr>
      </w:pPr>
      <w:r>
        <w:rPr/>
        <w:fldChar w:fldCharType="begin"/>
      </w:r>
      <w:r>
        <w:instrText xml:space="preserve"> HYPERLINK \l "_Toc134202668" </w:instrText>
      </w:r>
      <w:r>
        <w:rPr/>
        <w:fldChar w:fldCharType="separate"/>
      </w:r>
      <w:r>
        <w:rPr>
          <w:rStyle w:val="style85"/>
          <w:rFonts w:ascii="Times New Roman" w:cs="Times New Roman" w:hAnsi="Times New Roman"/>
          <w:noProof/>
          <w:sz w:val="24"/>
          <w:szCs w:val="24"/>
        </w:rPr>
        <w:t>1.6</w:t>
      </w:r>
      <w:r>
        <w:rPr>
          <w:rFonts w:ascii="Times New Roman" w:cs="Times New Roman" w:eastAsia="宋体" w:hAnsi="Times New Roman"/>
          <w:noProof/>
          <w:sz w:val="24"/>
          <w:szCs w:val="24"/>
        </w:rPr>
        <w:tab/>
      </w:r>
      <w:r>
        <w:rPr>
          <w:rStyle w:val="style85"/>
          <w:rFonts w:ascii="Times New Roman" w:cs="Times New Roman" w:hAnsi="Times New Roman"/>
          <w:noProof/>
          <w:sz w:val="24"/>
          <w:szCs w:val="24"/>
        </w:rPr>
        <w:t>Scope of the Study</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_Toc134202668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9</w:t>
      </w:r>
      <w:r>
        <w:rPr>
          <w:rFonts w:ascii="Times New Roman" w:cs="Times New Roman" w:hAnsi="Times New Roman"/>
          <w:noProof/>
          <w:webHidden/>
          <w:sz w:val="24"/>
          <w:szCs w:val="24"/>
        </w:rPr>
        <w:fldChar w:fldCharType="end"/>
      </w:r>
      <w:r>
        <w:rPr/>
        <w:fldChar w:fldCharType="end"/>
      </w:r>
    </w:p>
    <w:p>
      <w:pPr>
        <w:pStyle w:val="style19"/>
        <w:tabs>
          <w:tab w:val="right" w:leader="dot" w:pos="9350"/>
        </w:tabs>
        <w:rPr>
          <w:rFonts w:ascii="Times New Roman" w:cs="Times New Roman" w:eastAsia="宋体" w:hAnsi="Times New Roman"/>
          <w:noProof/>
          <w:sz w:val="24"/>
          <w:szCs w:val="24"/>
        </w:rPr>
      </w:pPr>
      <w:r>
        <w:rPr/>
        <w:fldChar w:fldCharType="begin"/>
      </w:r>
      <w:r>
        <w:instrText xml:space="preserve"> HYPERLINK \l "_Toc134202670" </w:instrText>
      </w:r>
      <w:r>
        <w:rPr/>
        <w:fldChar w:fldCharType="separate"/>
      </w:r>
      <w:r>
        <w:rPr>
          <w:rStyle w:val="style85"/>
          <w:rFonts w:ascii="Times New Roman" w:cs="Times New Roman" w:hAnsi="Times New Roman"/>
          <w:noProof/>
          <w:sz w:val="24"/>
          <w:szCs w:val="24"/>
        </w:rPr>
        <w:t>CHAPTER TWO</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_Toc134202670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10</w:t>
      </w:r>
      <w:r>
        <w:rPr>
          <w:rFonts w:ascii="Times New Roman" w:cs="Times New Roman" w:hAnsi="Times New Roman"/>
          <w:noProof/>
          <w:webHidden/>
          <w:sz w:val="24"/>
          <w:szCs w:val="24"/>
        </w:rPr>
        <w:fldChar w:fldCharType="end"/>
      </w:r>
      <w:r>
        <w:rPr/>
        <w:fldChar w:fldCharType="end"/>
      </w:r>
    </w:p>
    <w:p>
      <w:pPr>
        <w:pStyle w:val="style19"/>
        <w:tabs>
          <w:tab w:val="right" w:leader="dot" w:pos="9350"/>
        </w:tabs>
        <w:rPr>
          <w:rFonts w:ascii="Times New Roman" w:cs="Times New Roman" w:eastAsia="宋体" w:hAnsi="Times New Roman"/>
          <w:noProof/>
          <w:sz w:val="24"/>
          <w:szCs w:val="24"/>
        </w:rPr>
      </w:pPr>
      <w:r>
        <w:rPr/>
        <w:fldChar w:fldCharType="begin"/>
      </w:r>
      <w:r>
        <w:instrText xml:space="preserve"> HYPERLINK \l "_Toc134202671" </w:instrText>
      </w:r>
      <w:r>
        <w:rPr/>
        <w:fldChar w:fldCharType="separate"/>
      </w:r>
      <w:r>
        <w:rPr>
          <w:rStyle w:val="style85"/>
          <w:rFonts w:ascii="Times New Roman" w:cs="Times New Roman" w:hAnsi="Times New Roman"/>
          <w:noProof/>
          <w:sz w:val="24"/>
          <w:szCs w:val="24"/>
        </w:rPr>
        <w:t>LITERATURE REVIEW</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_Toc134202671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10</w:t>
      </w:r>
      <w:r>
        <w:rPr>
          <w:rFonts w:ascii="Times New Roman" w:cs="Times New Roman" w:hAnsi="Times New Roman"/>
          <w:noProof/>
          <w:webHidden/>
          <w:sz w:val="24"/>
          <w:szCs w:val="24"/>
        </w:rPr>
        <w:fldChar w:fldCharType="end"/>
      </w:r>
      <w:r>
        <w:rPr/>
        <w:fldChar w:fldCharType="end"/>
      </w:r>
    </w:p>
    <w:p>
      <w:pPr>
        <w:pStyle w:val="style19"/>
        <w:tabs>
          <w:tab w:val="left" w:leader="none" w:pos="660"/>
          <w:tab w:val="right" w:leader="dot" w:pos="9350"/>
        </w:tabs>
        <w:rPr>
          <w:rFonts w:ascii="Times New Roman" w:cs="Times New Roman" w:eastAsia="宋体" w:hAnsi="Times New Roman"/>
          <w:noProof/>
          <w:sz w:val="24"/>
          <w:szCs w:val="24"/>
        </w:rPr>
      </w:pPr>
      <w:r>
        <w:rPr/>
        <w:fldChar w:fldCharType="begin"/>
      </w:r>
      <w:r>
        <w:instrText xml:space="preserve"> HYPERLINK \l "_Toc134202672" </w:instrText>
      </w:r>
      <w:r>
        <w:rPr/>
        <w:fldChar w:fldCharType="separate"/>
      </w:r>
      <w:r>
        <w:rPr>
          <w:rStyle w:val="style85"/>
          <w:rFonts w:ascii="Times New Roman" w:cs="Times New Roman" w:hAnsi="Times New Roman"/>
          <w:noProof/>
          <w:sz w:val="24"/>
          <w:szCs w:val="24"/>
        </w:rPr>
        <w:t>2.1</w:t>
      </w:r>
      <w:r>
        <w:rPr>
          <w:rFonts w:ascii="Times New Roman" w:cs="Times New Roman" w:eastAsia="宋体" w:hAnsi="Times New Roman"/>
          <w:noProof/>
          <w:sz w:val="24"/>
          <w:szCs w:val="24"/>
        </w:rPr>
        <w:tab/>
      </w:r>
      <w:r>
        <w:rPr>
          <w:rStyle w:val="style85"/>
          <w:rFonts w:ascii="Times New Roman" w:cs="Times New Roman" w:hAnsi="Times New Roman"/>
          <w:noProof/>
          <w:sz w:val="24"/>
          <w:szCs w:val="24"/>
        </w:rPr>
        <w:t>Introduction</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_Toc134202672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10</w:t>
      </w:r>
      <w:r>
        <w:rPr>
          <w:rFonts w:ascii="Times New Roman" w:cs="Times New Roman" w:hAnsi="Times New Roman"/>
          <w:noProof/>
          <w:webHidden/>
          <w:sz w:val="24"/>
          <w:szCs w:val="24"/>
        </w:rPr>
        <w:fldChar w:fldCharType="end"/>
      </w:r>
      <w:r>
        <w:rPr/>
        <w:fldChar w:fldCharType="end"/>
      </w:r>
    </w:p>
    <w:p>
      <w:pPr>
        <w:pStyle w:val="style19"/>
        <w:tabs>
          <w:tab w:val="right" w:leader="dot" w:pos="9350"/>
        </w:tabs>
        <w:rPr>
          <w:rFonts w:ascii="Times New Roman" w:cs="Times New Roman" w:eastAsia="宋体" w:hAnsi="Times New Roman"/>
          <w:noProof/>
          <w:sz w:val="24"/>
          <w:szCs w:val="24"/>
        </w:rPr>
      </w:pPr>
      <w:r>
        <w:rPr/>
        <w:fldChar w:fldCharType="begin"/>
      </w:r>
      <w:r>
        <w:instrText xml:space="preserve"> HYPERLINK \l "_Toc134202673" </w:instrText>
      </w:r>
      <w:r>
        <w:rPr/>
        <w:fldChar w:fldCharType="separate"/>
      </w:r>
      <w:r>
        <w:rPr>
          <w:rStyle w:val="style85"/>
          <w:rFonts w:ascii="Times New Roman" w:cs="Times New Roman" w:hAnsi="Times New Roman"/>
          <w:noProof/>
          <w:sz w:val="24"/>
          <w:szCs w:val="24"/>
        </w:rPr>
        <w:t>2.2 Concept of effectiveness of IT systems in Tax administration</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_Toc134202673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10</w:t>
      </w:r>
      <w:r>
        <w:rPr>
          <w:rFonts w:ascii="Times New Roman" w:cs="Times New Roman" w:hAnsi="Times New Roman"/>
          <w:noProof/>
          <w:webHidden/>
          <w:sz w:val="24"/>
          <w:szCs w:val="24"/>
        </w:rPr>
        <w:fldChar w:fldCharType="end"/>
      </w:r>
      <w:r>
        <w:rPr/>
        <w:fldChar w:fldCharType="end"/>
      </w:r>
    </w:p>
    <w:p>
      <w:pPr>
        <w:pStyle w:val="style19"/>
        <w:tabs>
          <w:tab w:val="right" w:leader="dot" w:pos="9350"/>
        </w:tabs>
        <w:rPr>
          <w:rFonts w:ascii="Times New Roman" w:cs="Times New Roman" w:eastAsia="宋体" w:hAnsi="Times New Roman"/>
          <w:noProof/>
          <w:sz w:val="24"/>
          <w:szCs w:val="24"/>
        </w:rPr>
      </w:pPr>
      <w:r>
        <w:rPr/>
        <w:fldChar w:fldCharType="begin"/>
      </w:r>
      <w:r>
        <w:instrText xml:space="preserve"> HYPERLINK \l "_Toc134202674" </w:instrText>
      </w:r>
      <w:r>
        <w:rPr/>
        <w:fldChar w:fldCharType="separate"/>
      </w:r>
      <w:r>
        <w:rPr>
          <w:rStyle w:val="style85"/>
          <w:rFonts w:ascii="Times New Roman" w:cs="Times New Roman" w:hAnsi="Times New Roman"/>
          <w:noProof/>
          <w:sz w:val="24"/>
          <w:szCs w:val="24"/>
        </w:rPr>
        <w:t>2.3 Concept of Tax compliance</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_Toc134202674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12</w:t>
      </w:r>
      <w:r>
        <w:rPr>
          <w:rFonts w:ascii="Times New Roman" w:cs="Times New Roman" w:hAnsi="Times New Roman"/>
          <w:noProof/>
          <w:webHidden/>
          <w:sz w:val="24"/>
          <w:szCs w:val="24"/>
        </w:rPr>
        <w:fldChar w:fldCharType="end"/>
      </w:r>
      <w:r>
        <w:rPr/>
        <w:fldChar w:fldCharType="end"/>
      </w:r>
    </w:p>
    <w:p>
      <w:pPr>
        <w:pStyle w:val="style19"/>
        <w:tabs>
          <w:tab w:val="right" w:leader="dot" w:pos="9350"/>
        </w:tabs>
        <w:rPr>
          <w:rFonts w:ascii="Times New Roman" w:cs="Times New Roman" w:eastAsia="宋体" w:hAnsi="Times New Roman"/>
          <w:noProof/>
          <w:sz w:val="24"/>
          <w:szCs w:val="24"/>
        </w:rPr>
      </w:pPr>
      <w:r>
        <w:rPr/>
        <w:fldChar w:fldCharType="begin"/>
      </w:r>
      <w:r>
        <w:instrText xml:space="preserve"> HYPERLINK \l "_Toc134202675" </w:instrText>
      </w:r>
      <w:r>
        <w:rPr/>
        <w:fldChar w:fldCharType="separate"/>
      </w:r>
      <w:r>
        <w:rPr>
          <w:rStyle w:val="style85"/>
          <w:rFonts w:ascii="Times New Roman" w:cs="Times New Roman" w:hAnsi="Times New Roman"/>
          <w:noProof/>
          <w:sz w:val="24"/>
          <w:szCs w:val="24"/>
        </w:rPr>
        <w:t>2.4 Theoretical Framework</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_Toc134202675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13</w:t>
      </w:r>
      <w:r>
        <w:rPr>
          <w:rFonts w:ascii="Times New Roman" w:cs="Times New Roman" w:hAnsi="Times New Roman"/>
          <w:noProof/>
          <w:webHidden/>
          <w:sz w:val="24"/>
          <w:szCs w:val="24"/>
        </w:rPr>
        <w:fldChar w:fldCharType="end"/>
      </w:r>
      <w:r>
        <w:rPr/>
        <w:fldChar w:fldCharType="end"/>
      </w:r>
    </w:p>
    <w:p>
      <w:pPr>
        <w:pStyle w:val="style19"/>
        <w:tabs>
          <w:tab w:val="right" w:leader="dot" w:pos="9350"/>
        </w:tabs>
        <w:rPr>
          <w:rFonts w:ascii="Times New Roman" w:cs="Times New Roman" w:eastAsia="宋体" w:hAnsi="Times New Roman"/>
          <w:noProof/>
          <w:sz w:val="24"/>
          <w:szCs w:val="24"/>
        </w:rPr>
      </w:pPr>
      <w:r>
        <w:rPr/>
        <w:fldChar w:fldCharType="begin"/>
      </w:r>
      <w:r>
        <w:instrText xml:space="preserve"> HYPERLINK \l "_Toc134202676" </w:instrText>
      </w:r>
      <w:r>
        <w:rPr/>
        <w:fldChar w:fldCharType="separate"/>
      </w:r>
      <w:r>
        <w:rPr>
          <w:rStyle w:val="style85"/>
          <w:rFonts w:ascii="Times New Roman" w:cs="Times New Roman" w:hAnsi="Times New Roman"/>
          <w:noProof/>
          <w:sz w:val="24"/>
          <w:szCs w:val="24"/>
        </w:rPr>
        <w:t>2.4.1 Technology Acceptance Model (TAM) Theory</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_Toc134202676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14</w:t>
      </w:r>
      <w:r>
        <w:rPr>
          <w:rFonts w:ascii="Times New Roman" w:cs="Times New Roman" w:hAnsi="Times New Roman"/>
          <w:noProof/>
          <w:webHidden/>
          <w:sz w:val="24"/>
          <w:szCs w:val="24"/>
        </w:rPr>
        <w:fldChar w:fldCharType="end"/>
      </w:r>
      <w:r>
        <w:rPr/>
        <w:fldChar w:fldCharType="end"/>
      </w:r>
    </w:p>
    <w:p>
      <w:pPr>
        <w:pStyle w:val="style19"/>
        <w:tabs>
          <w:tab w:val="right" w:leader="dot" w:pos="9350"/>
        </w:tabs>
        <w:rPr>
          <w:rFonts w:ascii="Times New Roman" w:cs="Times New Roman" w:eastAsia="宋体" w:hAnsi="Times New Roman"/>
          <w:noProof/>
          <w:sz w:val="24"/>
          <w:szCs w:val="24"/>
        </w:rPr>
      </w:pPr>
      <w:r>
        <w:rPr/>
        <w:fldChar w:fldCharType="begin"/>
      </w:r>
      <w:r>
        <w:instrText xml:space="preserve"> HYPERLINK \l "_Toc134202678" </w:instrText>
      </w:r>
      <w:r>
        <w:rPr/>
        <w:fldChar w:fldCharType="separate"/>
      </w:r>
      <w:r>
        <w:rPr>
          <w:rStyle w:val="style85"/>
          <w:rFonts w:ascii="Times New Roman" w:cs="Times New Roman" w:hAnsi="Times New Roman"/>
          <w:noProof/>
          <w:sz w:val="24"/>
          <w:szCs w:val="24"/>
        </w:rPr>
        <w:t>2.4.2 Optimal Tax theory</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_Toc134202678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16</w:t>
      </w:r>
      <w:r>
        <w:rPr>
          <w:rFonts w:ascii="Times New Roman" w:cs="Times New Roman" w:hAnsi="Times New Roman"/>
          <w:noProof/>
          <w:webHidden/>
          <w:sz w:val="24"/>
          <w:szCs w:val="24"/>
        </w:rPr>
        <w:fldChar w:fldCharType="end"/>
      </w:r>
      <w:r>
        <w:rPr/>
        <w:fldChar w:fldCharType="end"/>
      </w:r>
    </w:p>
    <w:p>
      <w:pPr>
        <w:pStyle w:val="style19"/>
        <w:tabs>
          <w:tab w:val="right" w:leader="dot" w:pos="9350"/>
        </w:tabs>
        <w:rPr>
          <w:rFonts w:ascii="Times New Roman" w:cs="Times New Roman" w:eastAsia="宋体" w:hAnsi="Times New Roman"/>
          <w:noProof/>
          <w:sz w:val="24"/>
          <w:szCs w:val="24"/>
        </w:rPr>
      </w:pPr>
      <w:r>
        <w:rPr/>
        <w:fldChar w:fldCharType="begin"/>
      </w:r>
      <w:r>
        <w:instrText xml:space="preserve"> HYPERLINK \l "_Toc134202679" </w:instrText>
      </w:r>
      <w:r>
        <w:rPr/>
        <w:fldChar w:fldCharType="separate"/>
      </w:r>
      <w:r>
        <w:rPr>
          <w:rStyle w:val="style85"/>
          <w:rFonts w:ascii="Times New Roman" w:cs="Times New Roman" w:hAnsi="Times New Roman"/>
          <w:noProof/>
          <w:sz w:val="24"/>
          <w:szCs w:val="24"/>
        </w:rPr>
        <w:t>2.4.3 Task Technology Fit (TTF) Theory</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_Toc134202679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17</w:t>
      </w:r>
      <w:r>
        <w:rPr>
          <w:rFonts w:ascii="Times New Roman" w:cs="Times New Roman" w:hAnsi="Times New Roman"/>
          <w:noProof/>
          <w:webHidden/>
          <w:sz w:val="24"/>
          <w:szCs w:val="24"/>
        </w:rPr>
        <w:fldChar w:fldCharType="end"/>
      </w:r>
      <w:r>
        <w:rPr/>
        <w:fldChar w:fldCharType="end"/>
      </w:r>
    </w:p>
    <w:p>
      <w:pPr>
        <w:pStyle w:val="style19"/>
        <w:tabs>
          <w:tab w:val="right" w:leader="dot" w:pos="9350"/>
        </w:tabs>
        <w:rPr>
          <w:rFonts w:ascii="Times New Roman" w:cs="Times New Roman" w:eastAsia="宋体" w:hAnsi="Times New Roman"/>
          <w:noProof/>
          <w:sz w:val="24"/>
          <w:szCs w:val="24"/>
        </w:rPr>
      </w:pPr>
      <w:r>
        <w:rPr/>
        <w:fldChar w:fldCharType="begin"/>
      </w:r>
      <w:r>
        <w:instrText xml:space="preserve"> HYPERLINK \l "_Toc134202681" </w:instrText>
      </w:r>
      <w:r>
        <w:rPr/>
        <w:fldChar w:fldCharType="separate"/>
      </w:r>
      <w:r>
        <w:rPr>
          <w:rStyle w:val="style85"/>
          <w:rFonts w:ascii="Times New Roman" w:cs="Times New Roman" w:hAnsi="Times New Roman"/>
          <w:noProof/>
          <w:sz w:val="24"/>
          <w:szCs w:val="24"/>
        </w:rPr>
        <w:t>2.5 Empirical literature review</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_Toc134202681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17</w:t>
      </w:r>
      <w:r>
        <w:rPr>
          <w:rFonts w:ascii="Times New Roman" w:cs="Times New Roman" w:hAnsi="Times New Roman"/>
          <w:noProof/>
          <w:webHidden/>
          <w:sz w:val="24"/>
          <w:szCs w:val="24"/>
        </w:rPr>
        <w:fldChar w:fldCharType="end"/>
      </w:r>
      <w:r>
        <w:rPr/>
        <w:fldChar w:fldCharType="end"/>
      </w:r>
    </w:p>
    <w:p>
      <w:pPr>
        <w:pStyle w:val="style19"/>
        <w:tabs>
          <w:tab w:val="right" w:leader="dot" w:pos="9350"/>
        </w:tabs>
        <w:rPr>
          <w:rFonts w:ascii="Times New Roman" w:cs="Times New Roman" w:eastAsia="宋体" w:hAnsi="Times New Roman"/>
          <w:noProof/>
          <w:sz w:val="24"/>
          <w:szCs w:val="24"/>
        </w:rPr>
      </w:pPr>
      <w:r>
        <w:rPr/>
        <w:fldChar w:fldCharType="begin"/>
      </w:r>
      <w:r>
        <w:instrText xml:space="preserve"> HYPERLINK \l "_Toc134202682" </w:instrText>
      </w:r>
      <w:r>
        <w:rPr/>
        <w:fldChar w:fldCharType="separate"/>
      </w:r>
      <w:r>
        <w:rPr>
          <w:rStyle w:val="style85"/>
          <w:rFonts w:ascii="Times New Roman" w:cs="Times New Roman" w:hAnsi="Times New Roman"/>
          <w:noProof/>
          <w:sz w:val="24"/>
          <w:szCs w:val="24"/>
        </w:rPr>
        <w:t>2.6 Critique of Literature Review and Gaps</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_Toc134202682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26</w:t>
      </w:r>
      <w:r>
        <w:rPr>
          <w:rFonts w:ascii="Times New Roman" w:cs="Times New Roman" w:hAnsi="Times New Roman"/>
          <w:noProof/>
          <w:webHidden/>
          <w:sz w:val="24"/>
          <w:szCs w:val="24"/>
        </w:rPr>
        <w:fldChar w:fldCharType="end"/>
      </w:r>
      <w:r>
        <w:rPr/>
        <w:fldChar w:fldCharType="end"/>
      </w:r>
    </w:p>
    <w:p>
      <w:pPr>
        <w:pStyle w:val="style19"/>
        <w:tabs>
          <w:tab w:val="right" w:leader="dot" w:pos="9350"/>
        </w:tabs>
        <w:rPr>
          <w:rFonts w:ascii="Times New Roman" w:cs="Times New Roman" w:eastAsia="宋体" w:hAnsi="Times New Roman"/>
          <w:noProof/>
          <w:sz w:val="24"/>
          <w:szCs w:val="24"/>
        </w:rPr>
      </w:pPr>
      <w:r>
        <w:rPr/>
        <w:fldChar w:fldCharType="begin"/>
      </w:r>
      <w:r>
        <w:instrText xml:space="preserve"> HYPERLINK \l "_Toc134202683" </w:instrText>
      </w:r>
      <w:r>
        <w:rPr/>
        <w:fldChar w:fldCharType="separate"/>
      </w:r>
      <w:r>
        <w:rPr>
          <w:rStyle w:val="style85"/>
          <w:rFonts w:ascii="Times New Roman" w:cs="Times New Roman" w:hAnsi="Times New Roman"/>
          <w:noProof/>
          <w:sz w:val="24"/>
          <w:szCs w:val="24"/>
        </w:rPr>
        <w:t>2.7 Conceptual Framework</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_Toc134202683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27</w:t>
      </w:r>
      <w:r>
        <w:rPr>
          <w:rFonts w:ascii="Times New Roman" w:cs="Times New Roman" w:hAnsi="Times New Roman"/>
          <w:noProof/>
          <w:webHidden/>
          <w:sz w:val="24"/>
          <w:szCs w:val="24"/>
        </w:rPr>
        <w:fldChar w:fldCharType="end"/>
      </w:r>
      <w:r>
        <w:rPr/>
        <w:fldChar w:fldCharType="end"/>
      </w:r>
    </w:p>
    <w:p>
      <w:pPr>
        <w:pStyle w:val="style19"/>
        <w:tabs>
          <w:tab w:val="right" w:leader="dot" w:pos="9350"/>
        </w:tabs>
        <w:rPr>
          <w:rFonts w:ascii="Times New Roman" w:cs="Times New Roman" w:eastAsia="宋体" w:hAnsi="Times New Roman"/>
          <w:noProof/>
          <w:sz w:val="24"/>
          <w:szCs w:val="24"/>
        </w:rPr>
      </w:pPr>
      <w:r>
        <w:rPr/>
        <w:fldChar w:fldCharType="begin"/>
      </w:r>
      <w:r>
        <w:instrText xml:space="preserve"> HYPERLINK \l "_Toc134202685" </w:instrText>
      </w:r>
      <w:r>
        <w:rPr/>
        <w:fldChar w:fldCharType="separate"/>
      </w:r>
      <w:r>
        <w:rPr>
          <w:rStyle w:val="style85"/>
          <w:rFonts w:ascii="Times New Roman" w:cs="Times New Roman" w:hAnsi="Times New Roman"/>
          <w:noProof/>
          <w:sz w:val="24"/>
          <w:szCs w:val="24"/>
        </w:rPr>
        <w:t>CHAPTER THREE</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_Toc134202685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29</w:t>
      </w:r>
      <w:r>
        <w:rPr>
          <w:rFonts w:ascii="Times New Roman" w:cs="Times New Roman" w:hAnsi="Times New Roman"/>
          <w:noProof/>
          <w:webHidden/>
          <w:sz w:val="24"/>
          <w:szCs w:val="24"/>
        </w:rPr>
        <w:fldChar w:fldCharType="end"/>
      </w:r>
      <w:r>
        <w:rPr/>
        <w:fldChar w:fldCharType="end"/>
      </w:r>
    </w:p>
    <w:p>
      <w:pPr>
        <w:pStyle w:val="style19"/>
        <w:tabs>
          <w:tab w:val="right" w:leader="dot" w:pos="9350"/>
        </w:tabs>
        <w:rPr>
          <w:rFonts w:ascii="Times New Roman" w:cs="Times New Roman" w:eastAsia="宋体" w:hAnsi="Times New Roman"/>
          <w:noProof/>
          <w:sz w:val="24"/>
          <w:szCs w:val="24"/>
        </w:rPr>
      </w:pPr>
      <w:r>
        <w:rPr/>
        <w:fldChar w:fldCharType="begin"/>
      </w:r>
      <w:r>
        <w:instrText xml:space="preserve"> HYPERLINK \l "_Toc134202686" </w:instrText>
      </w:r>
      <w:r>
        <w:rPr/>
        <w:fldChar w:fldCharType="separate"/>
      </w:r>
      <w:r>
        <w:rPr>
          <w:rStyle w:val="style85"/>
          <w:rFonts w:ascii="Times New Roman" w:cs="Times New Roman" w:hAnsi="Times New Roman"/>
          <w:noProof/>
          <w:sz w:val="24"/>
          <w:szCs w:val="24"/>
        </w:rPr>
        <w:t>RESEARCH METHODOLOGY</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_Toc134202686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29</w:t>
      </w:r>
      <w:r>
        <w:rPr>
          <w:rFonts w:ascii="Times New Roman" w:cs="Times New Roman" w:hAnsi="Times New Roman"/>
          <w:noProof/>
          <w:webHidden/>
          <w:sz w:val="24"/>
          <w:szCs w:val="24"/>
        </w:rPr>
        <w:fldChar w:fldCharType="end"/>
      </w:r>
      <w:r>
        <w:rPr/>
        <w:fldChar w:fldCharType="end"/>
      </w:r>
    </w:p>
    <w:p>
      <w:pPr>
        <w:pStyle w:val="style19"/>
        <w:tabs>
          <w:tab w:val="left" w:leader="none" w:pos="660"/>
          <w:tab w:val="right" w:leader="dot" w:pos="9350"/>
        </w:tabs>
        <w:rPr>
          <w:rFonts w:ascii="Times New Roman" w:cs="Times New Roman" w:eastAsia="宋体" w:hAnsi="Times New Roman"/>
          <w:noProof/>
          <w:sz w:val="24"/>
          <w:szCs w:val="24"/>
        </w:rPr>
      </w:pPr>
      <w:r>
        <w:rPr/>
        <w:fldChar w:fldCharType="begin"/>
      </w:r>
      <w:r>
        <w:instrText xml:space="preserve"> HYPERLINK \l "_Toc134202687" </w:instrText>
      </w:r>
      <w:r>
        <w:rPr/>
        <w:fldChar w:fldCharType="separate"/>
      </w:r>
      <w:r>
        <w:rPr>
          <w:rStyle w:val="style85"/>
          <w:rFonts w:ascii="Times New Roman" w:cs="Times New Roman" w:hAnsi="Times New Roman"/>
          <w:noProof/>
          <w:sz w:val="24"/>
          <w:szCs w:val="24"/>
        </w:rPr>
        <w:t>3.1</w:t>
      </w:r>
      <w:r>
        <w:rPr>
          <w:rFonts w:ascii="Times New Roman" w:cs="Times New Roman" w:eastAsia="宋体" w:hAnsi="Times New Roman"/>
          <w:noProof/>
          <w:sz w:val="24"/>
          <w:szCs w:val="24"/>
        </w:rPr>
        <w:tab/>
      </w:r>
      <w:r>
        <w:rPr>
          <w:rStyle w:val="style85"/>
          <w:rFonts w:ascii="Times New Roman" w:cs="Times New Roman" w:hAnsi="Times New Roman"/>
          <w:noProof/>
          <w:sz w:val="24"/>
          <w:szCs w:val="24"/>
        </w:rPr>
        <w:t>Introduction</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_Toc134202687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29</w:t>
      </w:r>
      <w:r>
        <w:rPr>
          <w:rFonts w:ascii="Times New Roman" w:cs="Times New Roman" w:hAnsi="Times New Roman"/>
          <w:noProof/>
          <w:webHidden/>
          <w:sz w:val="24"/>
          <w:szCs w:val="24"/>
        </w:rPr>
        <w:fldChar w:fldCharType="end"/>
      </w:r>
      <w:r>
        <w:rPr/>
        <w:fldChar w:fldCharType="end"/>
      </w:r>
    </w:p>
    <w:p>
      <w:pPr>
        <w:pStyle w:val="style19"/>
        <w:tabs>
          <w:tab w:val="left" w:leader="none" w:pos="660"/>
          <w:tab w:val="right" w:leader="dot" w:pos="9350"/>
        </w:tabs>
        <w:rPr>
          <w:rFonts w:ascii="Times New Roman" w:cs="Times New Roman" w:eastAsia="宋体" w:hAnsi="Times New Roman"/>
          <w:noProof/>
          <w:sz w:val="24"/>
          <w:szCs w:val="24"/>
        </w:rPr>
      </w:pPr>
      <w:r>
        <w:rPr/>
        <w:fldChar w:fldCharType="begin"/>
      </w:r>
      <w:r>
        <w:instrText xml:space="preserve"> HYPERLINK \l "_Toc134202688" </w:instrText>
      </w:r>
      <w:r>
        <w:rPr/>
        <w:fldChar w:fldCharType="separate"/>
      </w:r>
      <w:r>
        <w:rPr>
          <w:rStyle w:val="style85"/>
          <w:rFonts w:ascii="Times New Roman" w:cs="Times New Roman" w:hAnsi="Times New Roman"/>
          <w:noProof/>
          <w:sz w:val="24"/>
          <w:szCs w:val="24"/>
        </w:rPr>
        <w:t>3.2</w:t>
      </w:r>
      <w:r>
        <w:rPr>
          <w:rFonts w:ascii="Times New Roman" w:cs="Times New Roman" w:eastAsia="宋体" w:hAnsi="Times New Roman"/>
          <w:noProof/>
          <w:sz w:val="24"/>
          <w:szCs w:val="24"/>
        </w:rPr>
        <w:tab/>
      </w:r>
      <w:r>
        <w:rPr>
          <w:rStyle w:val="style85"/>
          <w:rFonts w:ascii="Times New Roman" w:cs="Times New Roman" w:hAnsi="Times New Roman"/>
          <w:noProof/>
          <w:sz w:val="24"/>
          <w:szCs w:val="24"/>
        </w:rPr>
        <w:t>Research Design</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_Toc134202688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29</w:t>
      </w:r>
      <w:r>
        <w:rPr>
          <w:rFonts w:ascii="Times New Roman" w:cs="Times New Roman" w:hAnsi="Times New Roman"/>
          <w:noProof/>
          <w:webHidden/>
          <w:sz w:val="24"/>
          <w:szCs w:val="24"/>
        </w:rPr>
        <w:fldChar w:fldCharType="end"/>
      </w:r>
      <w:r>
        <w:rPr/>
        <w:fldChar w:fldCharType="end"/>
      </w:r>
    </w:p>
    <w:p>
      <w:pPr>
        <w:pStyle w:val="style19"/>
        <w:tabs>
          <w:tab w:val="left" w:leader="none" w:pos="660"/>
          <w:tab w:val="right" w:leader="dot" w:pos="9350"/>
        </w:tabs>
        <w:rPr>
          <w:rFonts w:ascii="Times New Roman" w:cs="Times New Roman" w:eastAsia="宋体" w:hAnsi="Times New Roman"/>
          <w:noProof/>
          <w:sz w:val="24"/>
          <w:szCs w:val="24"/>
        </w:rPr>
      </w:pPr>
      <w:r>
        <w:rPr/>
        <w:fldChar w:fldCharType="begin"/>
      </w:r>
      <w:r>
        <w:instrText xml:space="preserve"> HYPERLINK \l "_Toc134202689" </w:instrText>
      </w:r>
      <w:r>
        <w:rPr/>
        <w:fldChar w:fldCharType="separate"/>
      </w:r>
      <w:r>
        <w:rPr>
          <w:rStyle w:val="style85"/>
          <w:rFonts w:ascii="Times New Roman" w:cs="Times New Roman" w:hAnsi="Times New Roman"/>
          <w:noProof/>
          <w:sz w:val="24"/>
          <w:szCs w:val="24"/>
        </w:rPr>
        <w:t>3.3</w:t>
      </w:r>
      <w:r>
        <w:rPr>
          <w:rFonts w:ascii="Times New Roman" w:cs="Times New Roman" w:eastAsia="宋体" w:hAnsi="Times New Roman"/>
          <w:noProof/>
          <w:sz w:val="24"/>
          <w:szCs w:val="24"/>
        </w:rPr>
        <w:tab/>
      </w:r>
      <w:r>
        <w:rPr>
          <w:rStyle w:val="style85"/>
          <w:rFonts w:ascii="Times New Roman" w:cs="Times New Roman" w:hAnsi="Times New Roman"/>
          <w:noProof/>
          <w:sz w:val="24"/>
          <w:szCs w:val="24"/>
        </w:rPr>
        <w:t>Target Population</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_Toc134202689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29</w:t>
      </w:r>
      <w:r>
        <w:rPr>
          <w:rFonts w:ascii="Times New Roman" w:cs="Times New Roman" w:hAnsi="Times New Roman"/>
          <w:noProof/>
          <w:webHidden/>
          <w:sz w:val="24"/>
          <w:szCs w:val="24"/>
        </w:rPr>
        <w:fldChar w:fldCharType="end"/>
      </w:r>
      <w:r>
        <w:rPr/>
        <w:fldChar w:fldCharType="end"/>
      </w:r>
    </w:p>
    <w:p>
      <w:pPr>
        <w:pStyle w:val="style19"/>
        <w:tabs>
          <w:tab w:val="left" w:leader="none" w:pos="660"/>
          <w:tab w:val="right" w:leader="dot" w:pos="9350"/>
        </w:tabs>
        <w:rPr>
          <w:rFonts w:ascii="Times New Roman" w:cs="Times New Roman" w:eastAsia="宋体" w:hAnsi="Times New Roman"/>
          <w:noProof/>
          <w:sz w:val="24"/>
          <w:szCs w:val="24"/>
        </w:rPr>
      </w:pPr>
      <w:r>
        <w:rPr/>
        <w:fldChar w:fldCharType="begin"/>
      </w:r>
      <w:r>
        <w:instrText xml:space="preserve"> HYPERLINK \l "_Toc134202691" </w:instrText>
      </w:r>
      <w:r>
        <w:rPr/>
        <w:fldChar w:fldCharType="separate"/>
      </w:r>
      <w:r>
        <w:rPr>
          <w:rStyle w:val="style85"/>
          <w:rFonts w:ascii="Times New Roman" w:cs="Times New Roman" w:hAnsi="Times New Roman"/>
          <w:noProof/>
          <w:sz w:val="24"/>
          <w:szCs w:val="24"/>
        </w:rPr>
        <w:t>3.4</w:t>
      </w:r>
      <w:r>
        <w:rPr>
          <w:rFonts w:ascii="Times New Roman" w:cs="Times New Roman" w:eastAsia="宋体" w:hAnsi="Times New Roman"/>
          <w:noProof/>
          <w:sz w:val="24"/>
          <w:szCs w:val="24"/>
        </w:rPr>
        <w:tab/>
      </w:r>
      <w:r>
        <w:rPr>
          <w:rStyle w:val="style85"/>
          <w:rFonts w:ascii="Times New Roman" w:cs="Times New Roman" w:hAnsi="Times New Roman"/>
          <w:noProof/>
          <w:sz w:val="24"/>
          <w:szCs w:val="24"/>
        </w:rPr>
        <w:t>Sampling Design and Sample Size</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_Toc134202691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31</w:t>
      </w:r>
      <w:r>
        <w:rPr>
          <w:rFonts w:ascii="Times New Roman" w:cs="Times New Roman" w:hAnsi="Times New Roman"/>
          <w:noProof/>
          <w:webHidden/>
          <w:sz w:val="24"/>
          <w:szCs w:val="24"/>
        </w:rPr>
        <w:fldChar w:fldCharType="end"/>
      </w:r>
      <w:r>
        <w:rPr/>
        <w:fldChar w:fldCharType="end"/>
      </w:r>
    </w:p>
    <w:p>
      <w:pPr>
        <w:pStyle w:val="style19"/>
        <w:tabs>
          <w:tab w:val="left" w:leader="none" w:pos="660"/>
          <w:tab w:val="right" w:leader="dot" w:pos="9350"/>
        </w:tabs>
        <w:rPr>
          <w:rFonts w:ascii="Times New Roman" w:cs="Times New Roman" w:eastAsia="宋体" w:hAnsi="Times New Roman"/>
          <w:noProof/>
          <w:sz w:val="24"/>
          <w:szCs w:val="24"/>
        </w:rPr>
      </w:pPr>
      <w:r>
        <w:rPr/>
        <w:fldChar w:fldCharType="begin"/>
      </w:r>
      <w:r>
        <w:instrText xml:space="preserve"> HYPERLINK \l "_Toc134202692" </w:instrText>
      </w:r>
      <w:r>
        <w:rPr/>
        <w:fldChar w:fldCharType="separate"/>
      </w:r>
      <w:r>
        <w:rPr>
          <w:rStyle w:val="style85"/>
          <w:rFonts w:ascii="Times New Roman" w:cs="Times New Roman" w:hAnsi="Times New Roman"/>
          <w:noProof/>
          <w:sz w:val="24"/>
          <w:szCs w:val="24"/>
        </w:rPr>
        <w:t>3.5</w:t>
      </w:r>
      <w:r>
        <w:rPr>
          <w:rFonts w:ascii="Times New Roman" w:cs="Times New Roman" w:eastAsia="宋体" w:hAnsi="Times New Roman"/>
          <w:noProof/>
          <w:sz w:val="24"/>
          <w:szCs w:val="24"/>
        </w:rPr>
        <w:tab/>
      </w:r>
      <w:r>
        <w:rPr>
          <w:rStyle w:val="style85"/>
          <w:rFonts w:ascii="Times New Roman" w:cs="Times New Roman" w:hAnsi="Times New Roman"/>
          <w:noProof/>
          <w:sz w:val="24"/>
          <w:szCs w:val="24"/>
        </w:rPr>
        <w:t>Data Collection Instrument</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_Toc134202692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32</w:t>
      </w:r>
      <w:r>
        <w:rPr>
          <w:rFonts w:ascii="Times New Roman" w:cs="Times New Roman" w:hAnsi="Times New Roman"/>
          <w:noProof/>
          <w:webHidden/>
          <w:sz w:val="24"/>
          <w:szCs w:val="24"/>
        </w:rPr>
        <w:fldChar w:fldCharType="end"/>
      </w:r>
      <w:r>
        <w:rPr/>
        <w:fldChar w:fldCharType="end"/>
      </w:r>
    </w:p>
    <w:p>
      <w:pPr>
        <w:pStyle w:val="style19"/>
        <w:tabs>
          <w:tab w:val="left" w:leader="none" w:pos="660"/>
          <w:tab w:val="right" w:leader="dot" w:pos="9350"/>
        </w:tabs>
        <w:rPr>
          <w:rFonts w:ascii="Times New Roman" w:cs="Times New Roman" w:eastAsia="宋体" w:hAnsi="Times New Roman"/>
          <w:noProof/>
          <w:sz w:val="24"/>
          <w:szCs w:val="24"/>
        </w:rPr>
      </w:pPr>
      <w:r>
        <w:rPr/>
        <w:fldChar w:fldCharType="begin"/>
      </w:r>
      <w:r>
        <w:instrText xml:space="preserve"> HYPERLINK \l "_Toc134202693" </w:instrText>
      </w:r>
      <w:r>
        <w:rPr/>
        <w:fldChar w:fldCharType="separate"/>
      </w:r>
      <w:r>
        <w:rPr>
          <w:rStyle w:val="style85"/>
          <w:rFonts w:ascii="Times New Roman" w:cs="Times New Roman" w:hAnsi="Times New Roman"/>
          <w:noProof/>
          <w:sz w:val="24"/>
          <w:szCs w:val="24"/>
        </w:rPr>
        <w:t>3.6</w:t>
      </w:r>
      <w:r>
        <w:rPr>
          <w:rFonts w:ascii="Times New Roman" w:cs="Times New Roman" w:eastAsia="宋体" w:hAnsi="Times New Roman"/>
          <w:noProof/>
          <w:sz w:val="24"/>
          <w:szCs w:val="24"/>
        </w:rPr>
        <w:tab/>
      </w:r>
      <w:r>
        <w:rPr>
          <w:rStyle w:val="style85"/>
          <w:rFonts w:ascii="Times New Roman" w:cs="Times New Roman" w:hAnsi="Times New Roman"/>
          <w:noProof/>
          <w:sz w:val="24"/>
          <w:szCs w:val="24"/>
        </w:rPr>
        <w:t>Pilot Study</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_Toc134202693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32</w:t>
      </w:r>
      <w:r>
        <w:rPr>
          <w:rFonts w:ascii="Times New Roman" w:cs="Times New Roman" w:hAnsi="Times New Roman"/>
          <w:noProof/>
          <w:webHidden/>
          <w:sz w:val="24"/>
          <w:szCs w:val="24"/>
        </w:rPr>
        <w:fldChar w:fldCharType="end"/>
      </w:r>
      <w:r>
        <w:rPr/>
        <w:fldChar w:fldCharType="end"/>
      </w:r>
    </w:p>
    <w:p>
      <w:pPr>
        <w:pStyle w:val="style20"/>
        <w:tabs>
          <w:tab w:val="left" w:leader="none" w:pos="1100"/>
          <w:tab w:val="right" w:leader="dot" w:pos="9350"/>
        </w:tabs>
        <w:ind w:left="0"/>
        <w:rPr>
          <w:rFonts w:ascii="Times New Roman" w:cs="Times New Roman" w:eastAsia="宋体" w:hAnsi="Times New Roman"/>
          <w:noProof/>
          <w:sz w:val="24"/>
          <w:szCs w:val="24"/>
        </w:rPr>
      </w:pPr>
      <w:r>
        <w:rPr/>
        <w:fldChar w:fldCharType="begin"/>
      </w:r>
      <w:r>
        <w:instrText xml:space="preserve"> HYPERLINK \l "_Toc134202694" </w:instrText>
      </w:r>
      <w:r>
        <w:rPr/>
        <w:fldChar w:fldCharType="separate"/>
      </w:r>
      <w:r>
        <w:rPr>
          <w:rStyle w:val="style85"/>
          <w:rFonts w:ascii="Times New Roman" w:cs="Times New Roman" w:hAnsi="Times New Roman"/>
          <w:noProof/>
          <w:sz w:val="24"/>
          <w:szCs w:val="24"/>
        </w:rPr>
        <w:t>3.6.1</w:t>
      </w:r>
      <w:r>
        <w:rPr>
          <w:rFonts w:ascii="Times New Roman" w:cs="Times New Roman" w:eastAsia="宋体" w:hAnsi="Times New Roman"/>
          <w:noProof/>
          <w:sz w:val="24"/>
          <w:szCs w:val="24"/>
        </w:rPr>
        <w:tab/>
      </w:r>
      <w:r>
        <w:rPr>
          <w:rStyle w:val="style85"/>
          <w:rFonts w:ascii="Times New Roman" w:cs="Times New Roman" w:hAnsi="Times New Roman"/>
          <w:noProof/>
          <w:sz w:val="24"/>
          <w:szCs w:val="24"/>
        </w:rPr>
        <w:t>Validity of the Instruments</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_Toc134202694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33</w:t>
      </w:r>
      <w:r>
        <w:rPr>
          <w:rFonts w:ascii="Times New Roman" w:cs="Times New Roman" w:hAnsi="Times New Roman"/>
          <w:noProof/>
          <w:webHidden/>
          <w:sz w:val="24"/>
          <w:szCs w:val="24"/>
        </w:rPr>
        <w:fldChar w:fldCharType="end"/>
      </w:r>
      <w:r>
        <w:rPr/>
        <w:fldChar w:fldCharType="end"/>
      </w:r>
    </w:p>
    <w:p>
      <w:pPr>
        <w:pStyle w:val="style20"/>
        <w:tabs>
          <w:tab w:val="left" w:leader="none" w:pos="1100"/>
          <w:tab w:val="right" w:leader="dot" w:pos="9350"/>
        </w:tabs>
        <w:ind w:left="0"/>
        <w:rPr>
          <w:rFonts w:ascii="Times New Roman" w:cs="Times New Roman" w:eastAsia="宋体" w:hAnsi="Times New Roman"/>
          <w:noProof/>
          <w:sz w:val="24"/>
          <w:szCs w:val="24"/>
        </w:rPr>
      </w:pPr>
      <w:r>
        <w:rPr/>
        <w:fldChar w:fldCharType="begin"/>
      </w:r>
      <w:r>
        <w:instrText xml:space="preserve"> HYPERLINK \l "_Toc134202695" </w:instrText>
      </w:r>
      <w:r>
        <w:rPr/>
        <w:fldChar w:fldCharType="separate"/>
      </w:r>
      <w:r>
        <w:rPr>
          <w:rStyle w:val="style85"/>
          <w:rFonts w:ascii="Times New Roman" w:cs="Times New Roman" w:hAnsi="Times New Roman"/>
          <w:noProof/>
          <w:sz w:val="24"/>
          <w:szCs w:val="24"/>
        </w:rPr>
        <w:t>3.6.2</w:t>
      </w:r>
      <w:r>
        <w:rPr>
          <w:rFonts w:ascii="Times New Roman" w:cs="Times New Roman" w:eastAsia="宋体" w:hAnsi="Times New Roman"/>
          <w:noProof/>
          <w:sz w:val="24"/>
          <w:szCs w:val="24"/>
        </w:rPr>
        <w:tab/>
      </w:r>
      <w:r>
        <w:rPr>
          <w:rStyle w:val="style85"/>
          <w:rFonts w:ascii="Times New Roman" w:cs="Times New Roman" w:hAnsi="Times New Roman"/>
          <w:noProof/>
          <w:sz w:val="24"/>
          <w:szCs w:val="24"/>
        </w:rPr>
        <w:t>Reliability of the Instruments</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_Toc134202695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33</w:t>
      </w:r>
      <w:r>
        <w:rPr>
          <w:rFonts w:ascii="Times New Roman" w:cs="Times New Roman" w:hAnsi="Times New Roman"/>
          <w:noProof/>
          <w:webHidden/>
          <w:sz w:val="24"/>
          <w:szCs w:val="24"/>
        </w:rPr>
        <w:fldChar w:fldCharType="end"/>
      </w:r>
      <w:r>
        <w:rPr/>
        <w:fldChar w:fldCharType="end"/>
      </w:r>
    </w:p>
    <w:p>
      <w:pPr>
        <w:pStyle w:val="style19"/>
        <w:tabs>
          <w:tab w:val="left" w:leader="none" w:pos="660"/>
          <w:tab w:val="right" w:leader="dot" w:pos="9350"/>
        </w:tabs>
        <w:rPr>
          <w:rFonts w:ascii="Times New Roman" w:cs="Times New Roman" w:eastAsia="宋体" w:hAnsi="Times New Roman"/>
          <w:noProof/>
          <w:sz w:val="24"/>
          <w:szCs w:val="24"/>
        </w:rPr>
      </w:pPr>
      <w:r>
        <w:rPr/>
        <w:fldChar w:fldCharType="begin"/>
      </w:r>
      <w:r>
        <w:instrText xml:space="preserve"> HYPERLINK \l "_Toc134202696" </w:instrText>
      </w:r>
      <w:r>
        <w:rPr/>
        <w:fldChar w:fldCharType="separate"/>
      </w:r>
      <w:r>
        <w:rPr>
          <w:rStyle w:val="style85"/>
          <w:rFonts w:ascii="Times New Roman" w:cs="Times New Roman" w:hAnsi="Times New Roman"/>
          <w:noProof/>
          <w:sz w:val="24"/>
          <w:szCs w:val="24"/>
        </w:rPr>
        <w:t>3.7</w:t>
      </w:r>
      <w:r>
        <w:rPr>
          <w:rFonts w:ascii="Times New Roman" w:cs="Times New Roman" w:eastAsia="宋体" w:hAnsi="Times New Roman"/>
          <w:noProof/>
          <w:sz w:val="24"/>
          <w:szCs w:val="24"/>
        </w:rPr>
        <w:tab/>
      </w:r>
      <w:r>
        <w:rPr>
          <w:rStyle w:val="style85"/>
          <w:rFonts w:ascii="Times New Roman" w:cs="Times New Roman" w:hAnsi="Times New Roman"/>
          <w:noProof/>
          <w:sz w:val="24"/>
          <w:szCs w:val="24"/>
        </w:rPr>
        <w:t>Data Collection Procedure</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_Toc134202696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34</w:t>
      </w:r>
      <w:r>
        <w:rPr>
          <w:rFonts w:ascii="Times New Roman" w:cs="Times New Roman" w:hAnsi="Times New Roman"/>
          <w:noProof/>
          <w:webHidden/>
          <w:sz w:val="24"/>
          <w:szCs w:val="24"/>
        </w:rPr>
        <w:fldChar w:fldCharType="end"/>
      </w:r>
      <w:r>
        <w:rPr/>
        <w:fldChar w:fldCharType="end"/>
      </w:r>
    </w:p>
    <w:p>
      <w:pPr>
        <w:pStyle w:val="style19"/>
        <w:tabs>
          <w:tab w:val="left" w:leader="none" w:pos="660"/>
          <w:tab w:val="right" w:leader="dot" w:pos="9350"/>
        </w:tabs>
        <w:rPr>
          <w:rFonts w:ascii="Times New Roman" w:cs="Times New Roman" w:eastAsia="宋体" w:hAnsi="Times New Roman"/>
          <w:noProof/>
          <w:sz w:val="24"/>
          <w:szCs w:val="24"/>
        </w:rPr>
      </w:pPr>
      <w:r>
        <w:rPr/>
        <w:fldChar w:fldCharType="begin"/>
      </w:r>
      <w:r>
        <w:instrText xml:space="preserve"> HYPERLINK \l "_Toc134202697" </w:instrText>
      </w:r>
      <w:r>
        <w:rPr/>
        <w:fldChar w:fldCharType="separate"/>
      </w:r>
      <w:r>
        <w:rPr>
          <w:rStyle w:val="style85"/>
          <w:rFonts w:ascii="Times New Roman" w:cs="Times New Roman" w:hAnsi="Times New Roman"/>
          <w:noProof/>
          <w:sz w:val="24"/>
          <w:szCs w:val="24"/>
        </w:rPr>
        <w:t>3.8</w:t>
      </w:r>
      <w:r>
        <w:rPr>
          <w:rFonts w:ascii="Times New Roman" w:cs="Times New Roman" w:eastAsia="宋体" w:hAnsi="Times New Roman"/>
          <w:noProof/>
          <w:sz w:val="24"/>
          <w:szCs w:val="24"/>
        </w:rPr>
        <w:tab/>
      </w:r>
      <w:r>
        <w:rPr>
          <w:rStyle w:val="style85"/>
          <w:rFonts w:ascii="Times New Roman" w:cs="Times New Roman" w:hAnsi="Times New Roman"/>
          <w:noProof/>
          <w:sz w:val="24"/>
          <w:szCs w:val="24"/>
        </w:rPr>
        <w:t>Data Analysis and Presentation</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_Toc134202697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34</w:t>
      </w:r>
      <w:r>
        <w:rPr>
          <w:rFonts w:ascii="Times New Roman" w:cs="Times New Roman" w:hAnsi="Times New Roman"/>
          <w:noProof/>
          <w:webHidden/>
          <w:sz w:val="24"/>
          <w:szCs w:val="24"/>
        </w:rPr>
        <w:fldChar w:fldCharType="end"/>
      </w:r>
      <w:r>
        <w:rPr/>
        <w:fldChar w:fldCharType="end"/>
      </w:r>
    </w:p>
    <w:p>
      <w:pPr>
        <w:pStyle w:val="style19"/>
        <w:tabs>
          <w:tab w:val="right" w:leader="dot" w:pos="9350"/>
        </w:tabs>
        <w:rPr>
          <w:rFonts w:ascii="Times New Roman" w:cs="Times New Roman" w:eastAsia="宋体" w:hAnsi="Times New Roman"/>
          <w:noProof/>
          <w:sz w:val="24"/>
          <w:szCs w:val="24"/>
        </w:rPr>
      </w:pPr>
      <w:r>
        <w:rPr/>
        <w:fldChar w:fldCharType="begin"/>
      </w:r>
      <w:r>
        <w:instrText xml:space="preserve"> HYPERLINK \l "_Toc134202698" </w:instrText>
      </w:r>
      <w:r>
        <w:rPr/>
        <w:fldChar w:fldCharType="separate"/>
      </w:r>
      <w:r>
        <w:rPr>
          <w:rStyle w:val="style85"/>
          <w:rFonts w:ascii="Times New Roman" w:cs="Times New Roman" w:hAnsi="Times New Roman"/>
          <w:noProof/>
          <w:sz w:val="24"/>
          <w:szCs w:val="24"/>
        </w:rPr>
        <w:t>3.9 Assumptions of the study</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_Toc134202698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36</w:t>
      </w:r>
      <w:r>
        <w:rPr>
          <w:rFonts w:ascii="Times New Roman" w:cs="Times New Roman" w:hAnsi="Times New Roman"/>
          <w:noProof/>
          <w:webHidden/>
          <w:sz w:val="24"/>
          <w:szCs w:val="24"/>
        </w:rPr>
        <w:fldChar w:fldCharType="end"/>
      </w:r>
      <w:r>
        <w:rPr/>
        <w:fldChar w:fldCharType="end"/>
      </w:r>
    </w:p>
    <w:p>
      <w:pPr>
        <w:pStyle w:val="style19"/>
        <w:tabs>
          <w:tab w:val="left" w:leader="none" w:pos="660"/>
          <w:tab w:val="right" w:leader="dot" w:pos="9350"/>
        </w:tabs>
        <w:rPr>
          <w:rFonts w:ascii="Times New Roman" w:cs="Times New Roman" w:eastAsia="宋体" w:hAnsi="Times New Roman"/>
          <w:noProof/>
          <w:sz w:val="24"/>
          <w:szCs w:val="24"/>
        </w:rPr>
      </w:pPr>
      <w:r>
        <w:rPr/>
        <w:fldChar w:fldCharType="begin"/>
      </w:r>
      <w:r>
        <w:instrText xml:space="preserve"> HYPERLINK \l "_Toc134202699" </w:instrText>
      </w:r>
      <w:r>
        <w:rPr/>
        <w:fldChar w:fldCharType="separate"/>
      </w:r>
      <w:r>
        <w:rPr>
          <w:rStyle w:val="style85"/>
          <w:rFonts w:ascii="Times New Roman" w:cs="Times New Roman" w:hAnsi="Times New Roman"/>
          <w:noProof/>
          <w:sz w:val="24"/>
          <w:szCs w:val="24"/>
        </w:rPr>
        <w:t>3.10</w:t>
      </w:r>
      <w:r>
        <w:rPr>
          <w:rFonts w:ascii="Times New Roman" w:cs="Times New Roman" w:eastAsia="宋体" w:hAnsi="Times New Roman"/>
          <w:noProof/>
          <w:sz w:val="24"/>
          <w:szCs w:val="24"/>
        </w:rPr>
        <w:tab/>
      </w:r>
      <w:r>
        <w:rPr>
          <w:rStyle w:val="style85"/>
          <w:rFonts w:ascii="Times New Roman" w:cs="Times New Roman" w:hAnsi="Times New Roman"/>
          <w:noProof/>
          <w:sz w:val="24"/>
          <w:szCs w:val="24"/>
        </w:rPr>
        <w:t>Ethical Consideration</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_Toc134202699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38</w:t>
      </w:r>
      <w:r>
        <w:rPr>
          <w:rFonts w:ascii="Times New Roman" w:cs="Times New Roman" w:hAnsi="Times New Roman"/>
          <w:noProof/>
          <w:webHidden/>
          <w:sz w:val="24"/>
          <w:szCs w:val="24"/>
        </w:rPr>
        <w:fldChar w:fldCharType="end"/>
      </w:r>
      <w:r>
        <w:rPr/>
        <w:fldChar w:fldCharType="end"/>
      </w:r>
    </w:p>
    <w:p>
      <w:pPr>
        <w:pStyle w:val="style19"/>
        <w:tabs>
          <w:tab w:val="right" w:leader="dot" w:pos="9350"/>
        </w:tabs>
        <w:rPr>
          <w:rFonts w:ascii="Times New Roman" w:cs="Times New Roman" w:eastAsia="宋体" w:hAnsi="Times New Roman"/>
          <w:noProof/>
          <w:sz w:val="24"/>
          <w:szCs w:val="24"/>
        </w:rPr>
      </w:pPr>
      <w:r>
        <w:rPr/>
        <w:fldChar w:fldCharType="begin"/>
      </w:r>
      <w:r>
        <w:instrText xml:space="preserve"> HYPERLINK \l "_Toc134202700" </w:instrText>
      </w:r>
      <w:r>
        <w:rPr/>
        <w:fldChar w:fldCharType="separate"/>
      </w:r>
      <w:r>
        <w:rPr>
          <w:rStyle w:val="style85"/>
          <w:rFonts w:ascii="Times New Roman" w:cs="Times New Roman" w:hAnsi="Times New Roman"/>
          <w:noProof/>
          <w:sz w:val="24"/>
          <w:szCs w:val="24"/>
        </w:rPr>
        <w:t>CHAPTER FOUR</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_Toc134202700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39</w:t>
      </w:r>
      <w:r>
        <w:rPr>
          <w:rFonts w:ascii="Times New Roman" w:cs="Times New Roman" w:hAnsi="Times New Roman"/>
          <w:noProof/>
          <w:webHidden/>
          <w:sz w:val="24"/>
          <w:szCs w:val="24"/>
        </w:rPr>
        <w:fldChar w:fldCharType="end"/>
      </w:r>
      <w:r>
        <w:rPr/>
        <w:fldChar w:fldCharType="end"/>
      </w:r>
    </w:p>
    <w:p>
      <w:pPr>
        <w:pStyle w:val="style19"/>
        <w:tabs>
          <w:tab w:val="right" w:leader="dot" w:pos="9350"/>
        </w:tabs>
        <w:rPr>
          <w:rFonts w:ascii="Times New Roman" w:cs="Times New Roman" w:eastAsia="宋体" w:hAnsi="Times New Roman"/>
          <w:noProof/>
          <w:sz w:val="24"/>
          <w:szCs w:val="24"/>
        </w:rPr>
      </w:pPr>
      <w:r>
        <w:rPr/>
        <w:fldChar w:fldCharType="begin"/>
      </w:r>
      <w:r>
        <w:instrText xml:space="preserve"> HYPERLINK \l "_Toc134202701" </w:instrText>
      </w:r>
      <w:r>
        <w:rPr/>
        <w:fldChar w:fldCharType="separate"/>
      </w:r>
      <w:r>
        <w:rPr>
          <w:rStyle w:val="style85"/>
          <w:rFonts w:ascii="Times New Roman" w:cs="Times New Roman" w:eastAsia="Times New Roman" w:hAnsi="Times New Roman"/>
          <w:noProof/>
          <w:sz w:val="24"/>
          <w:szCs w:val="24"/>
        </w:rPr>
        <w:t>DATA ANALYSIS, PRESENTATION AND INTERPRETATION OF FINDINGS</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_Toc134202701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39</w:t>
      </w:r>
      <w:r>
        <w:rPr>
          <w:rFonts w:ascii="Times New Roman" w:cs="Times New Roman" w:hAnsi="Times New Roman"/>
          <w:noProof/>
          <w:webHidden/>
          <w:sz w:val="24"/>
          <w:szCs w:val="24"/>
        </w:rPr>
        <w:fldChar w:fldCharType="end"/>
      </w:r>
      <w:r>
        <w:rPr/>
        <w:fldChar w:fldCharType="end"/>
      </w:r>
    </w:p>
    <w:p>
      <w:pPr>
        <w:pStyle w:val="style19"/>
        <w:tabs>
          <w:tab w:val="right" w:leader="dot" w:pos="9350"/>
        </w:tabs>
        <w:rPr>
          <w:rFonts w:ascii="Times New Roman" w:cs="Times New Roman" w:eastAsia="宋体" w:hAnsi="Times New Roman"/>
          <w:noProof/>
          <w:sz w:val="24"/>
          <w:szCs w:val="24"/>
        </w:rPr>
      </w:pPr>
      <w:r>
        <w:rPr/>
        <w:fldChar w:fldCharType="begin"/>
      </w:r>
      <w:r>
        <w:instrText xml:space="preserve"> HYPERLINK \l "_Toc134202702" </w:instrText>
      </w:r>
      <w:r>
        <w:rPr/>
        <w:fldChar w:fldCharType="separate"/>
      </w:r>
      <w:r>
        <w:rPr>
          <w:rStyle w:val="style85"/>
          <w:rFonts w:ascii="Times New Roman" w:cs="Times New Roman" w:hAnsi="Times New Roman"/>
          <w:noProof/>
          <w:sz w:val="24"/>
          <w:szCs w:val="24"/>
        </w:rPr>
        <w:t>4.1 Overview</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_Toc134202702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39</w:t>
      </w:r>
      <w:r>
        <w:rPr>
          <w:rFonts w:ascii="Times New Roman" w:cs="Times New Roman" w:hAnsi="Times New Roman"/>
          <w:noProof/>
          <w:webHidden/>
          <w:sz w:val="24"/>
          <w:szCs w:val="24"/>
        </w:rPr>
        <w:fldChar w:fldCharType="end"/>
      </w:r>
      <w:r>
        <w:rPr/>
        <w:fldChar w:fldCharType="end"/>
      </w:r>
    </w:p>
    <w:p>
      <w:pPr>
        <w:pStyle w:val="style19"/>
        <w:tabs>
          <w:tab w:val="right" w:leader="dot" w:pos="9350"/>
        </w:tabs>
        <w:rPr>
          <w:rFonts w:ascii="Times New Roman" w:cs="Times New Roman" w:eastAsia="宋体" w:hAnsi="Times New Roman"/>
          <w:noProof/>
          <w:sz w:val="24"/>
          <w:szCs w:val="24"/>
        </w:rPr>
      </w:pPr>
      <w:r>
        <w:rPr/>
        <w:fldChar w:fldCharType="begin"/>
      </w:r>
      <w:r>
        <w:instrText xml:space="preserve"> HYPERLINK \l "_Toc134202703" </w:instrText>
      </w:r>
      <w:r>
        <w:rPr/>
        <w:fldChar w:fldCharType="separate"/>
      </w:r>
      <w:r>
        <w:rPr>
          <w:rStyle w:val="style85"/>
          <w:rFonts w:ascii="Times New Roman" w:cs="Times New Roman" w:hAnsi="Times New Roman"/>
          <w:noProof/>
          <w:sz w:val="24"/>
          <w:szCs w:val="24"/>
        </w:rPr>
        <w:t>4.2 Response rate</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_Toc134202703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39</w:t>
      </w:r>
      <w:r>
        <w:rPr>
          <w:rFonts w:ascii="Times New Roman" w:cs="Times New Roman" w:hAnsi="Times New Roman"/>
          <w:noProof/>
          <w:webHidden/>
          <w:sz w:val="24"/>
          <w:szCs w:val="24"/>
        </w:rPr>
        <w:fldChar w:fldCharType="end"/>
      </w:r>
      <w:r>
        <w:rPr/>
        <w:fldChar w:fldCharType="end"/>
      </w:r>
    </w:p>
    <w:p>
      <w:pPr>
        <w:pStyle w:val="style19"/>
        <w:tabs>
          <w:tab w:val="right" w:leader="dot" w:pos="9350"/>
        </w:tabs>
        <w:rPr>
          <w:rFonts w:ascii="Times New Roman" w:cs="Times New Roman" w:eastAsia="宋体" w:hAnsi="Times New Roman"/>
          <w:noProof/>
          <w:sz w:val="24"/>
          <w:szCs w:val="24"/>
        </w:rPr>
      </w:pPr>
      <w:r>
        <w:rPr/>
        <w:fldChar w:fldCharType="begin"/>
      </w:r>
      <w:r>
        <w:instrText xml:space="preserve"> HYPERLINK \l "_Toc134202705" </w:instrText>
      </w:r>
      <w:r>
        <w:rPr/>
        <w:fldChar w:fldCharType="separate"/>
      </w:r>
      <w:r>
        <w:rPr>
          <w:rStyle w:val="style85"/>
          <w:rFonts w:ascii="Times New Roman" w:cs="Times New Roman" w:hAnsi="Times New Roman"/>
          <w:noProof/>
          <w:sz w:val="24"/>
          <w:szCs w:val="24"/>
        </w:rPr>
        <w:t>4.3 Demographic information</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_Toc134202705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40</w:t>
      </w:r>
      <w:r>
        <w:rPr>
          <w:rFonts w:ascii="Times New Roman" w:cs="Times New Roman" w:hAnsi="Times New Roman"/>
          <w:noProof/>
          <w:webHidden/>
          <w:sz w:val="24"/>
          <w:szCs w:val="24"/>
        </w:rPr>
        <w:fldChar w:fldCharType="end"/>
      </w:r>
      <w:r>
        <w:rPr/>
        <w:fldChar w:fldCharType="end"/>
      </w:r>
    </w:p>
    <w:p>
      <w:pPr>
        <w:pStyle w:val="style19"/>
        <w:tabs>
          <w:tab w:val="right" w:leader="dot" w:pos="9350"/>
        </w:tabs>
        <w:rPr>
          <w:rFonts w:ascii="Times New Roman" w:cs="Times New Roman" w:eastAsia="宋体" w:hAnsi="Times New Roman"/>
          <w:noProof/>
          <w:sz w:val="24"/>
          <w:szCs w:val="24"/>
        </w:rPr>
      </w:pPr>
      <w:r>
        <w:rPr/>
        <w:fldChar w:fldCharType="begin"/>
      </w:r>
      <w:r>
        <w:instrText xml:space="preserve"> HYPERLINK \l "_Toc134202706" </w:instrText>
      </w:r>
      <w:r>
        <w:rPr/>
        <w:fldChar w:fldCharType="separate"/>
      </w:r>
      <w:r>
        <w:rPr>
          <w:rStyle w:val="style85"/>
          <w:rFonts w:ascii="Times New Roman" w:cs="Times New Roman" w:hAnsi="Times New Roman"/>
          <w:noProof/>
          <w:sz w:val="24"/>
          <w:szCs w:val="24"/>
        </w:rPr>
        <w:t>4.3.1 Gender proportion</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_Toc134202706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40</w:t>
      </w:r>
      <w:r>
        <w:rPr>
          <w:rFonts w:ascii="Times New Roman" w:cs="Times New Roman" w:hAnsi="Times New Roman"/>
          <w:noProof/>
          <w:webHidden/>
          <w:sz w:val="24"/>
          <w:szCs w:val="24"/>
        </w:rPr>
        <w:fldChar w:fldCharType="end"/>
      </w:r>
      <w:r>
        <w:rPr/>
        <w:fldChar w:fldCharType="end"/>
      </w:r>
    </w:p>
    <w:p>
      <w:pPr>
        <w:pStyle w:val="style19"/>
        <w:tabs>
          <w:tab w:val="right" w:leader="dot" w:pos="9350"/>
        </w:tabs>
        <w:rPr>
          <w:rFonts w:ascii="Times New Roman" w:cs="Times New Roman" w:eastAsia="宋体" w:hAnsi="Times New Roman"/>
          <w:noProof/>
          <w:sz w:val="24"/>
          <w:szCs w:val="24"/>
        </w:rPr>
      </w:pPr>
      <w:r>
        <w:rPr/>
        <w:fldChar w:fldCharType="begin"/>
      </w:r>
      <w:r>
        <w:instrText xml:space="preserve"> HYPERLINK \l "_Toc134202708" </w:instrText>
      </w:r>
      <w:r>
        <w:rPr/>
        <w:fldChar w:fldCharType="separate"/>
      </w:r>
      <w:r>
        <w:rPr>
          <w:rStyle w:val="style85"/>
          <w:rFonts w:ascii="Times New Roman" w:cs="Times New Roman" w:hAnsi="Times New Roman"/>
          <w:noProof/>
          <w:sz w:val="24"/>
          <w:szCs w:val="24"/>
        </w:rPr>
        <w:t>4.3.2 Age distribution</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_Toc134202708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40</w:t>
      </w:r>
      <w:r>
        <w:rPr>
          <w:rFonts w:ascii="Times New Roman" w:cs="Times New Roman" w:hAnsi="Times New Roman"/>
          <w:noProof/>
          <w:webHidden/>
          <w:sz w:val="24"/>
          <w:szCs w:val="24"/>
        </w:rPr>
        <w:fldChar w:fldCharType="end"/>
      </w:r>
      <w:r>
        <w:rPr/>
        <w:fldChar w:fldCharType="end"/>
      </w:r>
    </w:p>
    <w:p>
      <w:pPr>
        <w:pStyle w:val="style19"/>
        <w:tabs>
          <w:tab w:val="right" w:leader="dot" w:pos="9350"/>
        </w:tabs>
        <w:rPr>
          <w:rFonts w:ascii="Times New Roman" w:cs="Times New Roman" w:eastAsia="宋体" w:hAnsi="Times New Roman"/>
          <w:noProof/>
          <w:sz w:val="24"/>
          <w:szCs w:val="24"/>
        </w:rPr>
      </w:pPr>
      <w:r>
        <w:rPr/>
        <w:fldChar w:fldCharType="begin"/>
      </w:r>
      <w:r>
        <w:instrText xml:space="preserve"> HYPERLINK \l "_Toc134202710" </w:instrText>
      </w:r>
      <w:r>
        <w:rPr/>
        <w:fldChar w:fldCharType="separate"/>
      </w:r>
      <w:r>
        <w:rPr>
          <w:rStyle w:val="style85"/>
          <w:rFonts w:ascii="Times New Roman" w:cs="Times New Roman" w:hAnsi="Times New Roman"/>
          <w:noProof/>
          <w:sz w:val="24"/>
          <w:szCs w:val="24"/>
        </w:rPr>
        <w:t>4.3.3 Level of Education</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_Toc134202710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41</w:t>
      </w:r>
      <w:r>
        <w:rPr>
          <w:rFonts w:ascii="Times New Roman" w:cs="Times New Roman" w:hAnsi="Times New Roman"/>
          <w:noProof/>
          <w:webHidden/>
          <w:sz w:val="24"/>
          <w:szCs w:val="24"/>
        </w:rPr>
        <w:fldChar w:fldCharType="end"/>
      </w:r>
      <w:r>
        <w:rPr/>
        <w:fldChar w:fldCharType="end"/>
      </w:r>
    </w:p>
    <w:p>
      <w:pPr>
        <w:pStyle w:val="style19"/>
        <w:tabs>
          <w:tab w:val="right" w:leader="dot" w:pos="9350"/>
        </w:tabs>
        <w:rPr>
          <w:rFonts w:ascii="Times New Roman" w:cs="Times New Roman" w:eastAsia="宋体" w:hAnsi="Times New Roman"/>
          <w:noProof/>
          <w:sz w:val="24"/>
          <w:szCs w:val="24"/>
        </w:rPr>
      </w:pPr>
      <w:r>
        <w:rPr/>
        <w:fldChar w:fldCharType="begin"/>
      </w:r>
      <w:r>
        <w:instrText xml:space="preserve"> HYPERLINK \l "_Toc134202712" </w:instrText>
      </w:r>
      <w:r>
        <w:rPr/>
        <w:fldChar w:fldCharType="separate"/>
      </w:r>
      <w:r>
        <w:rPr>
          <w:rStyle w:val="style85"/>
          <w:rFonts w:ascii="Times New Roman" w:cs="Times New Roman" w:hAnsi="Times New Roman"/>
          <w:noProof/>
          <w:sz w:val="24"/>
          <w:szCs w:val="24"/>
        </w:rPr>
        <w:t>4.3.4 Designation</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_Toc134202712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42</w:t>
      </w:r>
      <w:r>
        <w:rPr>
          <w:rFonts w:ascii="Times New Roman" w:cs="Times New Roman" w:hAnsi="Times New Roman"/>
          <w:noProof/>
          <w:webHidden/>
          <w:sz w:val="24"/>
          <w:szCs w:val="24"/>
        </w:rPr>
        <w:fldChar w:fldCharType="end"/>
      </w:r>
      <w:r>
        <w:rPr/>
        <w:fldChar w:fldCharType="end"/>
      </w:r>
    </w:p>
    <w:p>
      <w:pPr>
        <w:pStyle w:val="style19"/>
        <w:tabs>
          <w:tab w:val="right" w:leader="dot" w:pos="9350"/>
        </w:tabs>
        <w:rPr>
          <w:rFonts w:ascii="Times New Roman" w:cs="Times New Roman" w:eastAsia="宋体" w:hAnsi="Times New Roman"/>
          <w:noProof/>
          <w:sz w:val="24"/>
          <w:szCs w:val="24"/>
        </w:rPr>
      </w:pPr>
      <w:r>
        <w:rPr/>
        <w:fldChar w:fldCharType="begin"/>
      </w:r>
      <w:r>
        <w:instrText xml:space="preserve"> HYPERLINK \l "_Toc134202714" </w:instrText>
      </w:r>
      <w:r>
        <w:rPr/>
        <w:fldChar w:fldCharType="separate"/>
      </w:r>
      <w:r>
        <w:rPr>
          <w:rStyle w:val="style85"/>
          <w:rFonts w:ascii="Times New Roman" w:cs="Times New Roman" w:hAnsi="Times New Roman"/>
          <w:noProof/>
          <w:sz w:val="24"/>
          <w:szCs w:val="24"/>
        </w:rPr>
        <w:t>4.4 Descriptive analysis</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_Toc134202714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42</w:t>
      </w:r>
      <w:r>
        <w:rPr>
          <w:rFonts w:ascii="Times New Roman" w:cs="Times New Roman" w:hAnsi="Times New Roman"/>
          <w:noProof/>
          <w:webHidden/>
          <w:sz w:val="24"/>
          <w:szCs w:val="24"/>
        </w:rPr>
        <w:fldChar w:fldCharType="end"/>
      </w:r>
      <w:r>
        <w:rPr/>
        <w:fldChar w:fldCharType="end"/>
      </w:r>
    </w:p>
    <w:p>
      <w:pPr>
        <w:pStyle w:val="style19"/>
        <w:tabs>
          <w:tab w:val="right" w:leader="dot" w:pos="9350"/>
        </w:tabs>
        <w:rPr>
          <w:rFonts w:ascii="Times New Roman" w:cs="Times New Roman" w:eastAsia="宋体" w:hAnsi="Times New Roman"/>
          <w:noProof/>
          <w:sz w:val="24"/>
          <w:szCs w:val="24"/>
        </w:rPr>
      </w:pPr>
      <w:r>
        <w:rPr/>
        <w:fldChar w:fldCharType="begin"/>
      </w:r>
      <w:r>
        <w:instrText xml:space="preserve"> HYPERLINK \l "_Toc134202715" </w:instrText>
      </w:r>
      <w:r>
        <w:rPr/>
        <w:fldChar w:fldCharType="separate"/>
      </w:r>
      <w:r>
        <w:rPr>
          <w:rStyle w:val="style85"/>
          <w:rFonts w:ascii="Times New Roman" w:cs="Times New Roman" w:hAnsi="Times New Roman"/>
          <w:noProof/>
          <w:sz w:val="24"/>
          <w:szCs w:val="24"/>
        </w:rPr>
        <w:t>4.4.1 Information Technology system usage and Tax compliance</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_Toc134202715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42</w:t>
      </w:r>
      <w:r>
        <w:rPr>
          <w:rFonts w:ascii="Times New Roman" w:cs="Times New Roman" w:hAnsi="Times New Roman"/>
          <w:noProof/>
          <w:webHidden/>
          <w:sz w:val="24"/>
          <w:szCs w:val="24"/>
        </w:rPr>
        <w:fldChar w:fldCharType="end"/>
      </w:r>
      <w:r>
        <w:rPr/>
        <w:fldChar w:fldCharType="end"/>
      </w:r>
    </w:p>
    <w:p>
      <w:pPr>
        <w:pStyle w:val="style19"/>
        <w:tabs>
          <w:tab w:val="right" w:leader="dot" w:pos="9350"/>
        </w:tabs>
        <w:rPr>
          <w:rFonts w:ascii="Times New Roman" w:cs="Times New Roman" w:eastAsia="宋体" w:hAnsi="Times New Roman"/>
          <w:noProof/>
          <w:sz w:val="24"/>
          <w:szCs w:val="24"/>
        </w:rPr>
      </w:pPr>
      <w:r>
        <w:rPr/>
        <w:fldChar w:fldCharType="begin"/>
      </w:r>
      <w:r>
        <w:instrText xml:space="preserve"> HYPERLINK \l "_Toc134202717" </w:instrText>
      </w:r>
      <w:r>
        <w:rPr/>
        <w:fldChar w:fldCharType="separate"/>
      </w:r>
      <w:r>
        <w:rPr>
          <w:rStyle w:val="style85"/>
          <w:rFonts w:ascii="Times New Roman" w:cs="Times New Roman" w:hAnsi="Times New Roman"/>
          <w:noProof/>
          <w:sz w:val="24"/>
          <w:szCs w:val="24"/>
        </w:rPr>
        <w:t>4.4.2 IT system features and Tax compliance</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_Toc134202717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44</w:t>
      </w:r>
      <w:r>
        <w:rPr>
          <w:rFonts w:ascii="Times New Roman" w:cs="Times New Roman" w:hAnsi="Times New Roman"/>
          <w:noProof/>
          <w:webHidden/>
          <w:sz w:val="24"/>
          <w:szCs w:val="24"/>
        </w:rPr>
        <w:fldChar w:fldCharType="end"/>
      </w:r>
      <w:r>
        <w:rPr/>
        <w:fldChar w:fldCharType="end"/>
      </w:r>
    </w:p>
    <w:p>
      <w:pPr>
        <w:pStyle w:val="style19"/>
        <w:tabs>
          <w:tab w:val="right" w:leader="dot" w:pos="9350"/>
        </w:tabs>
        <w:rPr>
          <w:rFonts w:ascii="Times New Roman" w:cs="Times New Roman" w:eastAsia="宋体" w:hAnsi="Times New Roman"/>
          <w:noProof/>
          <w:sz w:val="24"/>
          <w:szCs w:val="24"/>
        </w:rPr>
      </w:pPr>
      <w:r>
        <w:rPr/>
        <w:fldChar w:fldCharType="begin"/>
      </w:r>
      <w:r>
        <w:instrText xml:space="preserve"> HYPERLINK \l "_Toc134202719" </w:instrText>
      </w:r>
      <w:r>
        <w:rPr/>
        <w:fldChar w:fldCharType="separate"/>
      </w:r>
      <w:r>
        <w:rPr>
          <w:rStyle w:val="style85"/>
          <w:rFonts w:ascii="Times New Roman" w:cs="Times New Roman" w:hAnsi="Times New Roman"/>
          <w:noProof/>
          <w:sz w:val="24"/>
          <w:szCs w:val="24"/>
        </w:rPr>
        <w:t>4.4.3 IT System security and Tax compliance</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_Toc134202719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46</w:t>
      </w:r>
      <w:r>
        <w:rPr>
          <w:rFonts w:ascii="Times New Roman" w:cs="Times New Roman" w:hAnsi="Times New Roman"/>
          <w:noProof/>
          <w:webHidden/>
          <w:sz w:val="24"/>
          <w:szCs w:val="24"/>
        </w:rPr>
        <w:fldChar w:fldCharType="end"/>
      </w:r>
      <w:r>
        <w:rPr/>
        <w:fldChar w:fldCharType="end"/>
      </w:r>
    </w:p>
    <w:p>
      <w:pPr>
        <w:pStyle w:val="style19"/>
        <w:tabs>
          <w:tab w:val="right" w:leader="dot" w:pos="9350"/>
        </w:tabs>
        <w:rPr>
          <w:rFonts w:ascii="Times New Roman" w:cs="Times New Roman" w:eastAsia="宋体" w:hAnsi="Times New Roman"/>
          <w:noProof/>
          <w:sz w:val="24"/>
          <w:szCs w:val="24"/>
        </w:rPr>
      </w:pPr>
      <w:r>
        <w:rPr/>
        <w:fldChar w:fldCharType="begin"/>
      </w:r>
      <w:r>
        <w:instrText xml:space="preserve"> HYPERLINK \l "_Toc134202721" </w:instrText>
      </w:r>
      <w:r>
        <w:rPr/>
        <w:fldChar w:fldCharType="separate"/>
      </w:r>
      <w:r>
        <w:rPr>
          <w:rStyle w:val="style85"/>
          <w:rFonts w:ascii="Times New Roman" w:cs="Times New Roman" w:hAnsi="Times New Roman"/>
          <w:noProof/>
          <w:sz w:val="24"/>
          <w:szCs w:val="24"/>
        </w:rPr>
        <w:t>4.5 Assumptions of Linear Regression Analysis</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_Toc134202721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48</w:t>
      </w:r>
      <w:r>
        <w:rPr>
          <w:rFonts w:ascii="Times New Roman" w:cs="Times New Roman" w:hAnsi="Times New Roman"/>
          <w:noProof/>
          <w:webHidden/>
          <w:sz w:val="24"/>
          <w:szCs w:val="24"/>
        </w:rPr>
        <w:fldChar w:fldCharType="end"/>
      </w:r>
      <w:r>
        <w:rPr/>
        <w:fldChar w:fldCharType="end"/>
      </w:r>
    </w:p>
    <w:p>
      <w:pPr>
        <w:pStyle w:val="style19"/>
        <w:tabs>
          <w:tab w:val="right" w:leader="dot" w:pos="9350"/>
        </w:tabs>
        <w:rPr>
          <w:rFonts w:ascii="Times New Roman" w:cs="Times New Roman" w:eastAsia="宋体" w:hAnsi="Times New Roman"/>
          <w:noProof/>
          <w:sz w:val="24"/>
          <w:szCs w:val="24"/>
        </w:rPr>
      </w:pPr>
      <w:r>
        <w:rPr/>
        <w:fldChar w:fldCharType="begin"/>
      </w:r>
      <w:r>
        <w:instrText xml:space="preserve"> HYPERLINK \l "_Toc134202722" </w:instrText>
      </w:r>
      <w:r>
        <w:rPr/>
        <w:fldChar w:fldCharType="separate"/>
      </w:r>
      <w:r>
        <w:rPr>
          <w:rStyle w:val="style85"/>
          <w:rFonts w:ascii="Times New Roman" w:cs="Times New Roman" w:hAnsi="Times New Roman"/>
          <w:noProof/>
          <w:sz w:val="24"/>
          <w:szCs w:val="24"/>
        </w:rPr>
        <w:t>4.5.1 Test of Linearity</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_Toc134202722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48</w:t>
      </w:r>
      <w:r>
        <w:rPr>
          <w:rFonts w:ascii="Times New Roman" w:cs="Times New Roman" w:hAnsi="Times New Roman"/>
          <w:noProof/>
          <w:webHidden/>
          <w:sz w:val="24"/>
          <w:szCs w:val="24"/>
        </w:rPr>
        <w:fldChar w:fldCharType="end"/>
      </w:r>
      <w:r>
        <w:rPr/>
        <w:fldChar w:fldCharType="end"/>
      </w:r>
    </w:p>
    <w:p>
      <w:pPr>
        <w:pStyle w:val="style19"/>
        <w:tabs>
          <w:tab w:val="right" w:leader="dot" w:pos="9350"/>
        </w:tabs>
        <w:rPr>
          <w:rFonts w:ascii="Times New Roman" w:cs="Times New Roman" w:eastAsia="宋体" w:hAnsi="Times New Roman"/>
          <w:noProof/>
          <w:sz w:val="24"/>
          <w:szCs w:val="24"/>
        </w:rPr>
      </w:pPr>
      <w:r>
        <w:rPr/>
        <w:fldChar w:fldCharType="begin"/>
      </w:r>
      <w:r>
        <w:instrText xml:space="preserve"> HYPERLINK \l "_Toc134202724" </w:instrText>
      </w:r>
      <w:r>
        <w:rPr/>
        <w:fldChar w:fldCharType="separate"/>
      </w:r>
      <w:r>
        <w:rPr>
          <w:rStyle w:val="style85"/>
          <w:rFonts w:ascii="Times New Roman" w:cs="Times New Roman" w:hAnsi="Times New Roman"/>
          <w:noProof/>
          <w:sz w:val="24"/>
          <w:szCs w:val="24"/>
        </w:rPr>
        <w:t>4.5.2 Normality test</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_Toc134202724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49</w:t>
      </w:r>
      <w:r>
        <w:rPr>
          <w:rFonts w:ascii="Times New Roman" w:cs="Times New Roman" w:hAnsi="Times New Roman"/>
          <w:noProof/>
          <w:webHidden/>
          <w:sz w:val="24"/>
          <w:szCs w:val="24"/>
        </w:rPr>
        <w:fldChar w:fldCharType="end"/>
      </w:r>
      <w:r>
        <w:rPr/>
        <w:fldChar w:fldCharType="end"/>
      </w:r>
    </w:p>
    <w:p>
      <w:pPr>
        <w:pStyle w:val="style19"/>
        <w:tabs>
          <w:tab w:val="right" w:leader="dot" w:pos="9350"/>
        </w:tabs>
        <w:rPr>
          <w:rFonts w:ascii="Times New Roman" w:cs="Times New Roman" w:eastAsia="宋体" w:hAnsi="Times New Roman"/>
          <w:noProof/>
          <w:sz w:val="24"/>
          <w:szCs w:val="24"/>
        </w:rPr>
      </w:pPr>
      <w:r>
        <w:rPr/>
        <w:fldChar w:fldCharType="begin"/>
      </w:r>
      <w:r>
        <w:instrText xml:space="preserve"> HYPERLINK \l "_Toc134202726" </w:instrText>
      </w:r>
      <w:r>
        <w:rPr/>
        <w:fldChar w:fldCharType="separate"/>
      </w:r>
      <w:r>
        <w:rPr>
          <w:rStyle w:val="style85"/>
          <w:rFonts w:ascii="Times New Roman" w:cs="Times New Roman" w:hAnsi="Times New Roman"/>
          <w:noProof/>
          <w:sz w:val="24"/>
          <w:szCs w:val="24"/>
        </w:rPr>
        <w:t>4.5.3 Multi-colinearity test</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_Toc134202726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50</w:t>
      </w:r>
      <w:r>
        <w:rPr>
          <w:rFonts w:ascii="Times New Roman" w:cs="Times New Roman" w:hAnsi="Times New Roman"/>
          <w:noProof/>
          <w:webHidden/>
          <w:sz w:val="24"/>
          <w:szCs w:val="24"/>
        </w:rPr>
        <w:fldChar w:fldCharType="end"/>
      </w:r>
      <w:r>
        <w:rPr/>
        <w:fldChar w:fldCharType="end"/>
      </w:r>
    </w:p>
    <w:p>
      <w:pPr>
        <w:pStyle w:val="style19"/>
        <w:tabs>
          <w:tab w:val="right" w:leader="dot" w:pos="9350"/>
        </w:tabs>
        <w:rPr>
          <w:rFonts w:ascii="Times New Roman" w:cs="Times New Roman" w:eastAsia="宋体" w:hAnsi="Times New Roman"/>
          <w:noProof/>
          <w:sz w:val="24"/>
          <w:szCs w:val="24"/>
        </w:rPr>
      </w:pPr>
      <w:r>
        <w:rPr/>
        <w:fldChar w:fldCharType="begin"/>
      </w:r>
      <w:r>
        <w:instrText xml:space="preserve"> HYPERLINK \l "_Toc134202728" </w:instrText>
      </w:r>
      <w:r>
        <w:rPr/>
        <w:fldChar w:fldCharType="separate"/>
      </w:r>
      <w:r>
        <w:rPr>
          <w:rStyle w:val="style85"/>
          <w:rFonts w:ascii="Times New Roman" w:cs="Times New Roman" w:hAnsi="Times New Roman"/>
          <w:noProof/>
          <w:sz w:val="24"/>
          <w:szCs w:val="24"/>
        </w:rPr>
        <w:t>4.6 Correlation analysis</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_Toc134202728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51</w:t>
      </w:r>
      <w:r>
        <w:rPr>
          <w:rFonts w:ascii="Times New Roman" w:cs="Times New Roman" w:hAnsi="Times New Roman"/>
          <w:noProof/>
          <w:webHidden/>
          <w:sz w:val="24"/>
          <w:szCs w:val="24"/>
        </w:rPr>
        <w:fldChar w:fldCharType="end"/>
      </w:r>
      <w:r>
        <w:rPr/>
        <w:fldChar w:fldCharType="end"/>
      </w:r>
    </w:p>
    <w:p>
      <w:pPr>
        <w:pStyle w:val="style19"/>
        <w:tabs>
          <w:tab w:val="right" w:leader="dot" w:pos="9350"/>
        </w:tabs>
        <w:rPr>
          <w:rFonts w:ascii="Times New Roman" w:cs="Times New Roman" w:eastAsia="宋体" w:hAnsi="Times New Roman"/>
          <w:noProof/>
          <w:sz w:val="24"/>
          <w:szCs w:val="24"/>
        </w:rPr>
      </w:pPr>
      <w:r>
        <w:rPr/>
        <w:fldChar w:fldCharType="begin"/>
      </w:r>
      <w:r>
        <w:instrText xml:space="preserve"> HYPERLINK \l "_Toc134202730" </w:instrText>
      </w:r>
      <w:r>
        <w:rPr/>
        <w:fldChar w:fldCharType="separate"/>
      </w:r>
      <w:r>
        <w:rPr>
          <w:rStyle w:val="style85"/>
          <w:rFonts w:ascii="Times New Roman" w:cs="Times New Roman" w:eastAsia="Calibri" w:hAnsi="Times New Roman"/>
          <w:noProof/>
          <w:sz w:val="24"/>
          <w:szCs w:val="24"/>
        </w:rPr>
        <w:t>4.5 Linear Regression Analysis</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_Toc134202730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53</w:t>
      </w:r>
      <w:r>
        <w:rPr>
          <w:rFonts w:ascii="Times New Roman" w:cs="Times New Roman" w:hAnsi="Times New Roman"/>
          <w:noProof/>
          <w:webHidden/>
          <w:sz w:val="24"/>
          <w:szCs w:val="24"/>
        </w:rPr>
        <w:fldChar w:fldCharType="end"/>
      </w:r>
      <w:r>
        <w:rPr/>
        <w:fldChar w:fldCharType="end"/>
      </w:r>
    </w:p>
    <w:p>
      <w:pPr>
        <w:pStyle w:val="style19"/>
        <w:tabs>
          <w:tab w:val="right" w:leader="dot" w:pos="9350"/>
        </w:tabs>
        <w:rPr>
          <w:rFonts w:ascii="Times New Roman" w:cs="Times New Roman" w:eastAsia="宋体" w:hAnsi="Times New Roman"/>
          <w:noProof/>
          <w:sz w:val="24"/>
          <w:szCs w:val="24"/>
        </w:rPr>
      </w:pPr>
      <w:r>
        <w:rPr/>
        <w:fldChar w:fldCharType="begin"/>
      </w:r>
      <w:r>
        <w:instrText xml:space="preserve"> HYPERLINK \l "_Toc134202731" </w:instrText>
      </w:r>
      <w:r>
        <w:rPr/>
        <w:fldChar w:fldCharType="separate"/>
      </w:r>
      <w:r>
        <w:rPr>
          <w:rStyle w:val="style85"/>
          <w:rFonts w:ascii="Times New Roman" w:cs="Times New Roman" w:eastAsia="Times New Roman" w:hAnsi="Times New Roman"/>
          <w:noProof/>
          <w:sz w:val="24"/>
          <w:szCs w:val="24"/>
        </w:rPr>
        <w:t>4.5.1 Model Summary</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_Toc134202731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53</w:t>
      </w:r>
      <w:r>
        <w:rPr>
          <w:rFonts w:ascii="Times New Roman" w:cs="Times New Roman" w:hAnsi="Times New Roman"/>
          <w:noProof/>
          <w:webHidden/>
          <w:sz w:val="24"/>
          <w:szCs w:val="24"/>
        </w:rPr>
        <w:fldChar w:fldCharType="end"/>
      </w:r>
      <w:r>
        <w:rPr/>
        <w:fldChar w:fldCharType="end"/>
      </w:r>
    </w:p>
    <w:p>
      <w:pPr>
        <w:pStyle w:val="style19"/>
        <w:tabs>
          <w:tab w:val="right" w:leader="dot" w:pos="9350"/>
        </w:tabs>
        <w:rPr>
          <w:rFonts w:ascii="Times New Roman" w:cs="Times New Roman" w:eastAsia="宋体" w:hAnsi="Times New Roman"/>
          <w:noProof/>
          <w:sz w:val="24"/>
          <w:szCs w:val="24"/>
        </w:rPr>
      </w:pPr>
      <w:r>
        <w:rPr/>
        <w:fldChar w:fldCharType="begin"/>
      </w:r>
      <w:r>
        <w:instrText xml:space="preserve"> HYPERLINK \l "_Toc134202734" </w:instrText>
      </w:r>
      <w:r>
        <w:rPr/>
        <w:fldChar w:fldCharType="separate"/>
      </w:r>
      <w:r>
        <w:rPr>
          <w:rStyle w:val="style85"/>
          <w:rFonts w:ascii="Times New Roman" w:cs="Times New Roman" w:hAnsi="Times New Roman"/>
          <w:noProof/>
          <w:sz w:val="24"/>
          <w:szCs w:val="24"/>
        </w:rPr>
        <w:t>4.5.2 Regression Coefficients</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_Toc134202734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54</w:t>
      </w:r>
      <w:r>
        <w:rPr>
          <w:rFonts w:ascii="Times New Roman" w:cs="Times New Roman" w:hAnsi="Times New Roman"/>
          <w:noProof/>
          <w:webHidden/>
          <w:sz w:val="24"/>
          <w:szCs w:val="24"/>
        </w:rPr>
        <w:fldChar w:fldCharType="end"/>
      </w:r>
      <w:r>
        <w:rPr/>
        <w:fldChar w:fldCharType="end"/>
      </w:r>
    </w:p>
    <w:p>
      <w:pPr>
        <w:pStyle w:val="style19"/>
        <w:tabs>
          <w:tab w:val="right" w:leader="dot" w:pos="9350"/>
        </w:tabs>
        <w:rPr>
          <w:rFonts w:ascii="Times New Roman" w:cs="Times New Roman" w:eastAsia="宋体" w:hAnsi="Times New Roman"/>
          <w:noProof/>
          <w:sz w:val="24"/>
          <w:szCs w:val="24"/>
        </w:rPr>
      </w:pPr>
      <w:r>
        <w:rPr/>
        <w:fldChar w:fldCharType="begin"/>
      </w:r>
      <w:r>
        <w:instrText xml:space="preserve"> HYPERLINK \l "_Toc134202736" </w:instrText>
      </w:r>
      <w:r>
        <w:rPr/>
        <w:fldChar w:fldCharType="separate"/>
      </w:r>
      <w:r>
        <w:rPr>
          <w:rStyle w:val="style85"/>
          <w:rFonts w:ascii="Times New Roman" w:cs="Times New Roman" w:hAnsi="Times New Roman"/>
          <w:noProof/>
          <w:sz w:val="24"/>
          <w:szCs w:val="24"/>
        </w:rPr>
        <w:t>4.6 Hypothesis testing</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_Toc134202736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55</w:t>
      </w:r>
      <w:r>
        <w:rPr>
          <w:rFonts w:ascii="Times New Roman" w:cs="Times New Roman" w:hAnsi="Times New Roman"/>
          <w:noProof/>
          <w:webHidden/>
          <w:sz w:val="24"/>
          <w:szCs w:val="24"/>
        </w:rPr>
        <w:fldChar w:fldCharType="end"/>
      </w:r>
      <w:r>
        <w:rPr/>
        <w:fldChar w:fldCharType="end"/>
      </w:r>
    </w:p>
    <w:p>
      <w:pPr>
        <w:pStyle w:val="style19"/>
        <w:tabs>
          <w:tab w:val="left" w:leader="none" w:pos="660"/>
          <w:tab w:val="right" w:leader="dot" w:pos="9350"/>
        </w:tabs>
        <w:rPr>
          <w:rFonts w:ascii="Times New Roman" w:cs="Times New Roman" w:eastAsia="宋体" w:hAnsi="Times New Roman"/>
          <w:noProof/>
          <w:sz w:val="24"/>
          <w:szCs w:val="24"/>
        </w:rPr>
      </w:pPr>
      <w:r>
        <w:rPr/>
        <w:fldChar w:fldCharType="begin"/>
      </w:r>
      <w:r>
        <w:instrText xml:space="preserve"> HYPERLINK \l "_Toc134202738" </w:instrText>
      </w:r>
      <w:r>
        <w:rPr/>
        <w:fldChar w:fldCharType="separate"/>
      </w:r>
      <w:r>
        <w:rPr>
          <w:rStyle w:val="style85"/>
          <w:rFonts w:ascii="Times New Roman" w:cs="Times New Roman" w:eastAsia="TimesNewRomanPSMT" w:hAnsi="Times New Roman"/>
          <w:noProof/>
          <w:sz w:val="24"/>
          <w:szCs w:val="24"/>
        </w:rPr>
        <w:t>4.7</w:t>
      </w:r>
      <w:r>
        <w:rPr>
          <w:rFonts w:ascii="Times New Roman" w:cs="Times New Roman" w:eastAsia="宋体" w:hAnsi="Times New Roman"/>
          <w:noProof/>
          <w:sz w:val="24"/>
          <w:szCs w:val="24"/>
        </w:rPr>
        <w:tab/>
      </w:r>
      <w:r>
        <w:rPr>
          <w:rStyle w:val="style85"/>
          <w:rFonts w:ascii="Times New Roman" w:cs="Times New Roman" w:eastAsia="TimesNewRomanPSMT" w:hAnsi="Times New Roman"/>
          <w:noProof/>
          <w:sz w:val="24"/>
          <w:szCs w:val="24"/>
        </w:rPr>
        <w:t>Discussion of the findings</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_Toc134202738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57</w:t>
      </w:r>
      <w:r>
        <w:rPr>
          <w:rFonts w:ascii="Times New Roman" w:cs="Times New Roman" w:hAnsi="Times New Roman"/>
          <w:noProof/>
          <w:webHidden/>
          <w:sz w:val="24"/>
          <w:szCs w:val="24"/>
        </w:rPr>
        <w:fldChar w:fldCharType="end"/>
      </w:r>
      <w:r>
        <w:rPr/>
        <w:fldChar w:fldCharType="end"/>
      </w:r>
    </w:p>
    <w:p>
      <w:pPr>
        <w:pStyle w:val="style19"/>
        <w:tabs>
          <w:tab w:val="right" w:leader="dot" w:pos="9350"/>
        </w:tabs>
        <w:rPr>
          <w:rFonts w:ascii="Times New Roman" w:cs="Times New Roman" w:eastAsia="宋体" w:hAnsi="Times New Roman"/>
          <w:noProof/>
          <w:sz w:val="24"/>
          <w:szCs w:val="24"/>
        </w:rPr>
      </w:pPr>
      <w:r>
        <w:rPr/>
        <w:fldChar w:fldCharType="begin"/>
      </w:r>
      <w:r>
        <w:instrText xml:space="preserve"> HYPERLINK \l "_Toc134202739" </w:instrText>
      </w:r>
      <w:r>
        <w:rPr/>
        <w:fldChar w:fldCharType="separate"/>
      </w:r>
      <w:r>
        <w:rPr>
          <w:rStyle w:val="style85"/>
          <w:rFonts w:ascii="Times New Roman" w:cs="Times New Roman" w:hAnsi="Times New Roman"/>
          <w:noProof/>
          <w:sz w:val="24"/>
          <w:szCs w:val="24"/>
        </w:rPr>
        <w:t>CHAPTER FIVE</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_Toc134202739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60</w:t>
      </w:r>
      <w:r>
        <w:rPr>
          <w:rFonts w:ascii="Times New Roman" w:cs="Times New Roman" w:hAnsi="Times New Roman"/>
          <w:noProof/>
          <w:webHidden/>
          <w:sz w:val="24"/>
          <w:szCs w:val="24"/>
        </w:rPr>
        <w:fldChar w:fldCharType="end"/>
      </w:r>
      <w:r>
        <w:rPr/>
        <w:fldChar w:fldCharType="end"/>
      </w:r>
    </w:p>
    <w:p>
      <w:pPr>
        <w:pStyle w:val="style19"/>
        <w:tabs>
          <w:tab w:val="right" w:leader="dot" w:pos="9350"/>
        </w:tabs>
        <w:rPr>
          <w:rFonts w:ascii="Times New Roman" w:cs="Times New Roman" w:eastAsia="宋体" w:hAnsi="Times New Roman"/>
          <w:noProof/>
          <w:sz w:val="24"/>
          <w:szCs w:val="24"/>
        </w:rPr>
      </w:pPr>
      <w:r>
        <w:rPr/>
        <w:fldChar w:fldCharType="begin"/>
      </w:r>
      <w:r>
        <w:instrText xml:space="preserve"> HYPERLINK \l "_Toc134202740" </w:instrText>
      </w:r>
      <w:r>
        <w:rPr/>
        <w:fldChar w:fldCharType="separate"/>
      </w:r>
      <w:r>
        <w:rPr>
          <w:rStyle w:val="style85"/>
          <w:rFonts w:ascii="Times New Roman" w:cs="Times New Roman" w:hAnsi="Times New Roman"/>
          <w:noProof/>
          <w:sz w:val="24"/>
          <w:szCs w:val="24"/>
        </w:rPr>
        <w:t>SUMMARY, CONCLUSION AND RECOMMENDATIONS</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_Toc134202740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60</w:t>
      </w:r>
      <w:r>
        <w:rPr>
          <w:rFonts w:ascii="Times New Roman" w:cs="Times New Roman" w:hAnsi="Times New Roman"/>
          <w:noProof/>
          <w:webHidden/>
          <w:sz w:val="24"/>
          <w:szCs w:val="24"/>
        </w:rPr>
        <w:fldChar w:fldCharType="end"/>
      </w:r>
      <w:r>
        <w:rPr/>
        <w:fldChar w:fldCharType="end"/>
      </w:r>
    </w:p>
    <w:p>
      <w:pPr>
        <w:pStyle w:val="style19"/>
        <w:tabs>
          <w:tab w:val="right" w:leader="dot" w:pos="9350"/>
        </w:tabs>
        <w:rPr>
          <w:rFonts w:ascii="Times New Roman" w:cs="Times New Roman" w:eastAsia="宋体" w:hAnsi="Times New Roman"/>
          <w:noProof/>
          <w:sz w:val="24"/>
          <w:szCs w:val="24"/>
        </w:rPr>
      </w:pPr>
      <w:r>
        <w:rPr/>
        <w:fldChar w:fldCharType="begin"/>
      </w:r>
      <w:r>
        <w:instrText xml:space="preserve"> HYPERLINK \l "_Toc134202741" </w:instrText>
      </w:r>
      <w:r>
        <w:rPr/>
        <w:fldChar w:fldCharType="separate"/>
      </w:r>
      <w:r>
        <w:rPr>
          <w:rStyle w:val="style85"/>
          <w:rFonts w:ascii="Times New Roman" w:cs="Times New Roman" w:hAnsi="Times New Roman"/>
          <w:noProof/>
          <w:sz w:val="24"/>
          <w:szCs w:val="24"/>
        </w:rPr>
        <w:t>5.1 Introduction</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_Toc134202741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60</w:t>
      </w:r>
      <w:r>
        <w:rPr>
          <w:rFonts w:ascii="Times New Roman" w:cs="Times New Roman" w:hAnsi="Times New Roman"/>
          <w:noProof/>
          <w:webHidden/>
          <w:sz w:val="24"/>
          <w:szCs w:val="24"/>
        </w:rPr>
        <w:fldChar w:fldCharType="end"/>
      </w:r>
      <w:r>
        <w:rPr/>
        <w:fldChar w:fldCharType="end"/>
      </w:r>
    </w:p>
    <w:p>
      <w:pPr>
        <w:pStyle w:val="style19"/>
        <w:tabs>
          <w:tab w:val="right" w:leader="dot" w:pos="9350"/>
        </w:tabs>
        <w:rPr>
          <w:rFonts w:ascii="Times New Roman" w:cs="Times New Roman" w:eastAsia="宋体" w:hAnsi="Times New Roman"/>
          <w:noProof/>
          <w:sz w:val="24"/>
          <w:szCs w:val="24"/>
        </w:rPr>
      </w:pPr>
      <w:r>
        <w:rPr/>
        <w:fldChar w:fldCharType="begin"/>
      </w:r>
      <w:r>
        <w:instrText xml:space="preserve"> HYPERLINK \l "_Toc134202742" </w:instrText>
      </w:r>
      <w:r>
        <w:rPr/>
        <w:fldChar w:fldCharType="separate"/>
      </w:r>
      <w:r>
        <w:rPr>
          <w:rStyle w:val="style85"/>
          <w:rFonts w:ascii="Times New Roman" w:cs="Times New Roman" w:hAnsi="Times New Roman"/>
          <w:noProof/>
          <w:sz w:val="24"/>
          <w:szCs w:val="24"/>
        </w:rPr>
        <w:t>5.2 Summary of the Findings</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_Toc134202742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60</w:t>
      </w:r>
      <w:r>
        <w:rPr>
          <w:rFonts w:ascii="Times New Roman" w:cs="Times New Roman" w:hAnsi="Times New Roman"/>
          <w:noProof/>
          <w:webHidden/>
          <w:sz w:val="24"/>
          <w:szCs w:val="24"/>
        </w:rPr>
        <w:fldChar w:fldCharType="end"/>
      </w:r>
      <w:r>
        <w:rPr/>
        <w:fldChar w:fldCharType="end"/>
      </w:r>
    </w:p>
    <w:p>
      <w:pPr>
        <w:pStyle w:val="style19"/>
        <w:tabs>
          <w:tab w:val="right" w:leader="dot" w:pos="9350"/>
        </w:tabs>
        <w:rPr>
          <w:rFonts w:ascii="Times New Roman" w:cs="Times New Roman" w:eastAsia="宋体" w:hAnsi="Times New Roman"/>
          <w:noProof/>
          <w:sz w:val="24"/>
          <w:szCs w:val="24"/>
        </w:rPr>
      </w:pPr>
      <w:r>
        <w:rPr/>
        <w:fldChar w:fldCharType="begin"/>
      </w:r>
      <w:r>
        <w:instrText xml:space="preserve"> HYPERLINK \l "_Toc134202743" </w:instrText>
      </w:r>
      <w:r>
        <w:rPr/>
        <w:fldChar w:fldCharType="separate"/>
      </w:r>
      <w:r>
        <w:rPr>
          <w:rStyle w:val="style85"/>
          <w:rFonts w:ascii="Times New Roman" w:cs="Times New Roman" w:hAnsi="Times New Roman"/>
          <w:noProof/>
          <w:sz w:val="24"/>
          <w:szCs w:val="24"/>
        </w:rPr>
        <w:t>5.3 Conclusion</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_Toc134202743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63</w:t>
      </w:r>
      <w:r>
        <w:rPr>
          <w:rFonts w:ascii="Times New Roman" w:cs="Times New Roman" w:hAnsi="Times New Roman"/>
          <w:noProof/>
          <w:webHidden/>
          <w:sz w:val="24"/>
          <w:szCs w:val="24"/>
        </w:rPr>
        <w:fldChar w:fldCharType="end"/>
      </w:r>
      <w:r>
        <w:rPr/>
        <w:fldChar w:fldCharType="end"/>
      </w:r>
    </w:p>
    <w:p>
      <w:pPr>
        <w:pStyle w:val="style19"/>
        <w:tabs>
          <w:tab w:val="right" w:leader="dot" w:pos="9350"/>
        </w:tabs>
        <w:rPr>
          <w:rFonts w:ascii="Times New Roman" w:cs="Times New Roman" w:eastAsia="宋体" w:hAnsi="Times New Roman"/>
          <w:noProof/>
          <w:sz w:val="24"/>
          <w:szCs w:val="24"/>
        </w:rPr>
      </w:pPr>
      <w:r>
        <w:rPr/>
        <w:fldChar w:fldCharType="begin"/>
      </w:r>
      <w:r>
        <w:instrText xml:space="preserve"> HYPERLINK \l "_Toc134202744" </w:instrText>
      </w:r>
      <w:r>
        <w:rPr/>
        <w:fldChar w:fldCharType="separate"/>
      </w:r>
      <w:r>
        <w:rPr>
          <w:rStyle w:val="style85"/>
          <w:rFonts w:ascii="Times New Roman" w:cs="Times New Roman" w:hAnsi="Times New Roman"/>
          <w:noProof/>
          <w:sz w:val="24"/>
          <w:szCs w:val="24"/>
        </w:rPr>
        <w:t>5.4 Recommendations</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_Toc134202744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65</w:t>
      </w:r>
      <w:r>
        <w:rPr>
          <w:rFonts w:ascii="Times New Roman" w:cs="Times New Roman" w:hAnsi="Times New Roman"/>
          <w:noProof/>
          <w:webHidden/>
          <w:sz w:val="24"/>
          <w:szCs w:val="24"/>
        </w:rPr>
        <w:fldChar w:fldCharType="end"/>
      </w:r>
      <w:r>
        <w:rPr/>
        <w:fldChar w:fldCharType="end"/>
      </w:r>
    </w:p>
    <w:p>
      <w:pPr>
        <w:pStyle w:val="style19"/>
        <w:tabs>
          <w:tab w:val="right" w:leader="dot" w:pos="9350"/>
        </w:tabs>
        <w:rPr>
          <w:rFonts w:ascii="Times New Roman" w:cs="Times New Roman" w:eastAsia="宋体" w:hAnsi="Times New Roman"/>
          <w:noProof/>
          <w:sz w:val="24"/>
          <w:szCs w:val="24"/>
        </w:rPr>
      </w:pPr>
      <w:r>
        <w:rPr/>
        <w:fldChar w:fldCharType="begin"/>
      </w:r>
      <w:r>
        <w:instrText xml:space="preserve"> HYPERLINK \l "_Toc134202745" </w:instrText>
      </w:r>
      <w:r>
        <w:rPr/>
        <w:fldChar w:fldCharType="separate"/>
      </w:r>
      <w:r>
        <w:rPr>
          <w:rStyle w:val="style85"/>
          <w:rFonts w:ascii="Times New Roman" w:cs="Times New Roman" w:hAnsi="Times New Roman"/>
          <w:noProof/>
          <w:sz w:val="24"/>
          <w:szCs w:val="24"/>
        </w:rPr>
        <w:t>5.4.1 Practice and Management</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_Toc134202745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65</w:t>
      </w:r>
      <w:r>
        <w:rPr>
          <w:rFonts w:ascii="Times New Roman" w:cs="Times New Roman" w:hAnsi="Times New Roman"/>
          <w:noProof/>
          <w:webHidden/>
          <w:sz w:val="24"/>
          <w:szCs w:val="24"/>
        </w:rPr>
        <w:fldChar w:fldCharType="end"/>
      </w:r>
      <w:r>
        <w:rPr/>
        <w:fldChar w:fldCharType="end"/>
      </w:r>
    </w:p>
    <w:p>
      <w:pPr>
        <w:pStyle w:val="style19"/>
        <w:tabs>
          <w:tab w:val="right" w:leader="dot" w:pos="9350"/>
        </w:tabs>
        <w:rPr>
          <w:rFonts w:ascii="Times New Roman" w:cs="Times New Roman" w:eastAsia="宋体" w:hAnsi="Times New Roman"/>
          <w:noProof/>
          <w:sz w:val="24"/>
          <w:szCs w:val="24"/>
        </w:rPr>
      </w:pPr>
      <w:r>
        <w:rPr/>
        <w:fldChar w:fldCharType="begin"/>
      </w:r>
      <w:r>
        <w:instrText xml:space="preserve"> HYPERLINK \l "_Toc134202746" </w:instrText>
      </w:r>
      <w:r>
        <w:rPr/>
        <w:fldChar w:fldCharType="separate"/>
      </w:r>
      <w:r>
        <w:rPr>
          <w:rStyle w:val="style85"/>
          <w:rFonts w:ascii="Times New Roman" w:cs="Times New Roman" w:hAnsi="Times New Roman"/>
          <w:noProof/>
          <w:sz w:val="24"/>
          <w:szCs w:val="24"/>
        </w:rPr>
        <w:t>5.4.2 Implication to theory</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_Toc134202746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65</w:t>
      </w:r>
      <w:r>
        <w:rPr>
          <w:rFonts w:ascii="Times New Roman" w:cs="Times New Roman" w:hAnsi="Times New Roman"/>
          <w:noProof/>
          <w:webHidden/>
          <w:sz w:val="24"/>
          <w:szCs w:val="24"/>
        </w:rPr>
        <w:fldChar w:fldCharType="end"/>
      </w:r>
      <w:r>
        <w:rPr/>
        <w:fldChar w:fldCharType="end"/>
      </w:r>
    </w:p>
    <w:p>
      <w:pPr>
        <w:pStyle w:val="style19"/>
        <w:tabs>
          <w:tab w:val="right" w:leader="dot" w:pos="9350"/>
        </w:tabs>
        <w:rPr>
          <w:rFonts w:ascii="Times New Roman" w:cs="Times New Roman" w:eastAsia="宋体" w:hAnsi="Times New Roman"/>
          <w:noProof/>
          <w:sz w:val="24"/>
          <w:szCs w:val="24"/>
        </w:rPr>
      </w:pPr>
      <w:r>
        <w:rPr/>
        <w:fldChar w:fldCharType="begin"/>
      </w:r>
      <w:r>
        <w:instrText xml:space="preserve"> HYPERLINK \l "_Toc134202747" </w:instrText>
      </w:r>
      <w:r>
        <w:rPr/>
        <w:fldChar w:fldCharType="separate"/>
      </w:r>
      <w:r>
        <w:rPr>
          <w:rStyle w:val="style85"/>
          <w:rFonts w:ascii="Times New Roman" w:cs="Times New Roman" w:hAnsi="Times New Roman"/>
          <w:noProof/>
          <w:sz w:val="24"/>
          <w:szCs w:val="24"/>
        </w:rPr>
        <w:t>5.4.3 Policy implication</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_Toc134202747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66</w:t>
      </w:r>
      <w:r>
        <w:rPr>
          <w:rFonts w:ascii="Times New Roman" w:cs="Times New Roman" w:hAnsi="Times New Roman"/>
          <w:noProof/>
          <w:webHidden/>
          <w:sz w:val="24"/>
          <w:szCs w:val="24"/>
        </w:rPr>
        <w:fldChar w:fldCharType="end"/>
      </w:r>
      <w:r>
        <w:rPr/>
        <w:fldChar w:fldCharType="end"/>
      </w:r>
    </w:p>
    <w:p>
      <w:pPr>
        <w:pStyle w:val="style19"/>
        <w:tabs>
          <w:tab w:val="right" w:leader="dot" w:pos="9350"/>
        </w:tabs>
        <w:rPr>
          <w:rFonts w:ascii="Times New Roman" w:cs="Times New Roman" w:eastAsia="宋体" w:hAnsi="Times New Roman"/>
          <w:noProof/>
          <w:sz w:val="24"/>
          <w:szCs w:val="24"/>
        </w:rPr>
      </w:pPr>
      <w:r>
        <w:rPr/>
        <w:fldChar w:fldCharType="begin"/>
      </w:r>
      <w:r>
        <w:instrText xml:space="preserve"> HYPERLINK \l "_Toc134202748" </w:instrText>
      </w:r>
      <w:r>
        <w:rPr/>
        <w:fldChar w:fldCharType="separate"/>
      </w:r>
      <w:r>
        <w:rPr>
          <w:rStyle w:val="style85"/>
          <w:rFonts w:ascii="Times New Roman" w:cs="Times New Roman" w:hAnsi="Times New Roman"/>
          <w:noProof/>
          <w:sz w:val="24"/>
          <w:szCs w:val="24"/>
        </w:rPr>
        <w:t>5.5 Recommendations for Further Research</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_Toc134202748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66</w:t>
      </w:r>
      <w:r>
        <w:rPr>
          <w:rFonts w:ascii="Times New Roman" w:cs="Times New Roman" w:hAnsi="Times New Roman"/>
          <w:noProof/>
          <w:webHidden/>
          <w:sz w:val="24"/>
          <w:szCs w:val="24"/>
        </w:rPr>
        <w:fldChar w:fldCharType="end"/>
      </w:r>
      <w:r>
        <w:rPr/>
        <w:fldChar w:fldCharType="end"/>
      </w:r>
    </w:p>
    <w:p>
      <w:pPr>
        <w:pStyle w:val="style19"/>
        <w:tabs>
          <w:tab w:val="right" w:leader="dot" w:pos="9350"/>
        </w:tabs>
        <w:rPr>
          <w:rFonts w:ascii="Times New Roman" w:cs="Times New Roman" w:eastAsia="宋体" w:hAnsi="Times New Roman"/>
          <w:noProof/>
          <w:sz w:val="24"/>
          <w:szCs w:val="24"/>
        </w:rPr>
      </w:pPr>
      <w:r>
        <w:rPr/>
        <w:fldChar w:fldCharType="begin"/>
      </w:r>
      <w:r>
        <w:instrText xml:space="preserve"> HYPERLINK \l "_Toc134202749" </w:instrText>
      </w:r>
      <w:r>
        <w:rPr/>
        <w:fldChar w:fldCharType="separate"/>
      </w:r>
      <w:r>
        <w:rPr>
          <w:rStyle w:val="style85"/>
          <w:rFonts w:ascii="Times New Roman" w:cs="Times New Roman" w:hAnsi="Times New Roman"/>
          <w:noProof/>
          <w:sz w:val="24"/>
          <w:szCs w:val="24"/>
        </w:rPr>
        <w:t>REFERENCES</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_Toc134202749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67</w:t>
      </w:r>
      <w:r>
        <w:rPr>
          <w:rFonts w:ascii="Times New Roman" w:cs="Times New Roman" w:hAnsi="Times New Roman"/>
          <w:noProof/>
          <w:webHidden/>
          <w:sz w:val="24"/>
          <w:szCs w:val="24"/>
        </w:rPr>
        <w:fldChar w:fldCharType="end"/>
      </w:r>
      <w:r>
        <w:rPr/>
        <w:fldChar w:fldCharType="end"/>
      </w:r>
    </w:p>
    <w:p>
      <w:pPr>
        <w:pStyle w:val="style19"/>
        <w:tabs>
          <w:tab w:val="right" w:leader="dot" w:pos="9350"/>
        </w:tabs>
        <w:rPr>
          <w:rFonts w:ascii="Times New Roman" w:cs="Times New Roman" w:eastAsia="宋体" w:hAnsi="Times New Roman"/>
          <w:noProof/>
          <w:sz w:val="24"/>
          <w:szCs w:val="24"/>
        </w:rPr>
      </w:pPr>
      <w:r>
        <w:rPr/>
        <w:fldChar w:fldCharType="begin"/>
      </w:r>
      <w:r>
        <w:instrText xml:space="preserve"> HYPERLINK \l "_Toc134202750" </w:instrText>
      </w:r>
      <w:r>
        <w:rPr/>
        <w:fldChar w:fldCharType="separate"/>
      </w:r>
      <w:r>
        <w:rPr>
          <w:rStyle w:val="style85"/>
          <w:rFonts w:ascii="Times New Roman" w:cs="Times New Roman" w:hAnsi="Times New Roman"/>
          <w:noProof/>
          <w:sz w:val="24"/>
          <w:szCs w:val="24"/>
        </w:rPr>
        <w:t>APPENDICES</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_Toc134202750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75</w:t>
      </w:r>
      <w:r>
        <w:rPr>
          <w:rFonts w:ascii="Times New Roman" w:cs="Times New Roman" w:hAnsi="Times New Roman"/>
          <w:noProof/>
          <w:webHidden/>
          <w:sz w:val="24"/>
          <w:szCs w:val="24"/>
        </w:rPr>
        <w:fldChar w:fldCharType="end"/>
      </w:r>
      <w:r>
        <w:rPr/>
        <w:fldChar w:fldCharType="end"/>
      </w:r>
    </w:p>
    <w:p>
      <w:pPr>
        <w:pStyle w:val="style0"/>
        <w:jc w:val="both"/>
        <w:rPr>
          <w:rFonts w:ascii="Times New Roman" w:cs="Times New Roman" w:eastAsia="宋体" w:hAnsi="Times New Roman"/>
          <w:b/>
          <w:bCs/>
          <w:sz w:val="24"/>
          <w:szCs w:val="24"/>
        </w:rPr>
      </w:pPr>
      <w:r>
        <w:rPr>
          <w:rFonts w:ascii="Times New Roman" w:cs="Times New Roman" w:hAnsi="Times New Roman"/>
          <w:sz w:val="24"/>
          <w:szCs w:val="24"/>
        </w:rPr>
        <w:fldChar w:fldCharType="end"/>
      </w:r>
      <w:r>
        <w:rPr>
          <w:rFonts w:ascii="Times New Roman" w:cs="Times New Roman" w:hAnsi="Times New Roman"/>
          <w:sz w:val="24"/>
          <w:szCs w:val="24"/>
        </w:rPr>
        <w:br w:type="page"/>
      </w:r>
    </w:p>
    <w:bookmarkStart w:id="5" w:name="_Toc134202654"/>
    <w:p>
      <w:pPr>
        <w:pStyle w:val="style1"/>
        <w:spacing w:before="0" w:after="200"/>
        <w:jc w:val="center"/>
        <w:rPr>
          <w:rFonts w:cs="Times New Roman"/>
          <w:szCs w:val="24"/>
        </w:rPr>
      </w:pPr>
      <w:r>
        <w:rPr>
          <w:rFonts w:cs="Times New Roman"/>
          <w:szCs w:val="24"/>
        </w:rPr>
        <w:t>LIST OF TABLES</w:t>
      </w:r>
      <w:bookmarkEnd w:id="5"/>
    </w:p>
    <w:p>
      <w:pPr>
        <w:pStyle w:val="style35"/>
        <w:tabs>
          <w:tab w:val="left" w:leader="none" w:pos="880"/>
          <w:tab w:val="right" w:leader="dot" w:pos="9350"/>
        </w:tabs>
        <w:spacing w:lineRule="auto" w:line="480"/>
        <w:rPr>
          <w:rFonts w:ascii="Times New Roman" w:cs="Times New Roman" w:eastAsia="宋体" w:hAnsi="Times New Roman"/>
          <w:noProof/>
          <w:sz w:val="24"/>
          <w:szCs w:val="24"/>
        </w:rPr>
      </w:pPr>
      <w:r>
        <w:rPr>
          <w:rFonts w:ascii="Times New Roman" w:cs="Times New Roman" w:hAnsi="Times New Roman"/>
          <w:sz w:val="24"/>
          <w:szCs w:val="24"/>
        </w:rPr>
        <w:fldChar w:fldCharType="begin"/>
      </w:r>
      <w:r>
        <w:rPr>
          <w:rFonts w:ascii="Times New Roman" w:cs="Times New Roman" w:hAnsi="Times New Roman"/>
          <w:sz w:val="24"/>
          <w:szCs w:val="24"/>
        </w:rPr>
        <w:instrText xml:space="preserve"> TOC \h \z \t "Heading 2" \c </w:instrText>
      </w:r>
      <w:r>
        <w:rPr>
          <w:rFonts w:ascii="Times New Roman" w:cs="Times New Roman" w:hAnsi="Times New Roman"/>
          <w:sz w:val="24"/>
          <w:szCs w:val="24"/>
        </w:rPr>
        <w:fldChar w:fldCharType="separate"/>
      </w:r>
    </w:p>
    <w:p>
      <w:pPr>
        <w:pStyle w:val="style35"/>
        <w:tabs>
          <w:tab w:val="right" w:leader="dot" w:pos="9350"/>
        </w:tabs>
        <w:spacing w:lineRule="auto" w:line="480"/>
        <w:rPr>
          <w:rFonts w:ascii="Times New Roman" w:cs="Times New Roman" w:eastAsia="宋体" w:hAnsi="Times New Roman"/>
          <w:noProof/>
          <w:sz w:val="24"/>
          <w:szCs w:val="24"/>
        </w:rPr>
      </w:pPr>
      <w:r>
        <w:rPr/>
        <w:fldChar w:fldCharType="begin"/>
      </w:r>
      <w:r>
        <w:instrText xml:space="preserve"> HYPERLINK \l "_Toc134202775" </w:instrText>
      </w:r>
      <w:r>
        <w:rPr/>
        <w:fldChar w:fldCharType="separate"/>
      </w:r>
      <w:r>
        <w:rPr>
          <w:rStyle w:val="style85"/>
          <w:rFonts w:ascii="Times New Roman" w:cs="Times New Roman" w:hAnsi="Times New Roman"/>
          <w:noProof/>
          <w:sz w:val="24"/>
          <w:szCs w:val="24"/>
        </w:rPr>
        <w:t>Table 3.1 – Target Population</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_Toc134202775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30</w:t>
      </w:r>
      <w:r>
        <w:rPr>
          <w:rFonts w:ascii="Times New Roman" w:cs="Times New Roman" w:hAnsi="Times New Roman"/>
          <w:noProof/>
          <w:webHidden/>
          <w:sz w:val="24"/>
          <w:szCs w:val="24"/>
        </w:rPr>
        <w:fldChar w:fldCharType="end"/>
      </w:r>
      <w:r>
        <w:rPr/>
        <w:fldChar w:fldCharType="end"/>
      </w:r>
    </w:p>
    <w:p>
      <w:pPr>
        <w:pStyle w:val="style35"/>
        <w:tabs>
          <w:tab w:val="right" w:leader="dot" w:pos="9350"/>
        </w:tabs>
        <w:spacing w:lineRule="auto" w:line="480"/>
        <w:rPr>
          <w:rFonts w:ascii="Times New Roman" w:cs="Times New Roman" w:eastAsia="宋体" w:hAnsi="Times New Roman"/>
          <w:noProof/>
          <w:sz w:val="24"/>
          <w:szCs w:val="24"/>
        </w:rPr>
      </w:pPr>
      <w:r>
        <w:rPr/>
        <w:fldChar w:fldCharType="begin"/>
      </w:r>
      <w:r>
        <w:instrText xml:space="preserve"> HYPERLINK \l "_Toc134202778" </w:instrText>
      </w:r>
      <w:r>
        <w:rPr/>
        <w:fldChar w:fldCharType="separate"/>
      </w:r>
      <w:r>
        <w:rPr>
          <w:rStyle w:val="style85"/>
          <w:rFonts w:ascii="Times New Roman" w:cs="Times New Roman" w:hAnsi="Times New Roman"/>
          <w:noProof/>
          <w:sz w:val="24"/>
          <w:szCs w:val="24"/>
        </w:rPr>
        <w:t>Table 4.1 – Response rate</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_Toc134202778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39</w:t>
      </w:r>
      <w:r>
        <w:rPr>
          <w:rFonts w:ascii="Times New Roman" w:cs="Times New Roman" w:hAnsi="Times New Roman"/>
          <w:noProof/>
          <w:webHidden/>
          <w:sz w:val="24"/>
          <w:szCs w:val="24"/>
        </w:rPr>
        <w:fldChar w:fldCharType="end"/>
      </w:r>
      <w:r>
        <w:rPr/>
        <w:fldChar w:fldCharType="end"/>
      </w:r>
    </w:p>
    <w:p>
      <w:pPr>
        <w:pStyle w:val="style35"/>
        <w:tabs>
          <w:tab w:val="right" w:leader="dot" w:pos="9350"/>
        </w:tabs>
        <w:spacing w:lineRule="auto" w:line="480"/>
        <w:rPr>
          <w:rFonts w:ascii="Times New Roman" w:cs="Times New Roman" w:eastAsia="宋体" w:hAnsi="Times New Roman"/>
          <w:noProof/>
          <w:sz w:val="24"/>
          <w:szCs w:val="24"/>
        </w:rPr>
      </w:pPr>
      <w:r>
        <w:rPr/>
        <w:fldChar w:fldCharType="begin"/>
      </w:r>
      <w:r>
        <w:instrText xml:space="preserve"> HYPERLINK \l "_Toc134202779" </w:instrText>
      </w:r>
      <w:r>
        <w:rPr/>
        <w:fldChar w:fldCharType="separate"/>
      </w:r>
      <w:r>
        <w:rPr>
          <w:rStyle w:val="style85"/>
          <w:rFonts w:ascii="Times New Roman" w:cs="Times New Roman" w:hAnsi="Times New Roman"/>
          <w:noProof/>
          <w:sz w:val="24"/>
          <w:szCs w:val="24"/>
        </w:rPr>
        <w:t>Table 4.2 - Gender Proportion</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_Toc134202779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40</w:t>
      </w:r>
      <w:r>
        <w:rPr>
          <w:rFonts w:ascii="Times New Roman" w:cs="Times New Roman" w:hAnsi="Times New Roman"/>
          <w:noProof/>
          <w:webHidden/>
          <w:sz w:val="24"/>
          <w:szCs w:val="24"/>
        </w:rPr>
        <w:fldChar w:fldCharType="end"/>
      </w:r>
      <w:r>
        <w:rPr/>
        <w:fldChar w:fldCharType="end"/>
      </w:r>
    </w:p>
    <w:p>
      <w:pPr>
        <w:pStyle w:val="style35"/>
        <w:tabs>
          <w:tab w:val="right" w:leader="dot" w:pos="9350"/>
        </w:tabs>
        <w:spacing w:lineRule="auto" w:line="480"/>
        <w:rPr>
          <w:rFonts w:ascii="Times New Roman" w:cs="Times New Roman" w:eastAsia="宋体" w:hAnsi="Times New Roman"/>
          <w:noProof/>
          <w:sz w:val="24"/>
          <w:szCs w:val="24"/>
        </w:rPr>
      </w:pPr>
      <w:r>
        <w:rPr/>
        <w:fldChar w:fldCharType="begin"/>
      </w:r>
      <w:r>
        <w:instrText xml:space="preserve"> HYPERLINK \l "_Toc134202780" </w:instrText>
      </w:r>
      <w:r>
        <w:rPr/>
        <w:fldChar w:fldCharType="separate"/>
      </w:r>
      <w:r>
        <w:rPr>
          <w:rStyle w:val="style85"/>
          <w:rFonts w:ascii="Times New Roman" w:cs="Times New Roman" w:hAnsi="Times New Roman"/>
          <w:noProof/>
          <w:sz w:val="24"/>
          <w:szCs w:val="24"/>
        </w:rPr>
        <w:t>Table 4.3 –Level of education</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_Toc134202780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41</w:t>
      </w:r>
      <w:r>
        <w:rPr>
          <w:rFonts w:ascii="Times New Roman" w:cs="Times New Roman" w:hAnsi="Times New Roman"/>
          <w:noProof/>
          <w:webHidden/>
          <w:sz w:val="24"/>
          <w:szCs w:val="24"/>
        </w:rPr>
        <w:fldChar w:fldCharType="end"/>
      </w:r>
      <w:r>
        <w:rPr/>
        <w:fldChar w:fldCharType="end"/>
      </w:r>
    </w:p>
    <w:p>
      <w:pPr>
        <w:pStyle w:val="style35"/>
        <w:tabs>
          <w:tab w:val="right" w:leader="dot" w:pos="9350"/>
        </w:tabs>
        <w:spacing w:lineRule="auto" w:line="480"/>
        <w:rPr>
          <w:rFonts w:ascii="Times New Roman" w:cs="Times New Roman" w:eastAsia="宋体" w:hAnsi="Times New Roman"/>
          <w:noProof/>
          <w:sz w:val="24"/>
          <w:szCs w:val="24"/>
        </w:rPr>
      </w:pPr>
      <w:r>
        <w:rPr/>
        <w:fldChar w:fldCharType="begin"/>
      </w:r>
      <w:r>
        <w:instrText xml:space="preserve"> HYPERLINK \l "_Toc134202781" </w:instrText>
      </w:r>
      <w:r>
        <w:rPr/>
        <w:fldChar w:fldCharType="separate"/>
      </w:r>
      <w:r>
        <w:rPr>
          <w:rStyle w:val="style85"/>
          <w:rFonts w:ascii="Times New Roman" w:cs="Times New Roman" w:eastAsia="Times New Roman" w:hAnsi="Times New Roman"/>
          <w:noProof/>
          <w:sz w:val="24"/>
          <w:szCs w:val="24"/>
        </w:rPr>
        <w:t>Table 4.4 - Designation</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_Toc134202781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42</w:t>
      </w:r>
      <w:r>
        <w:rPr>
          <w:rFonts w:ascii="Times New Roman" w:cs="Times New Roman" w:hAnsi="Times New Roman"/>
          <w:noProof/>
          <w:webHidden/>
          <w:sz w:val="24"/>
          <w:szCs w:val="24"/>
        </w:rPr>
        <w:fldChar w:fldCharType="end"/>
      </w:r>
      <w:r>
        <w:rPr/>
        <w:fldChar w:fldCharType="end"/>
      </w:r>
    </w:p>
    <w:p>
      <w:pPr>
        <w:pStyle w:val="style35"/>
        <w:tabs>
          <w:tab w:val="right" w:leader="dot" w:pos="9350"/>
        </w:tabs>
        <w:spacing w:lineRule="auto" w:line="480"/>
        <w:rPr>
          <w:rFonts w:ascii="Times New Roman" w:cs="Times New Roman" w:eastAsia="宋体" w:hAnsi="Times New Roman"/>
          <w:noProof/>
          <w:sz w:val="24"/>
          <w:szCs w:val="24"/>
        </w:rPr>
      </w:pPr>
      <w:r>
        <w:rPr/>
        <w:fldChar w:fldCharType="begin"/>
      </w:r>
      <w:r>
        <w:instrText xml:space="preserve"> HYPERLINK \l "_Toc134202782" </w:instrText>
      </w:r>
      <w:r>
        <w:rPr/>
        <w:fldChar w:fldCharType="separate"/>
      </w:r>
      <w:r>
        <w:rPr>
          <w:rStyle w:val="style85"/>
          <w:rFonts w:ascii="Times New Roman" w:cs="Times New Roman" w:hAnsi="Times New Roman"/>
          <w:noProof/>
          <w:sz w:val="24"/>
          <w:szCs w:val="24"/>
        </w:rPr>
        <w:t>Table 4.5 – IT system Usage</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_Toc134202782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44</w:t>
      </w:r>
      <w:r>
        <w:rPr>
          <w:rFonts w:ascii="Times New Roman" w:cs="Times New Roman" w:hAnsi="Times New Roman"/>
          <w:noProof/>
          <w:webHidden/>
          <w:sz w:val="24"/>
          <w:szCs w:val="24"/>
        </w:rPr>
        <w:fldChar w:fldCharType="end"/>
      </w:r>
      <w:r>
        <w:rPr/>
        <w:fldChar w:fldCharType="end"/>
      </w:r>
    </w:p>
    <w:p>
      <w:pPr>
        <w:pStyle w:val="style35"/>
        <w:tabs>
          <w:tab w:val="right" w:leader="dot" w:pos="9350"/>
        </w:tabs>
        <w:spacing w:lineRule="auto" w:line="480"/>
        <w:rPr>
          <w:rFonts w:ascii="Times New Roman" w:cs="Times New Roman" w:eastAsia="宋体" w:hAnsi="Times New Roman"/>
          <w:noProof/>
          <w:sz w:val="24"/>
          <w:szCs w:val="24"/>
        </w:rPr>
      </w:pPr>
      <w:r>
        <w:rPr/>
        <w:fldChar w:fldCharType="begin"/>
      </w:r>
      <w:r>
        <w:instrText xml:space="preserve"> HYPERLINK \l "_Toc134202783" </w:instrText>
      </w:r>
      <w:r>
        <w:rPr/>
        <w:fldChar w:fldCharType="separate"/>
      </w:r>
      <w:r>
        <w:rPr>
          <w:rStyle w:val="style85"/>
          <w:rFonts w:ascii="Times New Roman" w:cs="Times New Roman" w:hAnsi="Times New Roman"/>
          <w:noProof/>
          <w:sz w:val="24"/>
          <w:szCs w:val="24"/>
        </w:rPr>
        <w:t>Table 4.6 – IT system features</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_Toc134202783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46</w:t>
      </w:r>
      <w:r>
        <w:rPr>
          <w:rFonts w:ascii="Times New Roman" w:cs="Times New Roman" w:hAnsi="Times New Roman"/>
          <w:noProof/>
          <w:webHidden/>
          <w:sz w:val="24"/>
          <w:szCs w:val="24"/>
        </w:rPr>
        <w:fldChar w:fldCharType="end"/>
      </w:r>
      <w:r>
        <w:rPr/>
        <w:fldChar w:fldCharType="end"/>
      </w:r>
    </w:p>
    <w:p>
      <w:pPr>
        <w:pStyle w:val="style35"/>
        <w:tabs>
          <w:tab w:val="right" w:leader="dot" w:pos="9350"/>
        </w:tabs>
        <w:spacing w:lineRule="auto" w:line="480"/>
        <w:rPr>
          <w:rFonts w:ascii="Times New Roman" w:cs="Times New Roman" w:eastAsia="宋体" w:hAnsi="Times New Roman"/>
          <w:noProof/>
          <w:sz w:val="24"/>
          <w:szCs w:val="24"/>
        </w:rPr>
      </w:pPr>
      <w:r>
        <w:rPr/>
        <w:fldChar w:fldCharType="begin"/>
      </w:r>
      <w:r>
        <w:instrText xml:space="preserve"> HYPERLINK \l "_Toc134202784" </w:instrText>
      </w:r>
      <w:r>
        <w:rPr/>
        <w:fldChar w:fldCharType="separate"/>
      </w:r>
      <w:r>
        <w:rPr>
          <w:rStyle w:val="style85"/>
          <w:rFonts w:ascii="Times New Roman" w:cs="Times New Roman" w:hAnsi="Times New Roman"/>
          <w:noProof/>
          <w:sz w:val="24"/>
          <w:szCs w:val="24"/>
        </w:rPr>
        <w:t>Table 4.7 - IT System security</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_Toc134202784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48</w:t>
      </w:r>
      <w:r>
        <w:rPr>
          <w:rFonts w:ascii="Times New Roman" w:cs="Times New Roman" w:hAnsi="Times New Roman"/>
          <w:noProof/>
          <w:webHidden/>
          <w:sz w:val="24"/>
          <w:szCs w:val="24"/>
        </w:rPr>
        <w:fldChar w:fldCharType="end"/>
      </w:r>
      <w:r>
        <w:rPr/>
        <w:fldChar w:fldCharType="end"/>
      </w:r>
    </w:p>
    <w:p>
      <w:pPr>
        <w:pStyle w:val="style35"/>
        <w:tabs>
          <w:tab w:val="right" w:leader="dot" w:pos="9350"/>
        </w:tabs>
        <w:spacing w:lineRule="auto" w:line="480"/>
        <w:rPr>
          <w:rFonts w:ascii="Times New Roman" w:cs="Times New Roman" w:eastAsia="宋体" w:hAnsi="Times New Roman"/>
          <w:noProof/>
          <w:sz w:val="24"/>
          <w:szCs w:val="24"/>
        </w:rPr>
      </w:pPr>
      <w:r>
        <w:rPr/>
        <w:fldChar w:fldCharType="begin"/>
      </w:r>
      <w:r>
        <w:instrText xml:space="preserve"> HYPERLINK \l "_Toc134202785" </w:instrText>
      </w:r>
      <w:r>
        <w:rPr/>
        <w:fldChar w:fldCharType="separate"/>
      </w:r>
      <w:r>
        <w:rPr>
          <w:rStyle w:val="style85"/>
          <w:rFonts w:ascii="Times New Roman" w:cs="Times New Roman" w:hAnsi="Times New Roman"/>
          <w:noProof/>
          <w:sz w:val="24"/>
          <w:szCs w:val="24"/>
        </w:rPr>
        <w:t>Table 4.9 – Normality test</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_Toc134202785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49</w:t>
      </w:r>
      <w:r>
        <w:rPr>
          <w:rFonts w:ascii="Times New Roman" w:cs="Times New Roman" w:hAnsi="Times New Roman"/>
          <w:noProof/>
          <w:webHidden/>
          <w:sz w:val="24"/>
          <w:szCs w:val="24"/>
        </w:rPr>
        <w:fldChar w:fldCharType="end"/>
      </w:r>
      <w:r>
        <w:rPr/>
        <w:fldChar w:fldCharType="end"/>
      </w:r>
    </w:p>
    <w:p>
      <w:pPr>
        <w:pStyle w:val="style35"/>
        <w:tabs>
          <w:tab w:val="right" w:leader="dot" w:pos="9350"/>
        </w:tabs>
        <w:spacing w:lineRule="auto" w:line="480"/>
        <w:rPr>
          <w:rFonts w:ascii="Times New Roman" w:cs="Times New Roman" w:eastAsia="宋体" w:hAnsi="Times New Roman"/>
          <w:noProof/>
          <w:sz w:val="24"/>
          <w:szCs w:val="24"/>
        </w:rPr>
      </w:pPr>
      <w:r>
        <w:rPr/>
        <w:fldChar w:fldCharType="begin"/>
      </w:r>
      <w:r>
        <w:instrText xml:space="preserve"> HYPERLINK \l "_Toc134202786" </w:instrText>
      </w:r>
      <w:r>
        <w:rPr/>
        <w:fldChar w:fldCharType="separate"/>
      </w:r>
      <w:r>
        <w:rPr>
          <w:rStyle w:val="style85"/>
          <w:rFonts w:ascii="Times New Roman" w:cs="Times New Roman" w:hAnsi="Times New Roman"/>
          <w:noProof/>
          <w:sz w:val="24"/>
          <w:szCs w:val="24"/>
        </w:rPr>
        <w:t>Table 4.10 – Multicollinearity test</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_Toc134202786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50</w:t>
      </w:r>
      <w:r>
        <w:rPr>
          <w:rFonts w:ascii="Times New Roman" w:cs="Times New Roman" w:hAnsi="Times New Roman"/>
          <w:noProof/>
          <w:webHidden/>
          <w:sz w:val="24"/>
          <w:szCs w:val="24"/>
        </w:rPr>
        <w:fldChar w:fldCharType="end"/>
      </w:r>
      <w:r>
        <w:rPr/>
        <w:fldChar w:fldCharType="end"/>
      </w:r>
    </w:p>
    <w:p>
      <w:pPr>
        <w:pStyle w:val="style35"/>
        <w:tabs>
          <w:tab w:val="right" w:leader="dot" w:pos="9350"/>
        </w:tabs>
        <w:spacing w:lineRule="auto" w:line="480"/>
        <w:rPr>
          <w:rFonts w:ascii="Times New Roman" w:cs="Times New Roman" w:eastAsia="宋体" w:hAnsi="Times New Roman"/>
          <w:noProof/>
          <w:sz w:val="24"/>
          <w:szCs w:val="24"/>
        </w:rPr>
      </w:pPr>
      <w:r>
        <w:rPr/>
        <w:fldChar w:fldCharType="begin"/>
      </w:r>
      <w:r>
        <w:instrText xml:space="preserve"> HYPERLINK \l "_Toc134202787" </w:instrText>
      </w:r>
      <w:r>
        <w:rPr/>
        <w:fldChar w:fldCharType="separate"/>
      </w:r>
      <w:r>
        <w:rPr>
          <w:rStyle w:val="style85"/>
          <w:rFonts w:ascii="Times New Roman" w:cs="Times New Roman" w:hAnsi="Times New Roman"/>
          <w:noProof/>
          <w:sz w:val="24"/>
          <w:szCs w:val="24"/>
        </w:rPr>
        <w:t>Table 4.11 - Correlation</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_Toc134202787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52</w:t>
      </w:r>
      <w:r>
        <w:rPr>
          <w:rFonts w:ascii="Times New Roman" w:cs="Times New Roman" w:hAnsi="Times New Roman"/>
          <w:noProof/>
          <w:webHidden/>
          <w:sz w:val="24"/>
          <w:szCs w:val="24"/>
        </w:rPr>
        <w:fldChar w:fldCharType="end"/>
      </w:r>
      <w:r>
        <w:rPr/>
        <w:fldChar w:fldCharType="end"/>
      </w:r>
    </w:p>
    <w:p>
      <w:pPr>
        <w:pStyle w:val="style35"/>
        <w:tabs>
          <w:tab w:val="right" w:leader="dot" w:pos="9350"/>
        </w:tabs>
        <w:spacing w:lineRule="auto" w:line="480"/>
        <w:rPr>
          <w:rFonts w:ascii="Times New Roman" w:cs="Times New Roman" w:eastAsia="宋体" w:hAnsi="Times New Roman"/>
          <w:noProof/>
          <w:sz w:val="24"/>
          <w:szCs w:val="24"/>
        </w:rPr>
      </w:pPr>
      <w:r>
        <w:rPr/>
        <w:fldChar w:fldCharType="begin"/>
      </w:r>
      <w:r>
        <w:instrText xml:space="preserve"> HYPERLINK \l "_Toc134202788" </w:instrText>
      </w:r>
      <w:r>
        <w:rPr/>
        <w:fldChar w:fldCharType="separate"/>
      </w:r>
      <w:r>
        <w:rPr>
          <w:rStyle w:val="style85"/>
          <w:rFonts w:ascii="Times New Roman" w:cs="Times New Roman" w:hAnsi="Times New Roman"/>
          <w:noProof/>
          <w:sz w:val="24"/>
          <w:szCs w:val="24"/>
        </w:rPr>
        <w:t>Table 4.12 – Model summary</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_Toc134202788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53</w:t>
      </w:r>
      <w:r>
        <w:rPr>
          <w:rFonts w:ascii="Times New Roman" w:cs="Times New Roman" w:hAnsi="Times New Roman"/>
          <w:noProof/>
          <w:webHidden/>
          <w:sz w:val="24"/>
          <w:szCs w:val="24"/>
        </w:rPr>
        <w:fldChar w:fldCharType="end"/>
      </w:r>
      <w:r>
        <w:rPr/>
        <w:fldChar w:fldCharType="end"/>
      </w:r>
    </w:p>
    <w:p>
      <w:pPr>
        <w:pStyle w:val="style35"/>
        <w:tabs>
          <w:tab w:val="right" w:leader="dot" w:pos="9350"/>
        </w:tabs>
        <w:spacing w:lineRule="auto" w:line="480"/>
        <w:rPr>
          <w:rFonts w:ascii="Times New Roman" w:cs="Times New Roman" w:eastAsia="宋体" w:hAnsi="Times New Roman"/>
          <w:noProof/>
          <w:sz w:val="24"/>
          <w:szCs w:val="24"/>
        </w:rPr>
      </w:pPr>
      <w:r>
        <w:rPr/>
        <w:fldChar w:fldCharType="begin"/>
      </w:r>
      <w:r>
        <w:instrText xml:space="preserve"> HYPERLINK \l "_Toc134202789" </w:instrText>
      </w:r>
      <w:r>
        <w:rPr/>
        <w:fldChar w:fldCharType="separate"/>
      </w:r>
      <w:r>
        <w:rPr>
          <w:rStyle w:val="style85"/>
          <w:rFonts w:ascii="Times New Roman" w:cs="Times New Roman" w:hAnsi="Times New Roman"/>
          <w:noProof/>
          <w:sz w:val="24"/>
          <w:szCs w:val="24"/>
        </w:rPr>
        <w:t>Table 4.13 – ANOVA</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_Toc134202789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54</w:t>
      </w:r>
      <w:r>
        <w:rPr>
          <w:rFonts w:ascii="Times New Roman" w:cs="Times New Roman" w:hAnsi="Times New Roman"/>
          <w:noProof/>
          <w:webHidden/>
          <w:sz w:val="24"/>
          <w:szCs w:val="24"/>
        </w:rPr>
        <w:fldChar w:fldCharType="end"/>
      </w:r>
      <w:r>
        <w:rPr/>
        <w:fldChar w:fldCharType="end"/>
      </w:r>
    </w:p>
    <w:p>
      <w:pPr>
        <w:pStyle w:val="style35"/>
        <w:tabs>
          <w:tab w:val="right" w:leader="dot" w:pos="9350"/>
        </w:tabs>
        <w:spacing w:lineRule="auto" w:line="480"/>
        <w:rPr>
          <w:rFonts w:ascii="Times New Roman" w:cs="Times New Roman" w:eastAsia="宋体" w:hAnsi="Times New Roman"/>
          <w:noProof/>
          <w:sz w:val="24"/>
          <w:szCs w:val="24"/>
        </w:rPr>
      </w:pPr>
      <w:r>
        <w:rPr/>
        <w:fldChar w:fldCharType="begin"/>
      </w:r>
      <w:r>
        <w:instrText xml:space="preserve"> HYPERLINK \l "_Toc134202790" </w:instrText>
      </w:r>
      <w:r>
        <w:rPr/>
        <w:fldChar w:fldCharType="separate"/>
      </w:r>
      <w:r>
        <w:rPr>
          <w:rStyle w:val="style85"/>
          <w:rFonts w:ascii="Times New Roman" w:cs="Times New Roman" w:hAnsi="Times New Roman"/>
          <w:noProof/>
          <w:sz w:val="24"/>
          <w:szCs w:val="24"/>
        </w:rPr>
        <w:t>Table 4.14 – Regression coefficients</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_Toc134202790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55</w:t>
      </w:r>
      <w:r>
        <w:rPr>
          <w:rFonts w:ascii="Times New Roman" w:cs="Times New Roman" w:hAnsi="Times New Roman"/>
          <w:noProof/>
          <w:webHidden/>
          <w:sz w:val="24"/>
          <w:szCs w:val="24"/>
        </w:rPr>
        <w:fldChar w:fldCharType="end"/>
      </w:r>
      <w:r>
        <w:rPr/>
        <w:fldChar w:fldCharType="end"/>
      </w:r>
    </w:p>
    <w:p>
      <w:pPr>
        <w:pStyle w:val="style35"/>
        <w:tabs>
          <w:tab w:val="right" w:leader="dot" w:pos="9350"/>
        </w:tabs>
        <w:spacing w:lineRule="auto" w:line="480"/>
        <w:rPr>
          <w:rFonts w:ascii="Times New Roman" w:cs="Times New Roman" w:eastAsia="宋体" w:hAnsi="Times New Roman"/>
          <w:noProof/>
          <w:sz w:val="24"/>
          <w:szCs w:val="24"/>
        </w:rPr>
      </w:pPr>
      <w:r>
        <w:rPr/>
        <w:fldChar w:fldCharType="begin"/>
      </w:r>
      <w:r>
        <w:instrText xml:space="preserve"> HYPERLINK \l "_Toc134202791" </w:instrText>
      </w:r>
      <w:r>
        <w:rPr/>
        <w:fldChar w:fldCharType="separate"/>
      </w:r>
      <w:r>
        <w:rPr>
          <w:rStyle w:val="style85"/>
          <w:rFonts w:ascii="Times New Roman" w:cs="Times New Roman" w:hAnsi="Times New Roman"/>
          <w:noProof/>
          <w:sz w:val="24"/>
          <w:szCs w:val="24"/>
        </w:rPr>
        <w:t>Table 4.15 – Hypothesis testing</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_Toc134202791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56</w:t>
      </w:r>
      <w:r>
        <w:rPr>
          <w:rFonts w:ascii="Times New Roman" w:cs="Times New Roman" w:hAnsi="Times New Roman"/>
          <w:noProof/>
          <w:webHidden/>
          <w:sz w:val="24"/>
          <w:szCs w:val="24"/>
        </w:rPr>
        <w:fldChar w:fldCharType="end"/>
      </w:r>
      <w:r>
        <w:rPr/>
        <w:fldChar w:fldCharType="end"/>
      </w:r>
    </w:p>
    <w:p>
      <w:pPr>
        <w:pStyle w:val="style0"/>
        <w:spacing w:lineRule="auto" w:line="480"/>
        <w:jc w:val="both"/>
        <w:rPr>
          <w:rFonts w:ascii="Times New Roman" w:cs="Times New Roman" w:eastAsia="宋体" w:hAnsi="Times New Roman"/>
          <w:b/>
          <w:bCs/>
          <w:sz w:val="24"/>
          <w:szCs w:val="24"/>
        </w:rPr>
      </w:pPr>
      <w:r>
        <w:rPr>
          <w:rFonts w:ascii="Times New Roman" w:cs="Times New Roman" w:hAnsi="Times New Roman"/>
          <w:sz w:val="24"/>
          <w:szCs w:val="24"/>
        </w:rPr>
        <w:fldChar w:fldCharType="end"/>
      </w:r>
      <w:r>
        <w:rPr>
          <w:rFonts w:ascii="Times New Roman" w:cs="Times New Roman" w:hAnsi="Times New Roman"/>
          <w:sz w:val="24"/>
          <w:szCs w:val="24"/>
        </w:rPr>
        <w:br w:type="page"/>
      </w:r>
    </w:p>
    <w:bookmarkStart w:id="6" w:name="_Toc134202655"/>
    <w:p>
      <w:pPr>
        <w:pStyle w:val="style1"/>
        <w:spacing w:before="0" w:after="200"/>
        <w:jc w:val="center"/>
        <w:rPr>
          <w:rFonts w:cs="Times New Roman"/>
          <w:szCs w:val="24"/>
        </w:rPr>
      </w:pPr>
      <w:r>
        <w:rPr>
          <w:rFonts w:cs="Times New Roman"/>
          <w:szCs w:val="24"/>
        </w:rPr>
        <w:t>LIST OF FIGURES</w:t>
      </w:r>
      <w:bookmarkEnd w:id="6"/>
    </w:p>
    <w:p>
      <w:pPr>
        <w:pStyle w:val="style35"/>
        <w:tabs>
          <w:tab w:val="right" w:leader="dot" w:pos="9350"/>
        </w:tabs>
        <w:spacing w:lineRule="auto" w:line="480"/>
        <w:rPr>
          <w:rFonts w:ascii="Times New Roman" w:cs="Times New Roman" w:eastAsia="宋体" w:hAnsi="Times New Roman"/>
          <w:noProof/>
          <w:sz w:val="24"/>
          <w:szCs w:val="24"/>
        </w:rPr>
      </w:pPr>
      <w:r>
        <w:rPr>
          <w:rFonts w:ascii="Times New Roman" w:cs="Times New Roman" w:hAnsi="Times New Roman"/>
          <w:sz w:val="24"/>
          <w:szCs w:val="24"/>
        </w:rPr>
        <w:fldChar w:fldCharType="begin"/>
      </w:r>
      <w:r>
        <w:rPr>
          <w:rFonts w:ascii="Times New Roman" w:cs="Times New Roman" w:hAnsi="Times New Roman"/>
          <w:sz w:val="24"/>
          <w:szCs w:val="24"/>
        </w:rPr>
        <w:instrText xml:space="preserve"> TOC \h \z \t "Heading 3" \c </w:instrText>
      </w:r>
      <w:r>
        <w:rPr>
          <w:rFonts w:ascii="Times New Roman" w:cs="Times New Roman" w:hAnsi="Times New Roman"/>
          <w:sz w:val="24"/>
          <w:szCs w:val="24"/>
        </w:rPr>
        <w:fldChar w:fldCharType="separate"/>
      </w:r>
      <w:r>
        <w:rPr/>
        <w:fldChar w:fldCharType="begin"/>
      </w:r>
      <w:r>
        <w:instrText xml:space="preserve"> HYPERLINK \l "_Toc147398367" </w:instrText>
      </w:r>
      <w:r>
        <w:rPr/>
        <w:fldChar w:fldCharType="separate"/>
      </w:r>
      <w:r>
        <w:rPr>
          <w:rStyle w:val="style85"/>
          <w:rFonts w:ascii="Times New Roman" w:cs="Times New Roman" w:hAnsi="Times New Roman"/>
          <w:noProof/>
          <w:sz w:val="24"/>
          <w:szCs w:val="24"/>
        </w:rPr>
        <w:t>Figure 2.1 - Technology Acceptance Model</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_Toc147398367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15</w:t>
      </w:r>
      <w:r>
        <w:rPr>
          <w:rFonts w:ascii="Times New Roman" w:cs="Times New Roman" w:hAnsi="Times New Roman"/>
          <w:noProof/>
          <w:webHidden/>
          <w:sz w:val="24"/>
          <w:szCs w:val="24"/>
        </w:rPr>
        <w:fldChar w:fldCharType="end"/>
      </w:r>
      <w:r>
        <w:rPr/>
        <w:fldChar w:fldCharType="end"/>
      </w:r>
    </w:p>
    <w:p>
      <w:pPr>
        <w:pStyle w:val="style35"/>
        <w:tabs>
          <w:tab w:val="right" w:leader="dot" w:pos="9350"/>
        </w:tabs>
        <w:spacing w:lineRule="auto" w:line="480"/>
        <w:rPr>
          <w:rFonts w:ascii="Times New Roman" w:cs="Times New Roman" w:eastAsia="宋体" w:hAnsi="Times New Roman"/>
          <w:noProof/>
          <w:sz w:val="24"/>
          <w:szCs w:val="24"/>
        </w:rPr>
      </w:pPr>
      <w:r>
        <w:rPr/>
        <w:fldChar w:fldCharType="begin"/>
      </w:r>
      <w:r>
        <w:instrText xml:space="preserve"> HYPERLINK \l "_Toc147398368" </w:instrText>
      </w:r>
      <w:r>
        <w:rPr/>
        <w:fldChar w:fldCharType="separate"/>
      </w:r>
      <w:r>
        <w:rPr>
          <w:rStyle w:val="style85"/>
          <w:rFonts w:ascii="Times New Roman" w:cs="Times New Roman" w:hAnsi="Times New Roman"/>
          <w:noProof/>
          <w:sz w:val="24"/>
          <w:szCs w:val="24"/>
        </w:rPr>
        <w:t>Figure 2.3 - Conceptual Framework</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_Toc147398368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28</w:t>
      </w:r>
      <w:r>
        <w:rPr>
          <w:rFonts w:ascii="Times New Roman" w:cs="Times New Roman" w:hAnsi="Times New Roman"/>
          <w:noProof/>
          <w:webHidden/>
          <w:sz w:val="24"/>
          <w:szCs w:val="24"/>
        </w:rPr>
        <w:fldChar w:fldCharType="end"/>
      </w:r>
      <w:r>
        <w:rPr/>
        <w:fldChar w:fldCharType="end"/>
      </w:r>
    </w:p>
    <w:p>
      <w:pPr>
        <w:pStyle w:val="style35"/>
        <w:tabs>
          <w:tab w:val="right" w:leader="dot" w:pos="9350"/>
        </w:tabs>
        <w:spacing w:lineRule="auto" w:line="480"/>
        <w:rPr>
          <w:rFonts w:ascii="Times New Roman" w:cs="Times New Roman" w:eastAsia="宋体" w:hAnsi="Times New Roman"/>
          <w:noProof/>
          <w:sz w:val="24"/>
          <w:szCs w:val="24"/>
        </w:rPr>
      </w:pPr>
      <w:r>
        <w:rPr/>
        <w:fldChar w:fldCharType="begin"/>
      </w:r>
      <w:r>
        <w:instrText xml:space="preserve"> HYPERLINK \l "_Toc147398369" </w:instrText>
      </w:r>
      <w:r>
        <w:rPr/>
        <w:fldChar w:fldCharType="separate"/>
      </w:r>
      <w:r>
        <w:rPr>
          <w:rStyle w:val="style85"/>
          <w:rFonts w:ascii="Times New Roman" w:cs="Times New Roman" w:hAnsi="Times New Roman"/>
          <w:noProof/>
          <w:sz w:val="24"/>
          <w:szCs w:val="24"/>
          <w:lang w:val="en-GB"/>
        </w:rPr>
        <w:t>Figure 4.1 – Age distribution</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_Toc147398369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41</w:t>
      </w:r>
      <w:r>
        <w:rPr>
          <w:rFonts w:ascii="Times New Roman" w:cs="Times New Roman" w:hAnsi="Times New Roman"/>
          <w:noProof/>
          <w:webHidden/>
          <w:sz w:val="24"/>
          <w:szCs w:val="24"/>
        </w:rPr>
        <w:fldChar w:fldCharType="end"/>
      </w:r>
      <w:r>
        <w:rPr/>
        <w:fldChar w:fldCharType="end"/>
      </w:r>
    </w:p>
    <w:p>
      <w:pPr>
        <w:pStyle w:val="style0"/>
        <w:spacing w:lineRule="auto" w:line="480"/>
        <w:jc w:val="both"/>
        <w:rPr>
          <w:rFonts w:ascii="Times New Roman" w:cs="Times New Roman" w:eastAsia="宋体" w:hAnsi="Times New Roman"/>
          <w:b/>
          <w:bCs/>
          <w:sz w:val="24"/>
          <w:szCs w:val="24"/>
        </w:rPr>
      </w:pPr>
      <w:r>
        <w:rPr>
          <w:rFonts w:ascii="Times New Roman" w:cs="Times New Roman" w:hAnsi="Times New Roman"/>
          <w:sz w:val="24"/>
          <w:szCs w:val="24"/>
        </w:rPr>
        <w:fldChar w:fldCharType="end"/>
      </w:r>
      <w:r>
        <w:rPr>
          <w:rFonts w:ascii="Times New Roman" w:cs="Times New Roman" w:hAnsi="Times New Roman"/>
          <w:sz w:val="24"/>
          <w:szCs w:val="24"/>
        </w:rPr>
        <w:br w:type="page"/>
      </w:r>
    </w:p>
    <w:p>
      <w:pPr>
        <w:pStyle w:val="style0"/>
        <w:rPr>
          <w:rFonts w:ascii="Times New Roman" w:cs="Times New Roman" w:eastAsia="宋体" w:hAnsi="Times New Roman"/>
          <w:b/>
          <w:bCs/>
          <w:sz w:val="24"/>
          <w:szCs w:val="24"/>
        </w:rPr>
      </w:pPr>
    </w:p>
    <w:bookmarkStart w:id="7" w:name="_Toc134202657"/>
    <w:p>
      <w:pPr>
        <w:pStyle w:val="style1"/>
        <w:spacing w:before="0" w:after="200"/>
        <w:jc w:val="center"/>
        <w:rPr>
          <w:rFonts w:cs="Times New Roman"/>
          <w:szCs w:val="24"/>
        </w:rPr>
      </w:pPr>
      <w:r>
        <w:rPr>
          <w:rFonts w:cs="Times New Roman"/>
          <w:szCs w:val="24"/>
        </w:rPr>
        <w:t>OPERATIONAL DEFINITION OF TERMS</w:t>
      </w:r>
      <w:bookmarkEnd w:id="7"/>
    </w:p>
    <w:p>
      <w:pPr>
        <w:pStyle w:val="style0"/>
        <w:spacing w:lineRule="auto" w:line="480"/>
        <w:jc w:val="both"/>
        <w:rPr>
          <w:rFonts w:ascii="Times New Roman" w:cs="Times New Roman" w:hAnsi="Times New Roman"/>
          <w:color w:val="000000"/>
          <w:sz w:val="24"/>
          <w:szCs w:val="24"/>
        </w:rPr>
      </w:pPr>
      <w:r>
        <w:rPr>
          <w:rFonts w:ascii="Times New Roman" w:cs="Times New Roman" w:hAnsi="Times New Roman"/>
          <w:b/>
          <w:color w:val="000000"/>
          <w:sz w:val="24"/>
          <w:szCs w:val="24"/>
        </w:rPr>
        <w:t>iTax</w:t>
      </w:r>
      <w:r>
        <w:rPr>
          <w:rFonts w:ascii="Times New Roman" w:cs="Times New Roman" w:hAnsi="Times New Roman"/>
          <w:color w:val="000000"/>
          <w:sz w:val="24"/>
          <w:szCs w:val="24"/>
          <w:shd w:val="clear" w:color="auto" w:fill="ffffff"/>
        </w:rPr>
        <w:tab/>
      </w:r>
      <w:r>
        <w:rPr>
          <w:rFonts w:ascii="Times New Roman" w:cs="Times New Roman" w:hAnsi="Times New Roman"/>
          <w:color w:val="000000"/>
          <w:sz w:val="24"/>
          <w:szCs w:val="24"/>
          <w:shd w:val="clear" w:color="auto" w:fill="ffffff"/>
        </w:rPr>
        <w:t>- W</w:t>
      </w:r>
      <w:r>
        <w:rPr>
          <w:rFonts w:ascii="Times New Roman" w:cs="Times New Roman" w:hAnsi="Times New Roman"/>
          <w:color w:val="000000"/>
          <w:sz w:val="24"/>
          <w:szCs w:val="24"/>
        </w:rPr>
        <w:t xml:space="preserve">eb-based system introduced by the Kenya Revenue Authority (KRA) to simplify the revenue collection in </w:t>
      </w:r>
      <w:r>
        <w:rPr>
          <w:rFonts w:ascii="Times New Roman" w:cs="Times New Roman" w:hAnsi="Times New Roman"/>
          <w:color w:val="000000"/>
          <w:sz w:val="24"/>
          <w:szCs w:val="24"/>
        </w:rPr>
        <w:tab/>
      </w:r>
      <w:r>
        <w:rPr>
          <w:rFonts w:ascii="Times New Roman" w:cs="Times New Roman" w:hAnsi="Times New Roman"/>
          <w:color w:val="000000"/>
          <w:sz w:val="24"/>
          <w:szCs w:val="24"/>
        </w:rPr>
        <w:t>Kenya</w:t>
      </w:r>
      <w:r>
        <w:rPr>
          <w:rFonts w:ascii="Times New Roman" w:cs="Times New Roman" w:hAnsi="Times New Roman"/>
          <w:color w:val="000000"/>
          <w:sz w:val="24"/>
          <w:szCs w:val="24"/>
        </w:rPr>
        <w:t xml:space="preserve"> (Gitaru 2017).</w:t>
      </w:r>
    </w:p>
    <w:p>
      <w:pPr>
        <w:pStyle w:val="style0"/>
        <w:spacing w:lineRule="auto" w:line="480"/>
        <w:jc w:val="both"/>
        <w:rPr>
          <w:rFonts w:ascii="Times New Roman" w:cs="Times New Roman" w:hAnsi="Times New Roman"/>
          <w:color w:val="000000"/>
          <w:sz w:val="24"/>
          <w:szCs w:val="24"/>
        </w:rPr>
      </w:pPr>
      <w:r>
        <w:rPr>
          <w:rFonts w:ascii="Times New Roman" w:cs="Times New Roman" w:hAnsi="Times New Roman"/>
          <w:b/>
          <w:color w:val="000000"/>
          <w:sz w:val="24"/>
          <w:szCs w:val="24"/>
        </w:rPr>
        <w:t>Information Technology (IT) usage</w:t>
      </w:r>
      <w:r>
        <w:rPr>
          <w:rFonts w:ascii="Times New Roman" w:cs="Times New Roman" w:hAnsi="Times New Roman"/>
          <w:color w:val="000000"/>
          <w:sz w:val="24"/>
          <w:szCs w:val="24"/>
        </w:rPr>
        <w:t xml:space="preserve"> - refers to the use of computer-based systems and software applications to store, retrieve, manipulate, and communicate data or information. IT usage encompasses a wide range of activities including but not limited to the use of networks, data storage and retrieval systems, email, web browsers, and mobile applications</w:t>
      </w:r>
      <w:r>
        <w:rPr>
          <w:rFonts w:ascii="Times New Roman" w:cs="Times New Roman" w:hAnsi="Times New Roman"/>
          <w:color w:val="000000"/>
          <w:sz w:val="24"/>
          <w:szCs w:val="24"/>
        </w:rPr>
        <w:t xml:space="preserve"> (Holniker 2015)</w:t>
      </w:r>
    </w:p>
    <w:p>
      <w:pPr>
        <w:pStyle w:val="style0"/>
        <w:spacing w:lineRule="auto" w:line="480"/>
        <w:jc w:val="both"/>
        <w:rPr>
          <w:rFonts w:ascii="Times New Roman" w:cs="Times New Roman" w:hAnsi="Times New Roman"/>
          <w:color w:val="000000"/>
          <w:sz w:val="24"/>
          <w:szCs w:val="24"/>
        </w:rPr>
      </w:pPr>
      <w:r>
        <w:rPr>
          <w:rFonts w:ascii="Times New Roman" w:cs="Times New Roman" w:hAnsi="Times New Roman"/>
          <w:b/>
          <w:color w:val="000000"/>
          <w:sz w:val="24"/>
          <w:szCs w:val="24"/>
        </w:rPr>
        <w:t>Information Technology (IT) features</w:t>
      </w:r>
      <w:r>
        <w:rPr>
          <w:rFonts w:ascii="Times New Roman" w:cs="Times New Roman" w:hAnsi="Times New Roman"/>
          <w:color w:val="000000"/>
          <w:sz w:val="24"/>
          <w:szCs w:val="24"/>
        </w:rPr>
        <w:t xml:space="preserve"> – these are the hardware and software components of an IT system that enable users to use the system. This can include the user interface, hardware components, software features, data storage, and system performance. These features enable the system to meet the needs of the users and provide them with the tools they need to effectively and efficiently complete their tasks</w:t>
      </w:r>
      <w:r>
        <w:rPr>
          <w:rFonts w:ascii="Times New Roman" w:cs="Times New Roman" w:hAnsi="Times New Roman"/>
          <w:color w:val="000000"/>
          <w:sz w:val="24"/>
          <w:szCs w:val="24"/>
        </w:rPr>
        <w:t xml:space="preserve"> (Sani 2016).</w:t>
      </w:r>
    </w:p>
    <w:p>
      <w:pPr>
        <w:pStyle w:val="style0"/>
        <w:spacing w:lineRule="auto" w:line="480"/>
        <w:jc w:val="both"/>
        <w:rPr>
          <w:rFonts w:ascii="Times New Roman" w:cs="Times New Roman" w:hAnsi="Times New Roman"/>
          <w:color w:val="000000"/>
          <w:sz w:val="24"/>
          <w:szCs w:val="24"/>
        </w:rPr>
      </w:pPr>
      <w:r>
        <w:rPr>
          <w:rFonts w:ascii="Times New Roman" w:cs="Times New Roman" w:hAnsi="Times New Roman"/>
          <w:b/>
          <w:color w:val="000000"/>
          <w:sz w:val="24"/>
          <w:szCs w:val="24"/>
        </w:rPr>
        <w:t>Information Technology (IT)  security</w:t>
      </w:r>
      <w:r>
        <w:rPr>
          <w:rFonts w:ascii="Times New Roman" w:cs="Times New Roman" w:hAnsi="Times New Roman"/>
          <w:color w:val="000000"/>
          <w:sz w:val="24"/>
          <w:szCs w:val="24"/>
        </w:rPr>
        <w:t xml:space="preserve"> – </w:t>
      </w:r>
      <w:r>
        <w:rPr>
          <w:rFonts w:ascii="Times New Roman" w:cs="Times New Roman" w:hAnsi="Times New Roman"/>
          <w:color w:val="000000"/>
          <w:sz w:val="24"/>
          <w:szCs w:val="24"/>
        </w:rPr>
        <w:t xml:space="preserve">This is </w:t>
      </w:r>
      <w:r>
        <w:rPr>
          <w:rFonts w:ascii="Times New Roman" w:cs="Times New Roman" w:hAnsi="Times New Roman"/>
          <w:color w:val="000000"/>
          <w:sz w:val="24"/>
          <w:szCs w:val="24"/>
        </w:rPr>
        <w:t>the practice of safeguarding digital data, information systems, and technology infrastructure from unauthorized access, cyber threats, data breaches, and other potential risks to ensure the confidentiality, integrity, and availability of sensitive information (Smith, 2021).</w:t>
      </w:r>
    </w:p>
    <w:p>
      <w:pPr>
        <w:pStyle w:val="style0"/>
        <w:spacing w:lineRule="auto" w:line="480"/>
        <w:jc w:val="both"/>
        <w:rPr>
          <w:rFonts w:ascii="Times New Roman" w:cs="Times New Roman" w:hAnsi="Times New Roman"/>
          <w:color w:val="000000"/>
          <w:sz w:val="24"/>
          <w:szCs w:val="24"/>
        </w:rPr>
      </w:pPr>
      <w:r>
        <w:rPr>
          <w:rFonts w:ascii="Times New Roman" w:cs="Times New Roman" w:hAnsi="Times New Roman"/>
          <w:b/>
          <w:color w:val="000000"/>
          <w:sz w:val="24"/>
          <w:szCs w:val="24"/>
        </w:rPr>
        <w:t>Tax compliance</w:t>
      </w:r>
      <w:r>
        <w:rPr>
          <w:rFonts w:ascii="Times New Roman" w:cs="Times New Roman" w:hAnsi="Times New Roman"/>
          <w:color w:val="000000"/>
          <w:sz w:val="24"/>
          <w:szCs w:val="24"/>
        </w:rPr>
        <w:t xml:space="preserve"> - This is the adherence to the administrative rules of lodging and paying taxes on time. This includes compliance with the reporting requirements, procedural rules and regulations. This entails filing tax returns on time, reporting all the income and claiming the right deductions and where taxes are due making tax payments on time full payment of all taxes due (Cummings, 2007).</w:t>
      </w:r>
    </w:p>
    <w:p>
      <w:pPr>
        <w:pStyle w:val="style0"/>
        <w:spacing w:lineRule="auto" w:line="480"/>
        <w:jc w:val="both"/>
        <w:rPr>
          <w:rFonts w:ascii="Times New Roman" w:hAnsi="Times New Roman"/>
          <w:color w:val="000000"/>
          <w:sz w:val="24"/>
          <w:szCs w:val="24"/>
        </w:rPr>
      </w:pPr>
      <w:r>
        <w:rPr>
          <w:rFonts w:ascii="Times New Roman" w:hAnsi="Times New Roman"/>
          <w:b/>
          <w:color w:val="000000"/>
          <w:sz w:val="24"/>
          <w:szCs w:val="24"/>
        </w:rPr>
        <w:t>Tax Non Compliance</w:t>
      </w:r>
      <w:r>
        <w:rPr>
          <w:rFonts w:ascii="Times New Roman" w:hAnsi="Times New Roman"/>
          <w:color w:val="000000"/>
          <w:sz w:val="24"/>
          <w:szCs w:val="24"/>
        </w:rPr>
        <w:t xml:space="preserve"> - This comprises both intentional evasion and unintentional non-compliance, which is due to calculation errors and an inadequate understanding of tax laws (Griffiths, 2005).</w:t>
      </w:r>
    </w:p>
    <w:p>
      <w:pPr>
        <w:pStyle w:val="style0"/>
        <w:spacing w:lineRule="auto" w:line="480"/>
        <w:jc w:val="both"/>
        <w:rPr>
          <w:rFonts w:ascii="Times New Roman" w:cs="Times New Roman" w:hAnsi="Times New Roman"/>
          <w:sz w:val="24"/>
          <w:szCs w:val="24"/>
        </w:rPr>
      </w:pPr>
      <w:r>
        <w:rPr>
          <w:rFonts w:ascii="Times New Roman" w:cs="Times New Roman" w:hAnsi="Times New Roman"/>
          <w:b/>
          <w:sz w:val="24"/>
          <w:szCs w:val="24"/>
        </w:rPr>
        <w:t xml:space="preserve">Technology </w:t>
      </w:r>
      <w:r>
        <w:rPr>
          <w:rFonts w:ascii="Times New Roman" w:cs="Times New Roman" w:hAnsi="Times New Roman"/>
          <w:sz w:val="24"/>
          <w:szCs w:val="24"/>
        </w:rPr>
        <w:tab/>
      </w:r>
      <w:r>
        <w:rPr>
          <w:rFonts w:ascii="Times New Roman" w:cs="Times New Roman" w:hAnsi="Times New Roman"/>
          <w:sz w:val="24"/>
          <w:szCs w:val="24"/>
        </w:rPr>
        <w:t xml:space="preserve">- </w:t>
      </w:r>
      <w:r>
        <w:rPr>
          <w:rFonts w:ascii="Times New Roman" w:cs="Times New Roman" w:hAnsi="Times New Roman"/>
          <w:sz w:val="24"/>
          <w:szCs w:val="24"/>
        </w:rPr>
        <w:t>Science or knowledge put into practical use to solve problems</w:t>
      </w:r>
      <w:r>
        <w:rPr>
          <w:rFonts w:ascii="Times New Roman" w:cs="Times New Roman" w:hAnsi="Times New Roman"/>
          <w:sz w:val="24"/>
          <w:szCs w:val="24"/>
        </w:rPr>
        <w:t>; it is the application of scientific knowledge and principles to create tools, devices, systems, and processes that serve various purposes, solve problems, or enhance human capabilities (Greg, 2020)</w:t>
      </w:r>
      <w:r>
        <w:rPr>
          <w:rFonts w:ascii="Times New Roman" w:cs="Times New Roman" w:hAnsi="Times New Roman"/>
          <w:sz w:val="24"/>
          <w:szCs w:val="24"/>
        </w:rPr>
        <w:t>.</w:t>
      </w: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w:t>
      </w:r>
    </w:p>
    <w:p>
      <w:pPr>
        <w:pStyle w:val="style0"/>
        <w:rPr>
          <w:rFonts w:ascii="Times New Roman" w:cs="Times New Roman" w:hAnsi="Times New Roman"/>
          <w:sz w:val="24"/>
          <w:szCs w:val="24"/>
        </w:rPr>
      </w:pPr>
      <w:r>
        <w:rPr>
          <w:rFonts w:ascii="Times New Roman" w:cs="Times New Roman" w:hAnsi="Times New Roman"/>
          <w:sz w:val="24"/>
          <w:szCs w:val="24"/>
        </w:rPr>
        <w:br w:type="page"/>
      </w:r>
    </w:p>
    <w:bookmarkStart w:id="8" w:name="_Toc134202656"/>
    <w:p>
      <w:pPr>
        <w:pStyle w:val="style1"/>
        <w:spacing w:before="0" w:after="200"/>
        <w:jc w:val="center"/>
        <w:rPr>
          <w:rFonts w:cs="Times New Roman"/>
          <w:szCs w:val="24"/>
        </w:rPr>
      </w:pPr>
      <w:r>
        <w:rPr>
          <w:rFonts w:cs="Times New Roman"/>
          <w:szCs w:val="24"/>
        </w:rPr>
        <w:t>ABBREVIATIONS AND ACRONYMS</w:t>
      </w:r>
      <w:bookmarkEnd w:id="8"/>
    </w:p>
    <w:p>
      <w:pPr>
        <w:pStyle w:val="style0"/>
        <w:spacing w:after="0" w:lineRule="auto" w:line="480"/>
        <w:rPr>
          <w:rFonts w:ascii="Times New Roman" w:cs="Times New Roman" w:hAnsi="Times New Roman"/>
          <w:sz w:val="24"/>
          <w:szCs w:val="24"/>
        </w:rPr>
      </w:pPr>
      <w:r>
        <w:rPr>
          <w:rFonts w:ascii="Times New Roman" w:cs="Times New Roman" w:hAnsi="Times New Roman"/>
          <w:b/>
          <w:sz w:val="24"/>
          <w:szCs w:val="24"/>
        </w:rPr>
        <w:t>ANOVA</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Analysis of Variance</w:t>
      </w:r>
    </w:p>
    <w:p>
      <w:pPr>
        <w:pStyle w:val="style0"/>
        <w:spacing w:after="0" w:lineRule="auto" w:line="480"/>
        <w:rPr>
          <w:rFonts w:ascii="Times New Roman" w:cs="Times New Roman" w:hAnsi="Times New Roman"/>
          <w:sz w:val="24"/>
          <w:szCs w:val="24"/>
        </w:rPr>
      </w:pPr>
      <w:r>
        <w:rPr>
          <w:rFonts w:ascii="Times New Roman" w:cs="Times New Roman" w:hAnsi="Times New Roman"/>
          <w:b/>
          <w:sz w:val="24"/>
          <w:szCs w:val="24"/>
        </w:rPr>
        <w:t>ETR</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Electronic Tax Registers</w:t>
      </w:r>
    </w:p>
    <w:p>
      <w:pPr>
        <w:pStyle w:val="style0"/>
        <w:spacing w:after="0" w:lineRule="auto" w:line="480"/>
        <w:rPr/>
      </w:pPr>
      <w:r>
        <w:rPr>
          <w:rFonts w:ascii="Times New Roman" w:cs="Times New Roman" w:hAnsi="Times New Roman"/>
          <w:b/>
          <w:sz w:val="24"/>
          <w:szCs w:val="24"/>
        </w:rPr>
        <w:t>GST</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Goods and Services Tax</w:t>
      </w:r>
    </w:p>
    <w:p>
      <w:pPr>
        <w:pStyle w:val="style0"/>
        <w:spacing w:after="0" w:lineRule="auto" w:line="480"/>
        <w:rPr>
          <w:rFonts w:ascii="Times New Roman" w:cs="Times New Roman" w:hAnsi="Times New Roman"/>
          <w:sz w:val="24"/>
          <w:szCs w:val="24"/>
        </w:rPr>
      </w:pPr>
      <w:r>
        <w:rPr>
          <w:rFonts w:ascii="Times New Roman" w:cs="Times New Roman" w:hAnsi="Times New Roman"/>
          <w:b/>
          <w:sz w:val="24"/>
          <w:szCs w:val="24"/>
        </w:rPr>
        <w:t>iCMS</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Integrated Customer Management System</w:t>
      </w:r>
    </w:p>
    <w:p>
      <w:pPr>
        <w:pStyle w:val="style0"/>
        <w:spacing w:after="0" w:lineRule="auto" w:line="480"/>
        <w:rPr>
          <w:rFonts w:ascii="Times New Roman" w:cs="Times New Roman" w:hAnsi="Times New Roman"/>
          <w:sz w:val="24"/>
          <w:szCs w:val="24"/>
        </w:rPr>
      </w:pPr>
      <w:r>
        <w:rPr>
          <w:rFonts w:ascii="Times New Roman" w:cs="Times New Roman" w:hAnsi="Times New Roman"/>
          <w:b/>
          <w:sz w:val="24"/>
          <w:szCs w:val="24"/>
        </w:rPr>
        <w:t>ICT</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Information Communication and Technology</w:t>
      </w:r>
    </w:p>
    <w:p>
      <w:pPr>
        <w:pStyle w:val="style0"/>
        <w:spacing w:after="0" w:lineRule="auto" w:line="480"/>
        <w:rPr>
          <w:rFonts w:ascii="Times New Roman" w:cs="Times New Roman" w:eastAsia="Times New Roman" w:hAnsi="Times New Roman"/>
          <w:color w:val="000000"/>
          <w:spacing w:val="1"/>
          <w:sz w:val="24"/>
          <w:szCs w:val="24"/>
        </w:rPr>
      </w:pPr>
      <w:r>
        <w:rPr>
          <w:rFonts w:ascii="Times New Roman" w:cs="Times New Roman" w:eastAsia="Times New Roman" w:hAnsi="Times New Roman"/>
          <w:b/>
          <w:color w:val="000000"/>
          <w:spacing w:val="1"/>
          <w:sz w:val="24"/>
          <w:szCs w:val="24"/>
        </w:rPr>
        <w:t>IT</w:t>
      </w:r>
      <w:r>
        <w:rPr>
          <w:rFonts w:ascii="Times New Roman" w:cs="Times New Roman" w:eastAsia="Times New Roman" w:hAnsi="Times New Roman"/>
          <w:color w:val="000000"/>
          <w:spacing w:val="1"/>
          <w:sz w:val="24"/>
          <w:szCs w:val="24"/>
        </w:rPr>
        <w:tab/>
      </w:r>
      <w:r>
        <w:rPr>
          <w:rFonts w:ascii="Times New Roman" w:cs="Times New Roman" w:eastAsia="Times New Roman" w:hAnsi="Times New Roman"/>
          <w:color w:val="000000"/>
          <w:spacing w:val="1"/>
          <w:sz w:val="24"/>
          <w:szCs w:val="24"/>
        </w:rPr>
        <w:tab/>
      </w:r>
      <w:r>
        <w:rPr>
          <w:rFonts w:ascii="Times New Roman" w:cs="Times New Roman" w:eastAsia="Times New Roman" w:hAnsi="Times New Roman"/>
          <w:color w:val="000000"/>
          <w:spacing w:val="1"/>
          <w:sz w:val="24"/>
          <w:szCs w:val="24"/>
        </w:rPr>
        <w:tab/>
      </w:r>
      <w:r>
        <w:rPr>
          <w:rFonts w:ascii="Times New Roman" w:cs="Times New Roman" w:eastAsia="Times New Roman" w:hAnsi="Times New Roman"/>
          <w:color w:val="000000"/>
          <w:spacing w:val="1"/>
          <w:sz w:val="24"/>
          <w:szCs w:val="24"/>
        </w:rPr>
        <w:t>Information Technology</w:t>
      </w:r>
    </w:p>
    <w:p>
      <w:pPr>
        <w:pStyle w:val="style0"/>
        <w:spacing w:after="0" w:lineRule="auto" w:line="480"/>
        <w:rPr>
          <w:rFonts w:ascii="Times New Roman" w:cs="Times New Roman" w:hAnsi="Times New Roman"/>
          <w:sz w:val="24"/>
          <w:szCs w:val="24"/>
        </w:rPr>
      </w:pPr>
      <w:r>
        <w:rPr>
          <w:rFonts w:ascii="Times New Roman" w:cs="Times New Roman" w:hAnsi="Times New Roman"/>
          <w:b/>
          <w:sz w:val="24"/>
          <w:szCs w:val="24"/>
        </w:rPr>
        <w:t>iTax</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Integrated Tax</w:t>
      </w:r>
    </w:p>
    <w:p>
      <w:pPr>
        <w:pStyle w:val="style0"/>
        <w:spacing w:after="0" w:lineRule="auto" w:line="480"/>
        <w:rPr>
          <w:rFonts w:ascii="Times New Roman" w:cs="Times New Roman" w:hAnsi="Times New Roman"/>
          <w:sz w:val="24"/>
          <w:szCs w:val="24"/>
        </w:rPr>
      </w:pPr>
      <w:r>
        <w:rPr>
          <w:rFonts w:ascii="Times New Roman" w:cs="Times New Roman" w:hAnsi="Times New Roman"/>
          <w:b/>
          <w:sz w:val="24"/>
          <w:szCs w:val="24"/>
        </w:rPr>
        <w:t>KRA</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K</w:t>
      </w:r>
      <w:r>
        <w:rPr>
          <w:rFonts w:ascii="Times New Roman" w:cs="Times New Roman" w:hAnsi="Times New Roman"/>
          <w:sz w:val="24"/>
          <w:szCs w:val="24"/>
        </w:rPr>
        <w:t>enya Revenue Authority</w:t>
      </w:r>
    </w:p>
    <w:p>
      <w:pPr>
        <w:pStyle w:val="style0"/>
        <w:spacing w:after="0" w:lineRule="auto" w:line="480"/>
        <w:rPr>
          <w:rFonts w:ascii="Times New Roman" w:cs="Times New Roman" w:hAnsi="Times New Roman"/>
          <w:sz w:val="24"/>
          <w:szCs w:val="24"/>
        </w:rPr>
      </w:pPr>
      <w:r>
        <w:rPr>
          <w:rFonts w:ascii="Times New Roman" w:cs="Times New Roman" w:hAnsi="Times New Roman"/>
          <w:b/>
          <w:sz w:val="24"/>
          <w:szCs w:val="24"/>
        </w:rPr>
        <w:t>MANOVA</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Multivariate Analysis of Variance</w:t>
      </w:r>
    </w:p>
    <w:p>
      <w:pPr>
        <w:pStyle w:val="style0"/>
        <w:spacing w:after="0" w:lineRule="auto" w:line="480"/>
        <w:rPr/>
      </w:pPr>
      <w:r>
        <w:rPr>
          <w:rFonts w:ascii="Times New Roman" w:cs="Times New Roman" w:hAnsi="Times New Roman"/>
          <w:b/>
          <w:bCs/>
          <w:sz w:val="24"/>
          <w:szCs w:val="24"/>
        </w:rPr>
        <w:t>NACOSTI</w:t>
      </w:r>
      <w:r>
        <w:rPr>
          <w:rFonts w:ascii="Times New Roman" w:cs="Times New Roman" w:hAnsi="Times New Roman"/>
          <w:bCs/>
          <w:sz w:val="24"/>
          <w:szCs w:val="24"/>
        </w:rPr>
        <w:tab/>
      </w:r>
      <w:r>
        <w:rPr>
          <w:rFonts w:ascii="Times New Roman" w:cs="Times New Roman" w:hAnsi="Times New Roman"/>
          <w:bCs/>
          <w:sz w:val="24"/>
          <w:szCs w:val="24"/>
        </w:rPr>
        <w:tab/>
      </w:r>
      <w:r>
        <w:rPr>
          <w:rFonts w:ascii="Times New Roman" w:cs="Times New Roman" w:hAnsi="Times New Roman"/>
          <w:bCs/>
          <w:sz w:val="24"/>
          <w:szCs w:val="24"/>
        </w:rPr>
        <w:t>National Commission for Science and Technology</w:t>
      </w:r>
    </w:p>
    <w:p>
      <w:pPr>
        <w:pStyle w:val="style0"/>
        <w:spacing w:after="0" w:lineRule="auto" w:line="480"/>
        <w:rPr>
          <w:rFonts w:ascii="Times New Roman" w:cs="Times New Roman" w:hAnsi="Times New Roman"/>
          <w:sz w:val="24"/>
          <w:szCs w:val="24"/>
        </w:rPr>
      </w:pPr>
      <w:r>
        <w:rPr>
          <w:rFonts w:ascii="Times New Roman" w:cs="Times New Roman" w:hAnsi="Times New Roman"/>
          <w:b/>
          <w:sz w:val="24"/>
          <w:szCs w:val="24"/>
        </w:rPr>
        <w:t>OTF</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Online Tax Filing</w:t>
      </w:r>
    </w:p>
    <w:p>
      <w:pPr>
        <w:pStyle w:val="style0"/>
        <w:spacing w:after="0" w:lineRule="auto" w:line="480"/>
        <w:rPr>
          <w:rFonts w:ascii="Times New Roman" w:cs="Times New Roman" w:hAnsi="Times New Roman"/>
          <w:sz w:val="24"/>
          <w:szCs w:val="24"/>
        </w:rPr>
      </w:pPr>
      <w:r>
        <w:rPr>
          <w:rFonts w:ascii="Times New Roman" w:cs="Times New Roman" w:hAnsi="Times New Roman"/>
          <w:b/>
          <w:sz w:val="24"/>
          <w:szCs w:val="24"/>
        </w:rPr>
        <w:t>OTR</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Online Tax Registration</w:t>
      </w:r>
    </w:p>
    <w:p>
      <w:pPr>
        <w:pStyle w:val="style0"/>
        <w:spacing w:after="0" w:lineRule="auto" w:line="480"/>
        <w:rPr>
          <w:rFonts w:ascii="Times New Roman" w:cs="Times New Roman" w:hAnsi="Times New Roman"/>
          <w:sz w:val="24"/>
          <w:szCs w:val="24"/>
        </w:rPr>
      </w:pPr>
      <w:r>
        <w:rPr>
          <w:rFonts w:ascii="Times New Roman" w:cs="Times New Roman" w:hAnsi="Times New Roman"/>
          <w:b/>
          <w:sz w:val="24"/>
          <w:szCs w:val="24"/>
        </w:rPr>
        <w:t>OTRE</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Online Tax Remittance</w:t>
      </w:r>
    </w:p>
    <w:p>
      <w:pPr>
        <w:pStyle w:val="style0"/>
        <w:spacing w:after="0" w:lineRule="auto" w:line="480"/>
        <w:rPr>
          <w:rFonts w:ascii="Times New Roman" w:cs="Times New Roman" w:hAnsi="Times New Roman"/>
          <w:sz w:val="24"/>
          <w:szCs w:val="24"/>
        </w:rPr>
      </w:pPr>
      <w:r>
        <w:rPr>
          <w:rFonts w:ascii="Times New Roman" w:cs="Times New Roman" w:hAnsi="Times New Roman"/>
          <w:b/>
          <w:sz w:val="24"/>
          <w:szCs w:val="24"/>
        </w:rPr>
        <w:t>RECTS</w:t>
      </w:r>
      <w:r>
        <w:tab/>
      </w:r>
      <w:r>
        <w:tab/>
      </w:r>
      <w:r>
        <w:rPr>
          <w:rFonts w:ascii="Times New Roman" w:cs="Times New Roman" w:hAnsi="Times New Roman"/>
          <w:sz w:val="24"/>
          <w:szCs w:val="24"/>
        </w:rPr>
        <w:t>Regional Electronic Cargo Tracking System</w:t>
      </w:r>
    </w:p>
    <w:p>
      <w:pPr>
        <w:pStyle w:val="style0"/>
        <w:spacing w:after="0" w:lineRule="auto" w:line="480"/>
        <w:rPr>
          <w:rFonts w:ascii="Times New Roman" w:cs="Times New Roman" w:hAnsi="Times New Roman"/>
          <w:sz w:val="24"/>
          <w:szCs w:val="24"/>
        </w:rPr>
      </w:pPr>
      <w:r>
        <w:rPr>
          <w:rFonts w:ascii="Times New Roman" w:cs="Times New Roman" w:hAnsi="Times New Roman"/>
          <w:b/>
          <w:sz w:val="24"/>
          <w:szCs w:val="24"/>
        </w:rPr>
        <w:t>SME</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Small and Medium Enterprises</w:t>
      </w:r>
    </w:p>
    <w:p>
      <w:pPr>
        <w:pStyle w:val="style0"/>
        <w:spacing w:after="0" w:lineRule="auto" w:line="480"/>
        <w:rPr>
          <w:rFonts w:ascii="Times New Roman" w:hAnsi="Times New Roman"/>
          <w:sz w:val="24"/>
          <w:szCs w:val="24"/>
        </w:rPr>
      </w:pPr>
      <w:r>
        <w:rPr>
          <w:rFonts w:ascii="Times New Roman" w:hAnsi="Times New Roman"/>
          <w:b/>
          <w:sz w:val="24"/>
          <w:szCs w:val="24"/>
        </w:rPr>
        <w:t>SPSS</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Statistical Package for Soci</w:t>
      </w:r>
      <w:r>
        <w:rPr>
          <w:rFonts w:ascii="Times New Roman" w:hAnsi="Times New Roman"/>
          <w:sz w:val="24"/>
          <w:szCs w:val="24"/>
        </w:rPr>
        <w:t>al Sciences</w:t>
      </w:r>
    </w:p>
    <w:p>
      <w:pPr>
        <w:pStyle w:val="style0"/>
        <w:spacing w:after="0" w:lineRule="auto" w:line="480"/>
        <w:rPr>
          <w:rFonts w:ascii="Times New Roman" w:cs="Times New Roman" w:hAnsi="Times New Roman"/>
          <w:sz w:val="24"/>
          <w:szCs w:val="24"/>
        </w:rPr>
      </w:pPr>
      <w:r>
        <w:rPr>
          <w:rFonts w:ascii="Times New Roman" w:cs="Times New Roman" w:hAnsi="Times New Roman"/>
          <w:b/>
          <w:sz w:val="24"/>
          <w:szCs w:val="24"/>
        </w:rPr>
        <w:t>USA</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United States of America</w:t>
      </w:r>
    </w:p>
    <w:p>
      <w:pPr>
        <w:pStyle w:val="style0"/>
        <w:spacing w:lineRule="auto" w:line="480"/>
        <w:jc w:val="both"/>
        <w:rPr>
          <w:rFonts w:ascii="Times New Roman" w:cs="Times New Roman" w:hAnsi="Times New Roman"/>
          <w:sz w:val="24"/>
          <w:szCs w:val="24"/>
        </w:rPr>
      </w:pPr>
      <w:r>
        <w:rPr>
          <w:rFonts w:ascii="Times New Roman" w:cs="Times New Roman" w:hAnsi="Times New Roman"/>
          <w:b/>
          <w:sz w:val="24"/>
          <w:szCs w:val="24"/>
        </w:rPr>
        <w:t>VAT</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Value Added Tax</w:t>
      </w:r>
      <w:r>
        <w:rPr>
          <w:rFonts w:ascii="Times New Roman" w:cs="Times New Roman" w:hAnsi="Times New Roman"/>
          <w:sz w:val="24"/>
          <w:szCs w:val="24"/>
        </w:rPr>
        <w:br w:type="page"/>
      </w:r>
    </w:p>
    <w:p>
      <w:pPr>
        <w:pStyle w:val="style0"/>
        <w:rPr/>
        <w:sectPr>
          <w:headerReference w:type="default" r:id="rId2"/>
          <w:footerReference w:type="default" r:id="rId3"/>
          <w:footerReference w:type="first" r:id="rId4"/>
          <w:pgSz w:w="12240" w:h="15840" w:orient="portrait" w:code="1"/>
          <w:pgMar w:top="1440" w:right="1440" w:bottom="1440" w:left="1440" w:header="720" w:footer="720" w:gutter="0"/>
          <w:pgNumType w:fmt="lowerRoman" w:start="1"/>
          <w:cols w:space="720"/>
          <w:titlePg/>
          <w:docGrid w:linePitch="360"/>
        </w:sectPr>
      </w:pPr>
    </w:p>
    <w:bookmarkStart w:id="9" w:name="_Toc134202659"/>
    <w:p>
      <w:pPr>
        <w:pStyle w:val="style1"/>
        <w:jc w:val="center"/>
        <w:rPr>
          <w:rFonts w:cs="Times New Roman"/>
          <w:szCs w:val="24"/>
        </w:rPr>
      </w:pPr>
      <w:r>
        <w:rPr>
          <w:rFonts w:cs="Times New Roman"/>
          <w:szCs w:val="24"/>
        </w:rPr>
        <w:t>CHAPTER ONE</w:t>
      </w:r>
      <w:bookmarkEnd w:id="9"/>
    </w:p>
    <w:bookmarkStart w:id="10" w:name="_Toc134202660"/>
    <w:p>
      <w:pPr>
        <w:pStyle w:val="style1"/>
        <w:jc w:val="center"/>
        <w:rPr>
          <w:rFonts w:cs="Times New Roman"/>
          <w:szCs w:val="24"/>
        </w:rPr>
      </w:pPr>
      <w:r>
        <w:rPr>
          <w:rFonts w:cs="Times New Roman"/>
          <w:szCs w:val="24"/>
        </w:rPr>
        <w:t>INTRODUCTION</w:t>
      </w:r>
      <w:bookmarkEnd w:id="10"/>
    </w:p>
    <w:bookmarkStart w:id="11" w:name="_Toc134202661"/>
    <w:p>
      <w:pPr>
        <w:pStyle w:val="style1"/>
        <w:numPr>
          <w:ilvl w:val="1"/>
          <w:numId w:val="1"/>
        </w:numPr>
        <w:jc w:val="both"/>
        <w:rPr>
          <w:rFonts w:cs="Times New Roman"/>
          <w:szCs w:val="24"/>
        </w:rPr>
      </w:pPr>
      <w:r>
        <w:rPr>
          <w:rFonts w:cs="Times New Roman"/>
          <w:szCs w:val="24"/>
        </w:rPr>
        <w:t>Background to the Study</w:t>
      </w:r>
      <w:bookmarkEnd w:id="11"/>
    </w:p>
    <w:bookmarkStart w:id="12" w:name="_Toc134202662"/>
    <w:p>
      <w:pPr>
        <w:pStyle w:val="style0"/>
        <w:spacing w:lineRule="auto" w:line="480"/>
        <w:jc w:val="both"/>
        <w:rPr>
          <w:rFonts w:ascii="Times New Roman" w:cs="Times New Roman" w:hAnsi="Times New Roman"/>
          <w:sz w:val="24"/>
        </w:rPr>
      </w:pPr>
      <w:r>
        <w:rPr>
          <w:rFonts w:ascii="Times New Roman" w:cs="Times New Roman" w:hAnsi="Times New Roman"/>
          <w:sz w:val="24"/>
        </w:rPr>
        <w:t>Tax compliance is a fundamental aspect of modern societies, serving as a means to finance public services and promote economic development (Bird &amp; Zolt, 2015). The ongoing digitalization of the economy offers new opportunities for tax collection, but it also presents challenges and knowledge gaps. Effective tax compliance is essential for countries to achieve the tipping point for economic growth and development (Gaspar, Jaramillo, &amp; Wingender, 2016). Tax compliance encompasses various elements, including accurate reporting of tax bases, correct computation of tax liability, and timely payment of taxes (Ahmed &amp; Kedir, 2015). Monitoring and measuring tax compliance have traditionally been complex tasks, with the tax gap representing the difference between actual revenue collected and the amount that would be collected in a hypothetical scenario of 100% compliance (James &amp; Alley, 2019).</w:t>
      </w:r>
    </w:p>
    <w:p>
      <w:pPr>
        <w:pStyle w:val="style0"/>
        <w:spacing w:lineRule="auto" w:line="480"/>
        <w:jc w:val="both"/>
        <w:rPr>
          <w:rFonts w:ascii="Times New Roman" w:cs="Times New Roman" w:hAnsi="Times New Roman"/>
          <w:sz w:val="24"/>
        </w:rPr>
      </w:pPr>
      <w:r>
        <w:rPr>
          <w:rFonts w:ascii="Times New Roman" w:cs="Times New Roman" w:hAnsi="Times New Roman"/>
          <w:sz w:val="24"/>
        </w:rPr>
        <w:t xml:space="preserve">In the United States, large logistics companies demonstrate a relatively high level of tax compliance, with a non-compliance rate of only 1.7% among the top 100 logistics firms (KPMG International, 2018). Similarly, China reports a tax compliance rate of around 90%, with particular success in value-added tax (VAT) and business income tax (BIT) compliance (OECD, 2017). European companies also exhibit strong compliance, with 97% of surveyed large companies reporting full compliance with tax regulations (European Commission, 2016). However, despite these positive trends, knowledge gaps persist regarding the </w:t>
      </w:r>
      <w:r>
        <w:rPr>
          <w:rFonts w:ascii="Times New Roman" w:cs="Times New Roman" w:hAnsi="Times New Roman"/>
          <w:sz w:val="24"/>
        </w:rPr>
        <w:t>effectiveness of information technology (IT) systems in enhancing tax compliance among logistics companies.</w:t>
      </w:r>
    </w:p>
    <w:p>
      <w:pPr>
        <w:pStyle w:val="style0"/>
        <w:spacing w:lineRule="auto" w:line="480"/>
        <w:jc w:val="both"/>
        <w:rPr>
          <w:rFonts w:ascii="Times New Roman" w:cs="Times New Roman" w:hAnsi="Times New Roman"/>
          <w:sz w:val="24"/>
        </w:rPr>
      </w:pPr>
      <w:r>
        <w:rPr>
          <w:rFonts w:ascii="Times New Roman" w:cs="Times New Roman" w:hAnsi="Times New Roman"/>
          <w:sz w:val="24"/>
        </w:rPr>
        <w:t>IT systems have become pivotal tools for tax authorities worldwide. These systems aim to streamline tax collection processes, improve tax compliance, and increase overall efficiency (Gross, 2018). The effectiveness of IT systems, though, is a complex matter, and there remains uncertainty in identifying suitable measures for assessing their efficiency (Pather et al., 2014). While effectiveness in IT systems denotes the ability to achieve objectives within defined constraints (Thong &amp; Yap, 2016), the specific impact of IT on tax compliance and revenue collection is not always straightforward to measure.</w:t>
      </w:r>
    </w:p>
    <w:p>
      <w:pPr>
        <w:pStyle w:val="style0"/>
        <w:spacing w:lineRule="auto" w:line="480"/>
        <w:jc w:val="both"/>
        <w:rPr>
          <w:rFonts w:ascii="Times New Roman" w:cs="Times New Roman" w:hAnsi="Times New Roman"/>
          <w:sz w:val="24"/>
        </w:rPr>
      </w:pPr>
      <w:r>
        <w:rPr>
          <w:rFonts w:ascii="Times New Roman" w:cs="Times New Roman" w:hAnsi="Times New Roman"/>
          <w:sz w:val="24"/>
        </w:rPr>
        <w:t>In developing countries, IT systems in tax administration have often faced challenges and limited success, primarily due to political obstacles and a lack of political will (Pinhanez, 2017). Technology can help bridge infrastructure gaps and improve tax compliance but cannot address the critical political issues that hinder effective tax collection (Slemrod &amp; Yitzhaki, 2018). Moreover, the costs and benefits of technological changes in tax systems vary across countries and development levels (Allingham &amp; Sandmo, 2016). Developing nations often grapple with resource constraints and more difficult tax environments, making it essential to carefully assess the potential of IT-driven solutions.</w:t>
      </w:r>
    </w:p>
    <w:p>
      <w:pPr>
        <w:pStyle w:val="style0"/>
        <w:spacing w:lineRule="auto" w:line="480"/>
        <w:jc w:val="both"/>
        <w:rPr>
          <w:rFonts w:ascii="Times New Roman" w:cs="Times New Roman" w:hAnsi="Times New Roman"/>
          <w:sz w:val="24"/>
        </w:rPr>
      </w:pPr>
      <w:r>
        <w:rPr>
          <w:rFonts w:ascii="Times New Roman" w:cs="Times New Roman" w:hAnsi="Times New Roman"/>
          <w:sz w:val="24"/>
        </w:rPr>
        <w:t xml:space="preserve">Tax evasion and avoidance are persistent issues globally, driven by factors such as corruption, weak tax systems, and taxpayers' negative attitudes (Venter, 2016). Small and medium-sized businesses in Nigeria, for example, evade taxes due to factors like corruption and an unfair tax system (Akinyomi, 2016). Tax authorities must leverage IT systems to detect and deter such practices effectively (Mughal &amp; Akram, 2017). However, these </w:t>
      </w:r>
      <w:r>
        <w:rPr>
          <w:rFonts w:ascii="Times New Roman" w:cs="Times New Roman" w:hAnsi="Times New Roman"/>
          <w:sz w:val="24"/>
        </w:rPr>
        <w:t>challenges underscore the need for comprehensive strategies that address both technical and non-technical aspects of tax compliance.</w:t>
      </w:r>
    </w:p>
    <w:p>
      <w:pPr>
        <w:pStyle w:val="style0"/>
        <w:spacing w:lineRule="auto" w:line="480"/>
        <w:jc w:val="both"/>
        <w:rPr>
          <w:rFonts w:ascii="Times New Roman" w:cs="Times New Roman" w:hAnsi="Times New Roman"/>
          <w:sz w:val="24"/>
        </w:rPr>
      </w:pPr>
      <w:r>
        <w:rPr>
          <w:rFonts w:ascii="Times New Roman" w:cs="Times New Roman" w:hAnsi="Times New Roman"/>
          <w:sz w:val="24"/>
        </w:rPr>
        <w:t>In Kenya, tax compliance issues have resulted in budgetary shortfalls, prompting the Kenya Revenue Authority (KRA) to explore IT solutions such as the iTax platform, big data analytics, and blockchain technology (KRA, 2020). These initiatives are part of a broader strategy to enhance tax compliance and revenue collection, aligning with KRA's corporate priorities (KRA, 2020). Nevertheless, the effectiveness of these IT systems in improving tax compliance among logistics companies in Kenya remains an area where further research is needed.</w:t>
      </w:r>
    </w:p>
    <w:p>
      <w:pPr>
        <w:pStyle w:val="style0"/>
        <w:spacing w:lineRule="auto" w:line="480"/>
        <w:jc w:val="both"/>
        <w:rPr>
          <w:rFonts w:ascii="Times New Roman" w:cs="Times New Roman" w:hAnsi="Times New Roman"/>
          <w:sz w:val="24"/>
        </w:rPr>
      </w:pPr>
      <w:r>
        <w:rPr>
          <w:rFonts w:ascii="Times New Roman" w:cs="Times New Roman" w:hAnsi="Times New Roman"/>
          <w:sz w:val="24"/>
        </w:rPr>
        <w:t>Thus, tax compliance is vital for the functioning of modern societies, and the shift towards digitalization presents opportunities and challenges for tax authorities. While some countries and large logistics companies exhibit high tax compliance rates, the effectiveness of IT systems in enhancing tax compliance remains a complex and evolving topic. Developing countries face unique challenges, including political obstacles and resource constraints. Further research is necessary to evaluate the impact of IT systems on tax compliance, particularly among logistics companies, and to address knowledge gaps in this critical area of taxation.</w:t>
      </w:r>
    </w:p>
    <w:p>
      <w:pPr>
        <w:pStyle w:val="style0"/>
        <w:spacing w:lineRule="auto" w:line="480"/>
        <w:jc w:val="both"/>
        <w:rPr>
          <w:rFonts w:ascii="Times New Roman" w:cs="Times New Roman" w:hAnsi="Times New Roman"/>
          <w:sz w:val="24"/>
        </w:rPr>
      </w:pPr>
      <w:r>
        <w:rPr>
          <w:rFonts w:ascii="Times New Roman" w:cs="Times New Roman" w:hAnsi="Times New Roman"/>
          <w:sz w:val="24"/>
        </w:rPr>
        <w:t xml:space="preserve">The effectiveness of Information Technology (IT) systems is intricately linked to tax compliance, as evidenced by various empirical studies. Smith et al. (2018) and Johnson and Wang (2020) have demonstrated that the adoption of advanced IT solutions, such as accounting software and data analytics tools, significantly improves the accuracy of tax reporting. These systems automate complex calculations and streamline data entry </w:t>
      </w:r>
      <w:r>
        <w:rPr>
          <w:rFonts w:ascii="Times New Roman" w:cs="Times New Roman" w:hAnsi="Times New Roman"/>
          <w:sz w:val="24"/>
        </w:rPr>
        <w:t xml:space="preserve">processes, reducing errors in financial documentation. Moreover, Jones and Patel (2019) and Chen </w:t>
      </w:r>
      <w:r>
        <w:rPr>
          <w:rFonts w:ascii="Times New Roman" w:cs="Times New Roman" w:hAnsi="Times New Roman"/>
          <w:i/>
          <w:sz w:val="24"/>
        </w:rPr>
        <w:t>et al</w:t>
      </w:r>
      <w:r>
        <w:rPr>
          <w:rFonts w:ascii="Times New Roman" w:cs="Times New Roman" w:hAnsi="Times New Roman"/>
          <w:sz w:val="24"/>
        </w:rPr>
        <w:t>. (2021) emphasize the role of electronic filing systems, an integral component of IT, in expediting the tax submission process and ensuring timely compliance. The conceptual interlink lies in the capacity of IT systems to enhance efficiency, accuracy, and timeliness in tax-related processes, ultimately contributing to improved overall tax compliance. As IT systems evolve, their effectiveness becomes pivotal in shaping the landscape of modern tax administration, necessitating ongoing consideration by policymakers and tax authorities to harness the full potential of technology in fostering compliance.</w:t>
      </w:r>
    </w:p>
    <w:p>
      <w:pPr>
        <w:pStyle w:val="style1"/>
        <w:rPr/>
      </w:pPr>
      <w:r>
        <w:t xml:space="preserve">1.1.1 </w:t>
      </w:r>
      <w:r>
        <w:t>Logistic companies in Kenya</w:t>
      </w:r>
    </w:p>
    <w:p>
      <w:pPr>
        <w:pStyle w:val="style0"/>
        <w:spacing w:lineRule="auto" w:line="480"/>
        <w:jc w:val="both"/>
        <w:rPr>
          <w:rFonts w:ascii="Times New Roman" w:cs="Times New Roman" w:hAnsi="Times New Roman"/>
          <w:sz w:val="24"/>
        </w:rPr>
      </w:pPr>
      <w:r>
        <w:rPr>
          <w:rFonts w:ascii="Times New Roman" w:cs="Times New Roman" w:hAnsi="Times New Roman"/>
          <w:sz w:val="24"/>
        </w:rPr>
        <w:t>Logistics companies in Kenya play a pivotal role in the country's economy and trade due to Kenya's strategic location as a gateway to East and Central Africa. These companies are responsible for the efficient movement of goods and materials across the country and the broader region, facilitating trade and economic development.</w:t>
      </w:r>
      <w:r>
        <w:rPr>
          <w:rFonts w:ascii="Times New Roman" w:cs="Times New Roman" w:hAnsi="Times New Roman"/>
          <w:sz w:val="24"/>
        </w:rPr>
        <w:t xml:space="preserve"> </w:t>
      </w:r>
      <w:r>
        <w:rPr>
          <w:rFonts w:ascii="Times New Roman" w:cs="Times New Roman" w:hAnsi="Times New Roman"/>
          <w:sz w:val="24"/>
        </w:rPr>
        <w:t>According to KPMG (2018), Kenya's logistics sector has experienced significant growth in recent years, driven by increased foreign investment, infrastructure development, and trade expansion. The country's key logistics hubs, including the Port of Mombasa, Jomo Kenyatta International Airport, and the Inland Container Depots, have seen significant improvements to handle the growing demand for transportation and distribution services.</w:t>
      </w:r>
      <w:r>
        <w:rPr>
          <w:rFonts w:ascii="Times New Roman" w:cs="Times New Roman" w:hAnsi="Times New Roman"/>
          <w:sz w:val="24"/>
        </w:rPr>
        <w:t xml:space="preserve"> </w:t>
      </w:r>
      <w:r>
        <w:rPr>
          <w:rFonts w:ascii="Times New Roman" w:cs="Times New Roman" w:hAnsi="Times New Roman"/>
          <w:sz w:val="24"/>
        </w:rPr>
        <w:t>Additionally, Kenya's logistics industry has been influenced by the adoption of digital technologies to enhance supply chain efficiency. Companies in the sector have increasingly embraced information technology solutions, such as track-and-trace systems and electronic cargo management, to streamline operations and improve customer service (UNCTAD, 2019).</w:t>
      </w:r>
    </w:p>
    <w:p>
      <w:pPr>
        <w:pStyle w:val="style0"/>
        <w:spacing w:lineRule="auto" w:line="480"/>
        <w:jc w:val="both"/>
        <w:rPr>
          <w:rFonts w:ascii="Times New Roman" w:cs="Times New Roman" w:hAnsi="Times New Roman"/>
          <w:sz w:val="24"/>
        </w:rPr>
      </w:pPr>
      <w:r>
        <w:rPr>
          <w:rFonts w:ascii="Times New Roman" w:cs="Times New Roman" w:hAnsi="Times New Roman"/>
          <w:sz w:val="24"/>
        </w:rPr>
        <w:t>Furthermore, the logistics landscape in Kenya is characterized by a mix of multinational logistics providers, domestic companies, and small and medium-sized enterprises (SMEs). These logistics players offer a range of services, including freight forwarding, warehousing, transportation, and customs clearance, contributing to the country's trade facilitation efforts (UNCTAD, 2019).</w:t>
      </w:r>
      <w:r>
        <w:rPr>
          <w:rFonts w:ascii="Times New Roman" w:cs="Times New Roman" w:hAnsi="Times New Roman"/>
          <w:sz w:val="24"/>
        </w:rPr>
        <w:t xml:space="preserve"> </w:t>
      </w:r>
      <w:r>
        <w:rPr>
          <w:rFonts w:ascii="Times New Roman" w:cs="Times New Roman" w:hAnsi="Times New Roman"/>
          <w:sz w:val="24"/>
        </w:rPr>
        <w:t>As logistics continues to be a critical component of Kenya's economic development and regional trade, it faces challenges such as infrastructure gaps, regulatory issues, and the need for continuous adaptation to changing global trade dynamics. Despite these challenges, the logistics sector remains dynamic and essential to Kenya's position as a trade and logistics hub in the East African region.</w:t>
      </w:r>
    </w:p>
    <w:p>
      <w:pPr>
        <w:pStyle w:val="style1"/>
        <w:numPr>
          <w:ilvl w:val="1"/>
          <w:numId w:val="1"/>
        </w:numPr>
        <w:ind w:hanging="450"/>
        <w:jc w:val="both"/>
        <w:rPr>
          <w:rFonts w:cs="Times New Roman"/>
          <w:color w:val="000000"/>
          <w:szCs w:val="24"/>
        </w:rPr>
      </w:pPr>
      <w:r>
        <w:rPr>
          <w:rFonts w:cs="Times New Roman"/>
          <w:color w:val="000000"/>
          <w:szCs w:val="24"/>
        </w:rPr>
        <w:t>Statement of the Problem</w:t>
      </w:r>
      <w:bookmarkEnd w:id="12"/>
    </w:p>
    <w:p>
      <w:pPr>
        <w:pStyle w:val="style0"/>
        <w:spacing w:before="120" w:after="120" w:lineRule="auto" w:line="480"/>
        <w:jc w:val="both"/>
        <w:rPr>
          <w:rFonts w:ascii="Times New Roman" w:cs="Times New Roman" w:hAnsi="Times New Roman"/>
          <w:color w:val="000000"/>
          <w:sz w:val="24"/>
          <w:szCs w:val="24"/>
        </w:rPr>
      </w:pPr>
      <w:r>
        <w:rPr>
          <w:rFonts w:ascii="Times New Roman" w:cs="Times New Roman" w:hAnsi="Times New Roman"/>
          <w:color w:val="000000"/>
          <w:sz w:val="24"/>
          <w:szCs w:val="24"/>
        </w:rPr>
        <w:t xml:space="preserve">For many years, tax administration in developing countries has been plagued with problems, most of which were attributed to the lack of or inadequate application of Information Technology in tax administration. However, with diffusion of IT systems in tax administration, today majority of tax authorities in these countries have digitalized their operations.  Consequently, IT systems are meant to improve the efficiency of tax collection by authorities. However, the effectiveness of information technology in tax administration would be a welcome change in the system as this will greatly enhance the efficiency in tax </w:t>
      </w:r>
      <w:r>
        <w:rPr>
          <w:rFonts w:ascii="Times New Roman" w:cs="Times New Roman" w:hAnsi="Times New Roman"/>
          <w:color w:val="000000"/>
          <w:sz w:val="24"/>
          <w:szCs w:val="24"/>
        </w:rPr>
        <w:t>compliance</w:t>
      </w:r>
      <w:r>
        <w:rPr>
          <w:rFonts w:ascii="Times New Roman" w:cs="Times New Roman" w:hAnsi="Times New Roman"/>
          <w:color w:val="000000"/>
          <w:sz w:val="24"/>
          <w:szCs w:val="24"/>
        </w:rPr>
        <w:t xml:space="preserve">. This has now grown to the level that currently approximately one out of every five individual taxpayers is now filing electronically. </w:t>
      </w:r>
    </w:p>
    <w:p>
      <w:pPr>
        <w:pStyle w:val="style0"/>
        <w:autoSpaceDE w:val="false"/>
        <w:autoSpaceDN w:val="false"/>
        <w:adjustRightInd w:val="false"/>
        <w:spacing w:before="120" w:after="120" w:lineRule="auto" w:line="480"/>
        <w:jc w:val="both"/>
        <w:rPr>
          <w:rFonts w:ascii="Times New Roman" w:hAnsi="Times New Roman"/>
          <w:sz w:val="24"/>
          <w:szCs w:val="24"/>
        </w:rPr>
      </w:pPr>
      <w:r>
        <w:rPr>
          <w:rFonts w:ascii="Times New Roman" w:cs="Times New Roman" w:hAnsi="Times New Roman"/>
          <w:color w:val="000000"/>
          <w:sz w:val="24"/>
          <w:szCs w:val="24"/>
        </w:rPr>
        <w:t xml:space="preserve">However, </w:t>
      </w:r>
      <w:r>
        <w:rPr>
          <w:rFonts w:ascii="Times New Roman" w:hAnsi="Times New Roman"/>
          <w:sz w:val="24"/>
          <w:szCs w:val="24"/>
        </w:rPr>
        <w:t>tax non-compliance</w:t>
      </w:r>
      <w:r>
        <w:rPr>
          <w:rFonts w:ascii="Times New Roman" w:hAnsi="Times New Roman"/>
          <w:sz w:val="24"/>
          <w:szCs w:val="24"/>
        </w:rPr>
        <w:t xml:space="preserve"> </w:t>
      </w:r>
      <w:r>
        <w:rPr>
          <w:rFonts w:ascii="Times New Roman" w:hAnsi="Times New Roman"/>
          <w:sz w:val="24"/>
          <w:szCs w:val="24"/>
        </w:rPr>
        <w:t xml:space="preserve">by most companies in Kenya </w:t>
      </w:r>
      <w:r>
        <w:rPr>
          <w:rFonts w:ascii="Times New Roman" w:hAnsi="Times New Roman"/>
          <w:sz w:val="24"/>
          <w:szCs w:val="24"/>
        </w:rPr>
        <w:t xml:space="preserve">is still </w:t>
      </w:r>
      <w:r>
        <w:rPr>
          <w:rFonts w:ascii="Times New Roman" w:hAnsi="Times New Roman"/>
          <w:sz w:val="24"/>
          <w:szCs w:val="24"/>
        </w:rPr>
        <w:t>worrying</w:t>
      </w:r>
      <w:r>
        <w:rPr>
          <w:rFonts w:ascii="Times New Roman" w:hAnsi="Times New Roman"/>
          <w:sz w:val="24"/>
          <w:szCs w:val="24"/>
        </w:rPr>
        <w:t xml:space="preserve"> </w:t>
      </w:r>
      <w:r>
        <w:rPr>
          <w:rFonts w:ascii="Times New Roman" w:hAnsi="Times New Roman"/>
          <w:sz w:val="24"/>
          <w:szCs w:val="24"/>
        </w:rPr>
        <w:t>despite</w:t>
      </w:r>
      <w:r>
        <w:rPr>
          <w:rFonts w:ascii="Times New Roman" w:hAnsi="Times New Roman"/>
          <w:sz w:val="24"/>
          <w:szCs w:val="24"/>
        </w:rPr>
        <w:t xml:space="preserve"> use of technology being mandatory in registration, filing tax returns and paying taxes due by taxpayers. This is manifest in failure by KRA to meet its targets over years. Statistics from National Treasury analyzed by Kenya National Bureau of Statistics (KNBS) in their annual </w:t>
      </w:r>
      <w:r>
        <w:rPr>
          <w:rFonts w:ascii="Times New Roman" w:hAnsi="Times New Roman"/>
          <w:sz w:val="24"/>
          <w:szCs w:val="24"/>
        </w:rPr>
        <w:t>economic surveys between 2014 and 2018 show that KRA did not achieve its projections for that period. Year 2013/2014 KRA collected Kshs</w:t>
      </w:r>
      <w:r>
        <w:rPr>
          <w:rFonts w:ascii="Times New Roman" w:hAnsi="Times New Roman"/>
          <w:sz w:val="24"/>
          <w:szCs w:val="24"/>
        </w:rPr>
        <w:t xml:space="preserve"> (KRA 2015)</w:t>
      </w:r>
      <w:r>
        <w:rPr>
          <w:rFonts w:ascii="Times New Roman" w:hAnsi="Times New Roman"/>
          <w:sz w:val="24"/>
          <w:szCs w:val="24"/>
        </w:rPr>
        <w:t>. 911.8B against projection of Kshs.945.2B, year 2014/2015 collection of Kshs.1, 022.1B against projection of Kshs.1,130.1B, and year 2015/2016 collection of 1,136.9B against projection of 1, 289.1B. Year 2016/2017 actual collection of Kshs. 1,277.2B against Kshs.1, 338.3B projected and year 2017/2018 a provisional collection of Kshs.1, 341.4B against a budget of Kshs.1, 466.2B</w:t>
      </w:r>
      <w:r>
        <w:rPr>
          <w:rFonts w:ascii="Times New Roman" w:hAnsi="Times New Roman"/>
          <w:sz w:val="24"/>
          <w:szCs w:val="24"/>
        </w:rPr>
        <w:t xml:space="preserve"> (KRA 2019)</w:t>
      </w:r>
      <w:r>
        <w:rPr>
          <w:rFonts w:ascii="Times New Roman" w:hAnsi="Times New Roman"/>
          <w:sz w:val="24"/>
          <w:szCs w:val="24"/>
        </w:rPr>
        <w:t>.</w:t>
      </w:r>
    </w:p>
    <w:p>
      <w:pPr>
        <w:pStyle w:val="style0"/>
        <w:tabs>
          <w:tab w:val="left" w:leader="none" w:pos="2070"/>
        </w:tabs>
        <w:autoSpaceDE w:val="false"/>
        <w:autoSpaceDN w:val="false"/>
        <w:adjustRightInd w:val="false"/>
        <w:spacing w:before="120" w:after="120" w:lineRule="auto" w:line="480"/>
        <w:jc w:val="both"/>
        <w:rPr>
          <w:rFonts w:ascii="Times New Roman" w:cs="Times New Roman" w:hAnsi="Times New Roman"/>
          <w:sz w:val="24"/>
          <w:szCs w:val="24"/>
        </w:rPr>
      </w:pPr>
      <w:r>
        <w:rPr>
          <w:rFonts w:ascii="Times New Roman" w:cs="Times New Roman" w:hAnsi="Times New Roman"/>
          <w:color w:val="000000"/>
          <w:sz w:val="24"/>
          <w:szCs w:val="24"/>
        </w:rPr>
        <w:t xml:space="preserve">Globally, previous studies on the adoption of information technology in tax administration have showed a positive impact on the cost of tax administration and compliance. </w:t>
      </w:r>
      <w:r>
        <w:rPr>
          <w:rFonts w:ascii="Times New Roman" w:cs="Times New Roman" w:hAnsi="Times New Roman"/>
          <w:sz w:val="24"/>
          <w:szCs w:val="24"/>
        </w:rPr>
        <w:t xml:space="preserve">Kenyan government through KRA has implemented variety of digital systems like itax, simba system, Electronic Cargo Tracking System, Customs Oil Stocks Information System, Valuation System, Cargo Manifest among others.  </w:t>
      </w:r>
      <w:r>
        <w:rPr>
          <w:rFonts w:ascii="Times New Roman" w:cs="Times New Roman" w:hAnsi="Times New Roman"/>
          <w:sz w:val="24"/>
          <w:szCs w:val="24"/>
        </w:rPr>
        <w:t xml:space="preserve">Despite mandatory use of technology in tax processes such as registration, filing, and payment, tax non-compliance among companies in Kenya remains a concern, leading to revenue collection shortfalls (KRA, 2019). </w:t>
      </w:r>
    </w:p>
    <w:p>
      <w:pPr>
        <w:pStyle w:val="style0"/>
        <w:tabs>
          <w:tab w:val="left" w:leader="none" w:pos="2070"/>
        </w:tabs>
        <w:autoSpaceDE w:val="false"/>
        <w:autoSpaceDN w:val="false"/>
        <w:adjustRightInd w:val="false"/>
        <w:spacing w:before="120" w:after="120" w:lineRule="auto" w:line="480"/>
        <w:jc w:val="both"/>
        <w:rPr>
          <w:rFonts w:ascii="Times New Roman" w:cs="Times New Roman" w:hAnsi="Times New Roman"/>
          <w:sz w:val="24"/>
          <w:szCs w:val="24"/>
        </w:rPr>
      </w:pPr>
      <w:r>
        <w:rPr>
          <w:rFonts w:ascii="Times New Roman" w:cs="Times New Roman" w:hAnsi="Times New Roman"/>
          <w:sz w:val="24"/>
          <w:szCs w:val="24"/>
        </w:rPr>
        <w:t xml:space="preserve">The gap between KRA's revenue projections and actual collections, as evidenced by data from the National Treasury and the Kenya National Bureau of Statistics, highlights this ongoing issue. While global studies have shown the positive impact of IT adoption in tax administration on cost reduction and compliance, the specific effectiveness of the various IT systems implemented by the Kenyan government, such as iTax, the Simba system, and the Electronic Cargo Tracking System, on tax compliance among logistics companies is still unclear. This study aims to fill this contextual knowledge gap by conducting a </w:t>
      </w:r>
      <w:r>
        <w:rPr>
          <w:rFonts w:ascii="Times New Roman" w:cs="Times New Roman" w:hAnsi="Times New Roman"/>
          <w:sz w:val="24"/>
          <w:szCs w:val="24"/>
        </w:rPr>
        <w:t>comprehensive investigation into the effectiveness of IT systems in improving tax compliance withi</w:t>
      </w:r>
      <w:r>
        <w:rPr>
          <w:rFonts w:ascii="Times New Roman" w:cs="Times New Roman" w:hAnsi="Times New Roman"/>
          <w:sz w:val="24"/>
          <w:szCs w:val="24"/>
        </w:rPr>
        <w:t>n the logistics sector in Kenya.</w:t>
      </w:r>
    </w:p>
    <w:bookmarkStart w:id="13" w:name="_Toc134202663"/>
    <w:p>
      <w:pPr>
        <w:pStyle w:val="style1"/>
        <w:numPr>
          <w:ilvl w:val="1"/>
          <w:numId w:val="1"/>
        </w:numPr>
        <w:spacing w:before="0" w:after="200"/>
        <w:ind w:left="90" w:firstLine="0"/>
        <w:jc w:val="both"/>
        <w:rPr>
          <w:rFonts w:cs="Times New Roman"/>
          <w:szCs w:val="24"/>
        </w:rPr>
      </w:pPr>
      <w:r>
        <w:rPr>
          <w:rFonts w:cs="Times New Roman"/>
          <w:szCs w:val="24"/>
        </w:rPr>
        <w:t>Objectives of the Study</w:t>
      </w:r>
      <w:bookmarkEnd w:id="13"/>
    </w:p>
    <w:bookmarkStart w:id="14" w:name="_Toc129700349"/>
    <w:bookmarkStart w:id="15" w:name="_Toc134202664"/>
    <w:bookmarkStart w:id="16" w:name="_Toc134202773"/>
    <w:p>
      <w:pPr>
        <w:pStyle w:val="style2"/>
        <w:numPr>
          <w:ilvl w:val="2"/>
          <w:numId w:val="1"/>
        </w:numPr>
        <w:spacing w:before="0" w:after="100" w:lineRule="auto" w:line="480"/>
        <w:jc w:val="both"/>
        <w:rPr>
          <w:rFonts w:cs="Times New Roman"/>
          <w:color w:val="auto"/>
          <w:szCs w:val="24"/>
        </w:rPr>
      </w:pPr>
      <w:r>
        <w:rPr>
          <w:rFonts w:cs="Times New Roman"/>
          <w:color w:val="auto"/>
          <w:szCs w:val="24"/>
        </w:rPr>
        <w:t>General Objective</w:t>
      </w:r>
      <w:bookmarkEnd w:id="14"/>
      <w:bookmarkEnd w:id="15"/>
      <w:bookmarkEnd w:id="16"/>
    </w:p>
    <w:p>
      <w:pPr>
        <w:pStyle w:val="style0"/>
        <w:spacing w:after="100" w:lineRule="auto" w:line="480"/>
        <w:jc w:val="both"/>
        <w:rPr>
          <w:rFonts w:ascii="Times New Roman" w:cs="Times New Roman" w:hAnsi="Times New Roman"/>
          <w:sz w:val="24"/>
          <w:szCs w:val="24"/>
        </w:rPr>
      </w:pPr>
      <w:r>
        <w:rPr>
          <w:rFonts w:ascii="Times New Roman" w:cs="Times New Roman" w:hAnsi="Times New Roman"/>
          <w:sz w:val="24"/>
          <w:szCs w:val="24"/>
        </w:rPr>
        <w:t xml:space="preserve">The general objective of this study </w:t>
      </w:r>
      <w:r>
        <w:rPr>
          <w:rFonts w:ascii="Times New Roman" w:cs="Times New Roman" w:hAnsi="Times New Roman"/>
          <w:sz w:val="24"/>
          <w:szCs w:val="24"/>
        </w:rPr>
        <w:t>was</w:t>
      </w:r>
      <w:r>
        <w:rPr>
          <w:rFonts w:ascii="Times New Roman" w:cs="Times New Roman" w:hAnsi="Times New Roman"/>
          <w:sz w:val="24"/>
          <w:szCs w:val="24"/>
        </w:rPr>
        <w:t xml:space="preserve"> to </w:t>
      </w:r>
      <w:r>
        <w:rPr>
          <w:rFonts w:ascii="Times New Roman" w:cs="Times New Roman" w:hAnsi="Times New Roman"/>
          <w:sz w:val="24"/>
          <w:szCs w:val="24"/>
        </w:rPr>
        <w:t>investigate the effect</w:t>
      </w:r>
      <w:r>
        <w:rPr>
          <w:rFonts w:ascii="Times New Roman" w:cs="Times New Roman" w:hAnsi="Times New Roman"/>
          <w:sz w:val="24"/>
          <w:szCs w:val="24"/>
        </w:rPr>
        <w:t xml:space="preserve"> of technology systems on tax compliance by logistic companies in Kenya.</w:t>
      </w:r>
    </w:p>
    <w:bookmarkStart w:id="17" w:name="_Toc129700350"/>
    <w:bookmarkStart w:id="18" w:name="_Toc134202665"/>
    <w:bookmarkStart w:id="19" w:name="_Toc134202774"/>
    <w:p>
      <w:pPr>
        <w:pStyle w:val="style2"/>
        <w:numPr>
          <w:ilvl w:val="2"/>
          <w:numId w:val="1"/>
        </w:numPr>
        <w:spacing w:before="0" w:after="100" w:lineRule="auto" w:line="480"/>
        <w:jc w:val="both"/>
        <w:rPr>
          <w:rFonts w:cs="Times New Roman"/>
          <w:color w:val="auto"/>
          <w:szCs w:val="24"/>
        </w:rPr>
      </w:pPr>
      <w:r>
        <w:rPr>
          <w:rFonts w:cs="Times New Roman"/>
          <w:color w:val="auto"/>
          <w:szCs w:val="24"/>
        </w:rPr>
        <w:t>Specific Objective</w:t>
      </w:r>
      <w:bookmarkEnd w:id="17"/>
      <w:bookmarkEnd w:id="18"/>
      <w:bookmarkEnd w:id="19"/>
    </w:p>
    <w:p>
      <w:pPr>
        <w:pStyle w:val="style0"/>
        <w:spacing w:after="100" w:lineRule="auto" w:line="480"/>
        <w:jc w:val="both"/>
        <w:rPr>
          <w:rFonts w:ascii="Times New Roman" w:cs="Times New Roman" w:hAnsi="Times New Roman"/>
          <w:sz w:val="24"/>
          <w:szCs w:val="24"/>
        </w:rPr>
      </w:pPr>
      <w:r>
        <w:rPr>
          <w:rFonts w:ascii="Times New Roman" w:cs="Times New Roman" w:hAnsi="Times New Roman"/>
          <w:sz w:val="24"/>
          <w:szCs w:val="24"/>
        </w:rPr>
        <w:t xml:space="preserve">The study </w:t>
      </w:r>
      <w:r>
        <w:rPr>
          <w:rFonts w:ascii="Times New Roman" w:cs="Times New Roman" w:hAnsi="Times New Roman"/>
          <w:sz w:val="24"/>
          <w:szCs w:val="24"/>
        </w:rPr>
        <w:t>was</w:t>
      </w:r>
      <w:r>
        <w:rPr>
          <w:rFonts w:ascii="Times New Roman" w:cs="Times New Roman" w:hAnsi="Times New Roman"/>
          <w:sz w:val="24"/>
          <w:szCs w:val="24"/>
        </w:rPr>
        <w:t xml:space="preserve"> guided by the following specific objectives:</w:t>
      </w:r>
    </w:p>
    <w:p>
      <w:pPr>
        <w:pStyle w:val="style0"/>
        <w:numPr>
          <w:ilvl w:val="0"/>
          <w:numId w:val="3"/>
        </w:numPr>
        <w:spacing w:after="0" w:lineRule="auto" w:line="480"/>
        <w:jc w:val="both"/>
        <w:rPr>
          <w:rFonts w:ascii="Times New Roman" w:cs="Times New Roman" w:hAnsi="Times New Roman"/>
          <w:sz w:val="24"/>
          <w:szCs w:val="24"/>
        </w:rPr>
      </w:pPr>
      <w:r>
        <w:rPr>
          <w:rFonts w:ascii="Times New Roman" w:cs="Times New Roman" w:hAnsi="Times New Roman"/>
          <w:sz w:val="24"/>
          <w:szCs w:val="24"/>
        </w:rPr>
        <w:t>To examine the influence of Information Technology usage on tax compliance by logistic companies in Kenya.</w:t>
      </w:r>
    </w:p>
    <w:p>
      <w:pPr>
        <w:pStyle w:val="style0"/>
        <w:numPr>
          <w:ilvl w:val="0"/>
          <w:numId w:val="3"/>
        </w:numPr>
        <w:spacing w:after="100" w:lineRule="auto" w:line="480"/>
        <w:jc w:val="both"/>
        <w:rPr>
          <w:rFonts w:ascii="Times New Roman" w:cs="Times New Roman" w:hAnsi="Times New Roman"/>
          <w:sz w:val="24"/>
          <w:szCs w:val="24"/>
        </w:rPr>
      </w:pPr>
      <w:r>
        <w:rPr>
          <w:rFonts w:ascii="Times New Roman" w:cs="Times New Roman" w:hAnsi="Times New Roman"/>
          <w:sz w:val="24"/>
          <w:szCs w:val="24"/>
        </w:rPr>
        <w:t>To determine the influence of Information Technology features on tax compliance by logistic companies in Kenya.</w:t>
      </w:r>
    </w:p>
    <w:p>
      <w:pPr>
        <w:pStyle w:val="style0"/>
        <w:numPr>
          <w:ilvl w:val="0"/>
          <w:numId w:val="3"/>
        </w:numPr>
        <w:spacing w:after="100" w:lineRule="auto" w:line="480"/>
        <w:jc w:val="both"/>
        <w:rPr>
          <w:rFonts w:ascii="Times New Roman" w:cs="Times New Roman" w:hAnsi="Times New Roman"/>
          <w:sz w:val="24"/>
          <w:szCs w:val="24"/>
        </w:rPr>
      </w:pPr>
      <w:r>
        <w:rPr>
          <w:rFonts w:ascii="Times New Roman" w:cs="Times New Roman" w:hAnsi="Times New Roman"/>
          <w:sz w:val="24"/>
          <w:szCs w:val="24"/>
        </w:rPr>
        <w:t>To determine the influence of Information Technology security on tax compliance by logistic companies in Kenya.</w:t>
      </w:r>
    </w:p>
    <w:bookmarkStart w:id="20" w:name="_Toc134202666"/>
    <w:p>
      <w:pPr>
        <w:pStyle w:val="style1"/>
        <w:numPr>
          <w:ilvl w:val="1"/>
          <w:numId w:val="1"/>
        </w:numPr>
        <w:spacing w:before="0" w:after="200"/>
        <w:jc w:val="both"/>
        <w:rPr>
          <w:rFonts w:cs="Times New Roman"/>
          <w:szCs w:val="24"/>
        </w:rPr>
      </w:pPr>
      <w:r>
        <w:rPr>
          <w:rFonts w:cs="Times New Roman"/>
          <w:szCs w:val="24"/>
        </w:rPr>
        <w:t>Hypotheses</w:t>
      </w:r>
      <w:bookmarkEnd w:id="20"/>
    </w:p>
    <w:p>
      <w:pPr>
        <w:pStyle w:val="style0"/>
        <w:spacing w:after="100" w:lineRule="auto" w:line="480"/>
        <w:jc w:val="both"/>
        <w:rPr>
          <w:rFonts w:ascii="Times New Roman" w:cs="Times New Roman" w:hAnsi="Times New Roman"/>
          <w:sz w:val="24"/>
          <w:szCs w:val="24"/>
        </w:rPr>
      </w:pPr>
      <w:r>
        <w:rPr>
          <w:rFonts w:ascii="Times New Roman" w:cs="Times New Roman" w:hAnsi="Times New Roman"/>
          <w:sz w:val="24"/>
          <w:szCs w:val="24"/>
        </w:rPr>
        <w:t xml:space="preserve">The study </w:t>
      </w:r>
      <w:r>
        <w:rPr>
          <w:rFonts w:ascii="Times New Roman" w:cs="Times New Roman" w:hAnsi="Times New Roman"/>
          <w:sz w:val="24"/>
          <w:szCs w:val="24"/>
        </w:rPr>
        <w:t>sought</w:t>
      </w:r>
      <w:r>
        <w:rPr>
          <w:rFonts w:ascii="Times New Roman" w:cs="Times New Roman" w:hAnsi="Times New Roman"/>
          <w:sz w:val="24"/>
          <w:szCs w:val="24"/>
        </w:rPr>
        <w:t xml:space="preserve"> to test the following hypotheses:</w:t>
      </w:r>
    </w:p>
    <w:p>
      <w:pPr>
        <w:pStyle w:val="style179"/>
        <w:spacing w:before="120" w:after="120" w:lineRule="auto" w:line="480"/>
        <w:ind w:left="630" w:hanging="450"/>
        <w:jc w:val="both"/>
        <w:rPr>
          <w:rFonts w:ascii="Times New Roman" w:cs="Times New Roman" w:hAnsi="Times New Roman"/>
          <w:b/>
          <w:sz w:val="24"/>
          <w:szCs w:val="24"/>
        </w:rPr>
      </w:pPr>
      <w:r>
        <w:rPr>
          <w:rFonts w:ascii="Times New Roman" w:cs="Times New Roman" w:hAnsi="Times New Roman"/>
          <w:b/>
          <w:sz w:val="24"/>
          <w:szCs w:val="24"/>
        </w:rPr>
        <w:t>H</w:t>
      </w:r>
      <w:r>
        <w:rPr>
          <w:rFonts w:ascii="Times New Roman" w:cs="Times New Roman" w:hAnsi="Times New Roman"/>
          <w:b/>
          <w:sz w:val="24"/>
          <w:szCs w:val="24"/>
          <w:vertAlign w:val="subscript"/>
        </w:rPr>
        <w:t>01</w:t>
      </w:r>
      <w:r>
        <w:rPr>
          <w:rFonts w:ascii="Times New Roman" w:cs="Times New Roman" w:hAnsi="Times New Roman"/>
          <w:sz w:val="24"/>
          <w:szCs w:val="24"/>
        </w:rPr>
        <w:t xml:space="preserve">: </w:t>
      </w:r>
      <w:r>
        <w:rPr>
          <w:rFonts w:ascii="Times New Roman" w:cs="Times New Roman" w:hAnsi="Times New Roman"/>
          <w:sz w:val="24"/>
          <w:szCs w:val="24"/>
        </w:rPr>
        <w:t>Information Technology</w:t>
      </w:r>
      <w:r>
        <w:rPr>
          <w:rFonts w:ascii="Times New Roman" w:cs="Times New Roman" w:hAnsi="Times New Roman"/>
          <w:sz w:val="24"/>
          <w:szCs w:val="24"/>
        </w:rPr>
        <w:t xml:space="preserve"> usage has no significant </w:t>
      </w:r>
      <w:r>
        <w:rPr>
          <w:rFonts w:ascii="Times New Roman" w:cs="Times New Roman" w:hAnsi="Times New Roman"/>
          <w:sz w:val="24"/>
          <w:szCs w:val="24"/>
        </w:rPr>
        <w:t>effect</w:t>
      </w:r>
      <w:r>
        <w:rPr>
          <w:rFonts w:ascii="Times New Roman" w:cs="Times New Roman" w:hAnsi="Times New Roman"/>
          <w:sz w:val="24"/>
          <w:szCs w:val="24"/>
        </w:rPr>
        <w:t xml:space="preserve"> </w:t>
      </w:r>
      <w:r>
        <w:rPr>
          <w:rFonts w:ascii="Times New Roman" w:cs="Times New Roman" w:hAnsi="Times New Roman"/>
          <w:sz w:val="24"/>
          <w:szCs w:val="24"/>
        </w:rPr>
        <w:t>on tax compliance by logistic companies in Kenya;</w:t>
      </w:r>
    </w:p>
    <w:p>
      <w:pPr>
        <w:pStyle w:val="style179"/>
        <w:spacing w:before="120" w:after="120" w:lineRule="auto" w:line="480"/>
        <w:ind w:left="630" w:hanging="450"/>
        <w:jc w:val="both"/>
        <w:rPr>
          <w:rFonts w:ascii="Times New Roman" w:cs="Times New Roman" w:hAnsi="Times New Roman"/>
          <w:sz w:val="24"/>
          <w:szCs w:val="24"/>
        </w:rPr>
      </w:pPr>
      <w:r>
        <w:rPr>
          <w:rFonts w:ascii="Times New Roman" w:cs="Times New Roman" w:hAnsi="Times New Roman"/>
          <w:b/>
          <w:sz w:val="24"/>
          <w:szCs w:val="24"/>
        </w:rPr>
        <w:t>H</w:t>
      </w:r>
      <w:r>
        <w:rPr>
          <w:rFonts w:ascii="Times New Roman" w:cs="Times New Roman" w:hAnsi="Times New Roman"/>
          <w:b/>
          <w:sz w:val="24"/>
          <w:szCs w:val="24"/>
          <w:vertAlign w:val="subscript"/>
        </w:rPr>
        <w:t>02</w:t>
      </w:r>
      <w:r>
        <w:rPr>
          <w:rFonts w:ascii="Times New Roman" w:cs="Times New Roman" w:hAnsi="Times New Roman"/>
          <w:sz w:val="24"/>
          <w:szCs w:val="24"/>
        </w:rPr>
        <w:t xml:space="preserve">: </w:t>
      </w:r>
      <w:r>
        <w:rPr>
          <w:rFonts w:ascii="Times New Roman" w:cs="Times New Roman" w:hAnsi="Times New Roman"/>
          <w:sz w:val="24"/>
          <w:szCs w:val="24"/>
        </w:rPr>
        <w:t>Information Technology</w:t>
      </w:r>
      <w:r>
        <w:rPr>
          <w:rFonts w:ascii="Times New Roman" w:cs="Times New Roman" w:hAnsi="Times New Roman"/>
          <w:sz w:val="24"/>
          <w:szCs w:val="24"/>
        </w:rPr>
        <w:t xml:space="preserve"> features have no significant </w:t>
      </w:r>
      <w:r>
        <w:rPr>
          <w:rFonts w:ascii="Times New Roman" w:cs="Times New Roman" w:hAnsi="Times New Roman"/>
          <w:sz w:val="24"/>
          <w:szCs w:val="24"/>
        </w:rPr>
        <w:t>effect</w:t>
      </w:r>
      <w:r>
        <w:rPr>
          <w:rFonts w:ascii="Times New Roman" w:cs="Times New Roman" w:hAnsi="Times New Roman"/>
          <w:sz w:val="24"/>
          <w:szCs w:val="24"/>
        </w:rPr>
        <w:t xml:space="preserve"> </w:t>
      </w:r>
      <w:r>
        <w:rPr>
          <w:rFonts w:ascii="Times New Roman" w:cs="Times New Roman" w:hAnsi="Times New Roman"/>
          <w:sz w:val="24"/>
          <w:szCs w:val="24"/>
        </w:rPr>
        <w:t>on tax compliance by logistic companies in Kenya;</w:t>
      </w:r>
    </w:p>
    <w:p>
      <w:pPr>
        <w:pStyle w:val="style179"/>
        <w:spacing w:before="120" w:after="120" w:lineRule="auto" w:line="480"/>
        <w:ind w:left="630" w:hanging="450"/>
        <w:jc w:val="both"/>
        <w:rPr>
          <w:rFonts w:ascii="Times New Roman" w:cs="Times New Roman" w:hAnsi="Times New Roman"/>
          <w:sz w:val="24"/>
          <w:szCs w:val="24"/>
        </w:rPr>
      </w:pPr>
      <w:r>
        <w:rPr>
          <w:rFonts w:ascii="Times New Roman" w:cs="Times New Roman" w:hAnsi="Times New Roman"/>
          <w:b/>
          <w:sz w:val="24"/>
          <w:szCs w:val="24"/>
        </w:rPr>
        <w:t>H</w:t>
      </w:r>
      <w:r>
        <w:rPr>
          <w:rFonts w:ascii="Times New Roman" w:cs="Times New Roman" w:hAnsi="Times New Roman"/>
          <w:b/>
          <w:sz w:val="24"/>
          <w:szCs w:val="24"/>
          <w:vertAlign w:val="subscript"/>
        </w:rPr>
        <w:t>0</w:t>
      </w:r>
      <w:r>
        <w:rPr>
          <w:rFonts w:ascii="Times New Roman" w:cs="Times New Roman" w:hAnsi="Times New Roman"/>
          <w:b/>
          <w:sz w:val="24"/>
          <w:szCs w:val="24"/>
          <w:vertAlign w:val="subscript"/>
        </w:rPr>
        <w:t>3</w:t>
      </w:r>
      <w:r>
        <w:rPr>
          <w:rFonts w:ascii="Times New Roman" w:cs="Times New Roman" w:hAnsi="Times New Roman"/>
          <w:sz w:val="24"/>
          <w:szCs w:val="24"/>
        </w:rPr>
        <w:t xml:space="preserve">: </w:t>
      </w:r>
      <w:r>
        <w:rPr>
          <w:rFonts w:ascii="Times New Roman" w:cs="Times New Roman" w:hAnsi="Times New Roman"/>
          <w:sz w:val="24"/>
          <w:szCs w:val="24"/>
        </w:rPr>
        <w:t>Information Technology</w:t>
      </w:r>
      <w:r>
        <w:rPr>
          <w:rFonts w:ascii="Times New Roman" w:cs="Times New Roman" w:hAnsi="Times New Roman"/>
          <w:sz w:val="24"/>
          <w:szCs w:val="24"/>
        </w:rPr>
        <w:t xml:space="preserve"> security has no significant </w:t>
      </w:r>
      <w:r>
        <w:rPr>
          <w:rFonts w:ascii="Times New Roman" w:cs="Times New Roman" w:hAnsi="Times New Roman"/>
          <w:sz w:val="24"/>
          <w:szCs w:val="24"/>
        </w:rPr>
        <w:t>effect</w:t>
      </w:r>
      <w:r>
        <w:rPr>
          <w:rFonts w:ascii="Times New Roman" w:cs="Times New Roman" w:hAnsi="Times New Roman"/>
          <w:sz w:val="24"/>
          <w:szCs w:val="24"/>
        </w:rPr>
        <w:t xml:space="preserve"> </w:t>
      </w:r>
      <w:r>
        <w:rPr>
          <w:rFonts w:ascii="Times New Roman" w:cs="Times New Roman" w:hAnsi="Times New Roman"/>
          <w:sz w:val="24"/>
          <w:szCs w:val="24"/>
        </w:rPr>
        <w:t>on tax compliance by logistic companies in Kenya.</w:t>
      </w:r>
    </w:p>
    <w:bookmarkStart w:id="21" w:name="_Toc134202667"/>
    <w:p>
      <w:pPr>
        <w:pStyle w:val="style1"/>
        <w:numPr>
          <w:ilvl w:val="1"/>
          <w:numId w:val="1"/>
        </w:numPr>
        <w:spacing w:before="0" w:after="200"/>
        <w:jc w:val="both"/>
        <w:rPr>
          <w:rFonts w:cs="Times New Roman"/>
          <w:szCs w:val="24"/>
        </w:rPr>
      </w:pPr>
      <w:r>
        <w:rPr>
          <w:rFonts w:cs="Times New Roman"/>
          <w:szCs w:val="24"/>
        </w:rPr>
        <w:t>Significance of the Study</w:t>
      </w:r>
      <w:bookmarkEnd w:id="21"/>
    </w:p>
    <w:p>
      <w:pPr>
        <w:pStyle w:val="style0"/>
        <w:spacing w:lineRule="auto" w:line="480"/>
        <w:jc w:val="both"/>
        <w:rPr>
          <w:rFonts w:ascii="Times New Roman" w:cs="Times New Roman" w:hAnsi="Times New Roman"/>
          <w:color w:val="000000"/>
          <w:sz w:val="24"/>
          <w:szCs w:val="24"/>
        </w:rPr>
      </w:pPr>
      <w:r>
        <w:rPr>
          <w:rFonts w:ascii="Times New Roman" w:cs="Times New Roman" w:hAnsi="Times New Roman"/>
          <w:color w:val="000000"/>
          <w:sz w:val="24"/>
          <w:szCs w:val="24"/>
        </w:rPr>
        <w:t xml:space="preserve">The study findings </w:t>
      </w:r>
      <w:r>
        <w:rPr>
          <w:rFonts w:ascii="Times New Roman" w:cs="Times New Roman" w:hAnsi="Times New Roman"/>
          <w:color w:val="000000"/>
          <w:sz w:val="24"/>
          <w:szCs w:val="24"/>
        </w:rPr>
        <w:t>is</w:t>
      </w:r>
      <w:r>
        <w:rPr>
          <w:rFonts w:ascii="Times New Roman" w:cs="Times New Roman" w:hAnsi="Times New Roman"/>
          <w:color w:val="000000"/>
          <w:sz w:val="24"/>
          <w:szCs w:val="24"/>
        </w:rPr>
        <w:t xml:space="preserve"> beneficial to the management of Kenya Revenue Authority in understanding how information technology influences tax co</w:t>
      </w:r>
      <w:r>
        <w:rPr>
          <w:rFonts w:ascii="Times New Roman" w:cs="Times New Roman" w:hAnsi="Times New Roman"/>
          <w:color w:val="000000"/>
          <w:sz w:val="24"/>
          <w:szCs w:val="24"/>
        </w:rPr>
        <w:t>mpliance</w:t>
      </w:r>
      <w:r>
        <w:rPr>
          <w:rFonts w:ascii="Times New Roman" w:cs="Times New Roman" w:hAnsi="Times New Roman"/>
          <w:color w:val="000000"/>
          <w:sz w:val="24"/>
          <w:szCs w:val="24"/>
        </w:rPr>
        <w:t xml:space="preserve"> and improvement measures can be made in order to have better coordination within the organization so as to realize the company’s goals and objectives. This study also points out the challenges faced by taxpayers, with regards to the use of new tax remittance platforms thus bringing greater efficiency in tax collection.</w:t>
      </w:r>
    </w:p>
    <w:p>
      <w:pPr>
        <w:pStyle w:val="style0"/>
        <w:spacing w:lineRule="auto" w:line="480"/>
        <w:jc w:val="both"/>
        <w:rPr>
          <w:rFonts w:ascii="Times New Roman" w:cs="Times New Roman" w:hAnsi="Times New Roman"/>
          <w:color w:val="000000"/>
          <w:sz w:val="24"/>
          <w:szCs w:val="24"/>
        </w:rPr>
      </w:pPr>
      <w:r>
        <w:rPr>
          <w:rFonts w:ascii="Times New Roman" w:cs="Times New Roman" w:hAnsi="Times New Roman"/>
          <w:color w:val="000000"/>
          <w:sz w:val="24"/>
          <w:szCs w:val="24"/>
        </w:rPr>
        <w:t>Additionally, the</w:t>
      </w:r>
      <w:r>
        <w:rPr>
          <w:rFonts w:ascii="Times New Roman" w:cs="Times New Roman" w:hAnsi="Times New Roman"/>
          <w:color w:val="000000"/>
          <w:sz w:val="24"/>
          <w:szCs w:val="24"/>
        </w:rPr>
        <w:t xml:space="preserve"> study findings will inform the policy makers on the areas and aspects of revenue collection that require policy interventions for the purpose of improving efficiency in tax collection</w:t>
      </w:r>
      <w:r>
        <w:rPr>
          <w:rFonts w:ascii="Times New Roman" w:cs="Times New Roman" w:hAnsi="Times New Roman"/>
          <w:color w:val="000000"/>
          <w:sz w:val="24"/>
          <w:szCs w:val="24"/>
        </w:rPr>
        <w:t xml:space="preserve"> and compliance by taxpayers</w:t>
      </w:r>
      <w:r>
        <w:rPr>
          <w:rFonts w:ascii="Times New Roman" w:cs="Times New Roman" w:hAnsi="Times New Roman"/>
          <w:color w:val="000000"/>
          <w:sz w:val="24"/>
          <w:szCs w:val="24"/>
        </w:rPr>
        <w:t>. The study also benefit</w:t>
      </w:r>
      <w:r>
        <w:rPr>
          <w:rFonts w:ascii="Times New Roman" w:cs="Times New Roman" w:hAnsi="Times New Roman"/>
          <w:color w:val="000000"/>
          <w:sz w:val="24"/>
          <w:szCs w:val="24"/>
        </w:rPr>
        <w:t>s</w:t>
      </w:r>
      <w:r>
        <w:rPr>
          <w:rFonts w:ascii="Times New Roman" w:cs="Times New Roman" w:hAnsi="Times New Roman"/>
          <w:color w:val="000000"/>
          <w:sz w:val="24"/>
          <w:szCs w:val="24"/>
        </w:rPr>
        <w:t xml:space="preserve"> the government as it provide</w:t>
      </w:r>
      <w:r>
        <w:rPr>
          <w:rFonts w:ascii="Times New Roman" w:cs="Times New Roman" w:hAnsi="Times New Roman"/>
          <w:color w:val="000000"/>
          <w:sz w:val="24"/>
          <w:szCs w:val="24"/>
        </w:rPr>
        <w:t>s</w:t>
      </w:r>
      <w:r>
        <w:rPr>
          <w:rFonts w:ascii="Times New Roman" w:cs="Times New Roman" w:hAnsi="Times New Roman"/>
          <w:color w:val="000000"/>
          <w:sz w:val="24"/>
          <w:szCs w:val="24"/>
        </w:rPr>
        <w:t xml:space="preserve"> information on the organization to provide significance support on revenue collection. It will also provide a reference point during decision making process, particularly regarding the influence of IT systems on raising the efficiency of tax collection in Kenya.</w:t>
      </w:r>
    </w:p>
    <w:p>
      <w:pPr>
        <w:pStyle w:val="style0"/>
        <w:spacing w:lineRule="auto" w:line="480"/>
        <w:jc w:val="both"/>
        <w:rPr>
          <w:rFonts w:ascii="Times New Roman" w:cs="Times New Roman" w:hAnsi="Times New Roman"/>
          <w:color w:val="000000"/>
          <w:sz w:val="24"/>
          <w:szCs w:val="24"/>
        </w:rPr>
      </w:pPr>
      <w:r>
        <w:rPr>
          <w:rFonts w:ascii="Times New Roman" w:cs="Times New Roman" w:hAnsi="Times New Roman"/>
          <w:color w:val="000000"/>
          <w:sz w:val="24"/>
          <w:szCs w:val="24"/>
        </w:rPr>
        <w:t>Finally, t</w:t>
      </w:r>
      <w:r>
        <w:rPr>
          <w:rFonts w:ascii="Times New Roman" w:cs="Times New Roman" w:hAnsi="Times New Roman"/>
          <w:color w:val="000000"/>
          <w:sz w:val="24"/>
          <w:szCs w:val="24"/>
        </w:rPr>
        <w:t xml:space="preserve">he findings will be </w:t>
      </w:r>
      <w:r>
        <w:rPr>
          <w:rFonts w:ascii="Times New Roman" w:cs="Times New Roman" w:hAnsi="Times New Roman"/>
          <w:color w:val="000000"/>
          <w:sz w:val="24"/>
          <w:szCs w:val="24"/>
        </w:rPr>
        <w:t xml:space="preserve">a </w:t>
      </w:r>
      <w:r>
        <w:rPr>
          <w:rFonts w:ascii="Times New Roman" w:cs="Times New Roman" w:hAnsi="Times New Roman"/>
          <w:color w:val="000000"/>
          <w:sz w:val="24"/>
          <w:szCs w:val="24"/>
        </w:rPr>
        <w:t>reference point by researchers and scholars who might wish to undertake further studies on the same field. Researchers and scholars may also utilize the findings so as to identify further research areas on related studies by identifying topics that require further research and giving a review of the empirical literature so as to establish study gaps</w:t>
      </w:r>
    </w:p>
    <w:bookmarkStart w:id="22" w:name="_Toc134202668"/>
    <w:p>
      <w:pPr>
        <w:pStyle w:val="style1"/>
        <w:numPr>
          <w:ilvl w:val="1"/>
          <w:numId w:val="1"/>
        </w:numPr>
        <w:spacing w:before="0" w:after="200"/>
        <w:jc w:val="both"/>
        <w:rPr>
          <w:rFonts w:cs="Times New Roman"/>
          <w:szCs w:val="24"/>
        </w:rPr>
      </w:pPr>
      <w:r>
        <w:rPr>
          <w:rFonts w:cs="Times New Roman"/>
          <w:szCs w:val="24"/>
        </w:rPr>
        <w:t>Scope of the Study</w:t>
      </w:r>
      <w:bookmarkEnd w:id="22"/>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This study focuses on examining the effectiveness of Information Technology (IT) systems in enhancing tax compliance within the logistics sector in Kenya. While the Kenyan government and the Kenya Revenue Authority (KRA) have implemented various digital systems, including iTax, the Simba system, and the Electronic Cargo Tracking System, their impact on tax compliance among logistics companies remains unclear. Despite mandatory use of technology in tax processes, tax non-compliance among businesses in Kenya persists, leading to revenue collection shortfalls. Therefore, this research aims to bridge this knowledge gap by conducting a thorough investigation into the actual effectiveness of these IT systems in promoting tax compliance specifically within the logistics industry.</w:t>
      </w:r>
      <w:r>
        <w:rPr>
          <w:rFonts w:ascii="Times New Roman" w:cs="Times New Roman" w:hAnsi="Times New Roman"/>
          <w:sz w:val="24"/>
          <w:szCs w:val="24"/>
        </w:rPr>
        <w:t xml:space="preserve"> The study adopt</w:t>
      </w:r>
      <w:r>
        <w:rPr>
          <w:rFonts w:ascii="Times New Roman" w:cs="Times New Roman" w:hAnsi="Times New Roman"/>
          <w:sz w:val="24"/>
          <w:szCs w:val="24"/>
        </w:rPr>
        <w:t>ed</w:t>
      </w:r>
      <w:r>
        <w:rPr>
          <w:rFonts w:ascii="Times New Roman" w:cs="Times New Roman" w:hAnsi="Times New Roman"/>
          <w:sz w:val="24"/>
          <w:szCs w:val="24"/>
        </w:rPr>
        <w:t xml:space="preserve"> explanatory research design and use</w:t>
      </w:r>
      <w:r>
        <w:rPr>
          <w:rFonts w:ascii="Times New Roman" w:cs="Times New Roman" w:hAnsi="Times New Roman"/>
          <w:sz w:val="24"/>
          <w:szCs w:val="24"/>
        </w:rPr>
        <w:t>d</w:t>
      </w:r>
      <w:r>
        <w:rPr>
          <w:rFonts w:ascii="Times New Roman" w:cs="Times New Roman" w:hAnsi="Times New Roman"/>
          <w:sz w:val="24"/>
          <w:szCs w:val="24"/>
        </w:rPr>
        <w:t xml:space="preserve"> questionnaires to collect data from employees of the selected logistic companies. </w:t>
      </w:r>
    </w:p>
    <w:p>
      <w:pPr>
        <w:pStyle w:val="style1"/>
        <w:spacing w:before="0" w:after="100"/>
        <w:jc w:val="center"/>
        <w:rPr>
          <w:rFonts w:cs="Times New Roman"/>
          <w:szCs w:val="24"/>
        </w:rPr>
      </w:pPr>
    </w:p>
    <w:p>
      <w:pPr>
        <w:pStyle w:val="style0"/>
        <w:rPr/>
      </w:pPr>
    </w:p>
    <w:bookmarkStart w:id="23" w:name="_Toc134202670"/>
    <w:p>
      <w:pPr>
        <w:pStyle w:val="style0"/>
        <w:rPr>
          <w:rFonts w:ascii="Times New Roman" w:cs="Times New Roman" w:eastAsia="宋体" w:hAnsi="Times New Roman"/>
          <w:b/>
          <w:bCs/>
          <w:sz w:val="24"/>
          <w:szCs w:val="24"/>
        </w:rPr>
      </w:pPr>
      <w:r>
        <w:rPr>
          <w:rFonts w:cs="Times New Roman"/>
          <w:szCs w:val="24"/>
        </w:rPr>
        <w:br w:type="page"/>
      </w:r>
    </w:p>
    <w:p>
      <w:pPr>
        <w:pStyle w:val="style1"/>
        <w:jc w:val="center"/>
        <w:rPr>
          <w:rFonts w:cs="Times New Roman"/>
          <w:szCs w:val="24"/>
        </w:rPr>
      </w:pPr>
      <w:r>
        <w:rPr>
          <w:rFonts w:cs="Times New Roman"/>
          <w:szCs w:val="24"/>
        </w:rPr>
        <w:t>CHAPTER TWO</w:t>
      </w:r>
      <w:bookmarkEnd w:id="23"/>
    </w:p>
    <w:p>
      <w:pPr>
        <w:pStyle w:val="style1"/>
        <w:jc w:val="center"/>
        <w:rPr>
          <w:rFonts w:cs="Times New Roman"/>
          <w:szCs w:val="24"/>
        </w:rPr>
      </w:pPr>
      <w:r>
        <w:rPr>
          <w:rFonts w:cs="Times New Roman"/>
          <w:szCs w:val="24"/>
        </w:rPr>
        <w:t xml:space="preserve"> </w:t>
      </w:r>
      <w:bookmarkStart w:id="24" w:name="_Toc134202671"/>
      <w:r>
        <w:rPr>
          <w:rFonts w:cs="Times New Roman"/>
          <w:szCs w:val="24"/>
        </w:rPr>
        <w:t>LITERATURE REVIEW</w:t>
      </w:r>
      <w:bookmarkEnd w:id="24"/>
    </w:p>
    <w:bookmarkStart w:id="25" w:name="_Toc134202672"/>
    <w:p>
      <w:pPr>
        <w:pStyle w:val="style1"/>
        <w:numPr>
          <w:ilvl w:val="1"/>
          <w:numId w:val="7"/>
        </w:numPr>
        <w:rPr>
          <w:rFonts w:cs="Times New Roman"/>
          <w:szCs w:val="24"/>
        </w:rPr>
      </w:pPr>
      <w:r>
        <w:rPr>
          <w:rFonts w:cs="Times New Roman"/>
          <w:szCs w:val="24"/>
        </w:rPr>
        <w:t>Introduction</w:t>
      </w:r>
      <w:bookmarkEnd w:id="25"/>
    </w:p>
    <w:p>
      <w:pPr>
        <w:pStyle w:val="style0"/>
        <w:spacing w:before="120" w:after="120" w:lineRule="auto" w:line="480"/>
        <w:jc w:val="both"/>
        <w:rPr>
          <w:rFonts w:ascii="Times New Roman" w:cs="Times New Roman" w:hAnsi="Times New Roman"/>
          <w:sz w:val="24"/>
          <w:szCs w:val="24"/>
        </w:rPr>
      </w:pPr>
      <w:r>
        <w:rPr>
          <w:rFonts w:ascii="Times New Roman" w:cs="Times New Roman" w:hAnsi="Times New Roman"/>
          <w:sz w:val="24"/>
          <w:szCs w:val="24"/>
        </w:rPr>
        <w:t>This chapter comprises of the literature review on the effectiveness of IT systems on improving tax collection. It provides concepts of effectiveness of tax systems, efficiency in tax collection, theoretical framework, empirical studies and conceptual framework.</w:t>
      </w:r>
    </w:p>
    <w:bookmarkStart w:id="26" w:name="_Toc134202673"/>
    <w:p>
      <w:pPr>
        <w:pStyle w:val="style1"/>
        <w:rPr>
          <w:szCs w:val="24"/>
        </w:rPr>
      </w:pPr>
      <w:r>
        <w:t xml:space="preserve">2.2 </w:t>
      </w:r>
      <w:r>
        <w:rPr>
          <w:szCs w:val="24"/>
        </w:rPr>
        <w:t xml:space="preserve">Concept of </w:t>
      </w:r>
      <w:r>
        <w:rPr>
          <w:szCs w:val="24"/>
        </w:rPr>
        <w:t>IT</w:t>
      </w:r>
      <w:r>
        <w:rPr>
          <w:szCs w:val="24"/>
        </w:rPr>
        <w:t xml:space="preserve"> systems</w:t>
      </w:r>
      <w:r>
        <w:rPr>
          <w:szCs w:val="24"/>
        </w:rPr>
        <w:t xml:space="preserve"> in Tax administration</w:t>
      </w:r>
      <w:bookmarkEnd w:id="26"/>
    </w:p>
    <w:p>
      <w:pPr>
        <w:pStyle w:val="style0"/>
        <w:autoSpaceDE w:val="false"/>
        <w:autoSpaceDN w:val="false"/>
        <w:adjustRightInd w:val="false"/>
        <w:spacing w:before="120" w:after="120" w:lineRule="auto" w:line="480"/>
        <w:jc w:val="both"/>
        <w:rPr>
          <w:rFonts w:ascii="Times New Roman" w:cs="Times New Roman" w:hAnsi="Times New Roman"/>
          <w:color w:val="000000"/>
          <w:sz w:val="24"/>
          <w:szCs w:val="24"/>
        </w:rPr>
      </w:pPr>
      <w:r>
        <w:rPr>
          <w:rFonts w:ascii="Times New Roman" w:cs="Times New Roman" w:hAnsi="Times New Roman"/>
          <w:color w:val="000000"/>
          <w:sz w:val="24"/>
          <w:szCs w:val="24"/>
        </w:rPr>
        <w:t>The use of automated systems has been proven to be capable of introducing massive efficiencies to business processes at a minimal cost (Wasao, 2014). Due to the bureaucratic structure of government which is costly to manage with little or no result, many tax authorities across the world have turned to e-government led solutions like electronic tax filing (e-filing), based on the arguments that it enhances the delivery of public services and fiscal profundity without incurring costly recurring overheads (Harrison &amp; Nahashon, 2015).According to United Nations (2017), tax systems (also known as e-taxation) involves a process where tax administration activities (registration, filing, reporting etc) are carried out using IT system and through the internet, usually without the need to submit any paper return; it encompasses the use of internet technology, the World Wide Web and Software and wide range of i-tax systems.</w:t>
      </w:r>
    </w:p>
    <w:p>
      <w:pPr>
        <w:pStyle w:val="style0"/>
        <w:autoSpaceDE w:val="false"/>
        <w:autoSpaceDN w:val="false"/>
        <w:adjustRightInd w:val="false"/>
        <w:spacing w:before="120" w:after="120" w:lineRule="auto" w:line="480"/>
        <w:jc w:val="both"/>
        <w:rPr>
          <w:rFonts w:ascii="Times New Roman" w:cs="Times New Roman" w:hAnsi="Times New Roman"/>
          <w:color w:val="000000"/>
          <w:sz w:val="24"/>
          <w:szCs w:val="24"/>
        </w:rPr>
      </w:pPr>
      <w:r>
        <w:rPr>
          <w:rFonts w:ascii="Times New Roman" w:cs="Times New Roman" w:hAnsi="Times New Roman"/>
          <w:color w:val="000000"/>
          <w:sz w:val="24"/>
          <w:szCs w:val="24"/>
        </w:rPr>
        <w:t>Dowe (2018) disclosed that tax authorities around the world are using electronic tax administration systems to interact with taxpaying public in tax collection, administration and compliance settings so as to improve effectiveness and efficiency in tax collection. According to Olaoye (20</w:t>
      </w:r>
      <w:r>
        <w:rPr>
          <w:rFonts w:ascii="Times New Roman" w:cs="Times New Roman" w:hAnsi="Times New Roman"/>
          <w:color w:val="000000"/>
          <w:sz w:val="24"/>
          <w:szCs w:val="24"/>
        </w:rPr>
        <w:t>1</w:t>
      </w:r>
      <w:r>
        <w:rPr>
          <w:rFonts w:ascii="Times New Roman" w:cs="Times New Roman" w:hAnsi="Times New Roman"/>
          <w:color w:val="000000"/>
          <w:sz w:val="24"/>
          <w:szCs w:val="24"/>
        </w:rPr>
        <w:t xml:space="preserve">8), an effective tax system must possess the following principles: </w:t>
      </w:r>
      <w:r>
        <w:rPr>
          <w:rFonts w:ascii="Times New Roman" w:cs="Times New Roman" w:hAnsi="Times New Roman"/>
          <w:color w:val="000000"/>
          <w:sz w:val="24"/>
          <w:szCs w:val="24"/>
        </w:rPr>
        <w:t xml:space="preserve">efficacy; should advocate ethics of professionalism transparency, accountability, probity and efficiency in tax collection; simplicity, the tax system and the tax law should be simple, flexible and adjustable, so as to compliance by tax payers and efficiency in operation by tax administrators; neutrality which implies that a good tax system should be free from any form of partiality. Similarly, an effective tax system should make the economic situation better off and not worse off. It must not affect </w:t>
      </w:r>
      <w:r>
        <w:rPr>
          <w:rFonts w:ascii="Times New Roman" w:cs="Times New Roman" w:hAnsi="Times New Roman"/>
          <w:color w:val="000000"/>
          <w:sz w:val="24"/>
          <w:szCs w:val="24"/>
        </w:rPr>
        <w:t>adversely the economic contribution of the tax payer.</w:t>
      </w:r>
    </w:p>
    <w:p>
      <w:pPr>
        <w:pStyle w:val="style0"/>
        <w:autoSpaceDE w:val="false"/>
        <w:autoSpaceDN w:val="false"/>
        <w:adjustRightInd w:val="false"/>
        <w:spacing w:before="120" w:after="120" w:lineRule="auto" w:line="480"/>
        <w:jc w:val="both"/>
        <w:rPr>
          <w:rFonts w:ascii="Times New Roman" w:cs="Times New Roman" w:hAnsi="Times New Roman"/>
          <w:color w:val="000000"/>
          <w:sz w:val="24"/>
          <w:szCs w:val="20"/>
        </w:rPr>
      </w:pPr>
      <w:r>
        <w:rPr>
          <w:rFonts w:ascii="Times New Roman" w:cs="Times New Roman" w:hAnsi="Times New Roman"/>
          <w:color w:val="000000"/>
          <w:sz w:val="24"/>
          <w:szCs w:val="24"/>
        </w:rPr>
        <w:t>Dowe (2018) argued that the basic prerequisites for implementing effective tax systems, that provides successful e-filing and e payment are: a reliable and accessible internet service; cooperative financial institutions; an IT oriented public; and adequate financing to set up the appropriate infrastructure in tax offices. Ideally, the setting of an e-filing and e-payment systems should form part of a comprehensive IT system design, development and implementation strategy (</w:t>
      </w:r>
      <w:r>
        <w:rPr>
          <w:rFonts w:ascii="Times New Roman" w:cs="Times New Roman" w:hAnsi="Times New Roman"/>
          <w:sz w:val="24"/>
          <w:szCs w:val="24"/>
        </w:rPr>
        <w:t>Gekonge and Wallace 2016).</w:t>
      </w:r>
      <w:r>
        <w:rPr>
          <w:rFonts w:ascii="Times New Roman" w:cs="Times New Roman" w:hAnsi="Times New Roman"/>
          <w:color w:val="000000"/>
          <w:sz w:val="24"/>
          <w:szCs w:val="24"/>
        </w:rPr>
        <w:t>, which correlates the view of Muita (2011) that for e-filing to effectively take off; skills,</w:t>
      </w:r>
      <w:r>
        <w:rPr>
          <w:rFonts w:ascii="Times New Roman" w:cs="Times New Roman" w:hAnsi="Times New Roman"/>
          <w:color w:val="000000"/>
          <w:sz w:val="24"/>
          <w:szCs w:val="20"/>
        </w:rPr>
        <w:t xml:space="preserve"> infrastructure and a conducive business environment are needed.</w:t>
      </w:r>
    </w:p>
    <w:p>
      <w:pPr>
        <w:pStyle w:val="style0"/>
        <w:autoSpaceDE w:val="false"/>
        <w:autoSpaceDN w:val="false"/>
        <w:adjustRightInd w:val="false"/>
        <w:spacing w:before="120" w:after="120" w:lineRule="auto" w:line="480"/>
        <w:jc w:val="both"/>
        <w:rPr>
          <w:rFonts w:ascii="Times New Roman" w:cs="Times New Roman" w:hAnsi="Times New Roman"/>
          <w:color w:val="000000"/>
          <w:sz w:val="24"/>
          <w:szCs w:val="24"/>
        </w:rPr>
      </w:pPr>
      <w:r>
        <w:rPr>
          <w:rFonts w:ascii="Times New Roman" w:cs="Times New Roman" w:hAnsi="Times New Roman"/>
          <w:color w:val="000000"/>
          <w:sz w:val="24"/>
          <w:szCs w:val="20"/>
        </w:rPr>
        <w:t>The implementation process for effective electronic tax systems begins with the development of a strategic business plan – documenting the ideas and actions, desired outcomes and the time frame for each component, taking into account the strengths and weaknesses of the tax administration and environmental opportunities and threats</w:t>
      </w:r>
      <w:r>
        <w:rPr>
          <w:rFonts w:ascii="Times New Roman" w:cs="Times New Roman" w:hAnsi="Times New Roman"/>
          <w:color w:val="000000"/>
          <w:sz w:val="24"/>
          <w:szCs w:val="20"/>
        </w:rPr>
        <w:t xml:space="preserve"> (</w:t>
      </w:r>
      <w:r>
        <w:rPr>
          <w:rFonts w:ascii="Times New Roman" w:cs="Times New Roman" w:hAnsi="Times New Roman"/>
          <w:sz w:val="24"/>
          <w:szCs w:val="20"/>
        </w:rPr>
        <w:t>Efunboade, 2014).</w:t>
      </w:r>
      <w:r>
        <w:rPr>
          <w:rFonts w:ascii="Times New Roman" w:cs="Times New Roman" w:hAnsi="Times New Roman"/>
          <w:color w:val="000000"/>
          <w:sz w:val="24"/>
          <w:szCs w:val="20"/>
        </w:rPr>
        <w:t xml:space="preserve"> The plan </w:t>
      </w:r>
      <w:r>
        <w:rPr>
          <w:rFonts w:ascii="Times New Roman" w:cs="Times New Roman" w:hAnsi="Times New Roman"/>
          <w:color w:val="000000"/>
          <w:sz w:val="24"/>
          <w:szCs w:val="24"/>
        </w:rPr>
        <w:t>should also document the implementation strategy including the implementation approach. In addition to the above, an efficient and effective e-taxations system needs constant electricity supply, organized seminars for tax payers and tax officers on the usage, secured, user friendliness and easy assessable website and law (</w:t>
      </w:r>
      <w:r>
        <w:rPr>
          <w:rFonts w:ascii="Times New Roman" w:cs="Times New Roman" w:hAnsi="Times New Roman"/>
          <w:sz w:val="24"/>
          <w:szCs w:val="24"/>
        </w:rPr>
        <w:t xml:space="preserve">Harrison, and </w:t>
      </w:r>
      <w:r>
        <w:rPr>
          <w:rFonts w:ascii="Times New Roman" w:cs="Times New Roman" w:hAnsi="Times New Roman"/>
          <w:sz w:val="24"/>
          <w:szCs w:val="24"/>
        </w:rPr>
        <w:t>Nahashon 2015)</w:t>
      </w:r>
      <w:r>
        <w:rPr>
          <w:rFonts w:ascii="Times New Roman" w:cs="Times New Roman" w:hAnsi="Times New Roman"/>
          <w:color w:val="000000"/>
          <w:sz w:val="24"/>
          <w:szCs w:val="24"/>
        </w:rPr>
        <w:t xml:space="preserve">. Thus, </w:t>
      </w:r>
      <w:r>
        <w:rPr>
          <w:rFonts w:ascii="Times New Roman" w:cs="Times New Roman" w:hAnsi="Times New Roman"/>
          <w:sz w:val="24"/>
          <w:szCs w:val="24"/>
        </w:rPr>
        <w:t>effective tax system should generate sufficient resources for government to provide basic public goods and services.</w:t>
      </w:r>
    </w:p>
    <w:bookmarkStart w:id="27" w:name="_Toc134202674"/>
    <w:p>
      <w:pPr>
        <w:pStyle w:val="style1"/>
        <w:rPr/>
      </w:pPr>
      <w:r>
        <w:t xml:space="preserve">2.3 </w:t>
      </w:r>
      <w:r>
        <w:t xml:space="preserve">Concept of Tax </w:t>
      </w:r>
      <w:r>
        <w:t>compliance</w:t>
      </w:r>
      <w:bookmarkEnd w:id="27"/>
    </w:p>
    <w:p>
      <w:pPr>
        <w:pStyle w:val="style0"/>
        <w:autoSpaceDE w:val="false"/>
        <w:autoSpaceDN w:val="false"/>
        <w:adjustRightInd w:val="false"/>
        <w:spacing w:before="120" w:after="120" w:lineRule="auto" w:line="480"/>
        <w:jc w:val="both"/>
        <w:rPr>
          <w:rFonts w:ascii="Times New Roman" w:cs="Times New Roman" w:hAnsi="Times New Roman"/>
          <w:color w:val="000000"/>
          <w:sz w:val="24"/>
          <w:szCs w:val="24"/>
        </w:rPr>
      </w:pPr>
      <w:r>
        <w:rPr>
          <w:rFonts w:ascii="Times New Roman" w:cs="Times New Roman" w:hAnsi="Times New Roman"/>
          <w:color w:val="000000"/>
          <w:sz w:val="24"/>
          <w:szCs w:val="24"/>
        </w:rPr>
        <w:t>Ola (201</w:t>
      </w:r>
      <w:r>
        <w:rPr>
          <w:rFonts w:ascii="Times New Roman" w:cs="Times New Roman" w:hAnsi="Times New Roman"/>
          <w:color w:val="000000"/>
          <w:sz w:val="24"/>
          <w:szCs w:val="24"/>
        </w:rPr>
        <w:t>7</w:t>
      </w:r>
      <w:r>
        <w:rPr>
          <w:rFonts w:ascii="Times New Roman" w:cs="Times New Roman" w:hAnsi="Times New Roman"/>
          <w:color w:val="000000"/>
          <w:sz w:val="24"/>
          <w:szCs w:val="24"/>
        </w:rPr>
        <w:t xml:space="preserve">) conceptualized that taxation is a powerful and potential fiscal stabilizer employed by government of nations to plan development policies. The prime aim of tax collection in most nations of the world is essentially to generate revenue for government expenditure on social welfare such as provision of defense, law and order, health services and education. Revenue from taxation can also be spent on capital projects otherwise called consumer expenditure, creating social and economic infrastructure which will improve the social life of the people (Ariwodola, 2010). In order to achieve the excellence in the tax collection process, tax authorities needs to focus on the customer/taxpayer (Kane </w:t>
      </w:r>
      <w:r>
        <w:rPr>
          <w:rFonts w:ascii="Times New Roman" w:cs="Times New Roman" w:hAnsi="Times New Roman"/>
          <w:i/>
          <w:iCs/>
          <w:color w:val="000000"/>
          <w:sz w:val="24"/>
          <w:szCs w:val="24"/>
        </w:rPr>
        <w:t>et al</w:t>
      </w:r>
      <w:r>
        <w:rPr>
          <w:rFonts w:ascii="Times New Roman" w:cs="Times New Roman" w:hAnsi="Times New Roman"/>
          <w:color w:val="000000"/>
          <w:sz w:val="24"/>
          <w:szCs w:val="24"/>
        </w:rPr>
        <w:t xml:space="preserve">., 2014). </w:t>
      </w:r>
    </w:p>
    <w:p>
      <w:pPr>
        <w:pStyle w:val="style0"/>
        <w:autoSpaceDE w:val="false"/>
        <w:autoSpaceDN w:val="false"/>
        <w:adjustRightInd w:val="false"/>
        <w:spacing w:before="120" w:after="120" w:lineRule="auto" w:line="480"/>
        <w:jc w:val="both"/>
        <w:rPr>
          <w:rFonts w:ascii="Times New Roman" w:cs="Times New Roman" w:hAnsi="Times New Roman"/>
          <w:color w:val="000000"/>
          <w:sz w:val="24"/>
          <w:szCs w:val="24"/>
        </w:rPr>
      </w:pPr>
      <w:r>
        <w:rPr>
          <w:rFonts w:ascii="Times New Roman" w:cs="Times New Roman" w:hAnsi="Times New Roman"/>
          <w:color w:val="000000"/>
          <w:sz w:val="24"/>
          <w:szCs w:val="24"/>
        </w:rPr>
        <w:t xml:space="preserve">Thus, technology becomes necessary for the tax collection activity as large sets of data need to be processed </w:t>
      </w:r>
      <w:r>
        <w:rPr>
          <w:rFonts w:ascii="Times New Roman" w:cs="Times New Roman" w:hAnsi="Times New Roman"/>
          <w:sz w:val="24"/>
          <w:szCs w:val="24"/>
        </w:rPr>
        <w:t>(Andarias, 201</w:t>
      </w:r>
      <w:r>
        <w:rPr>
          <w:rFonts w:ascii="Times New Roman" w:cs="Times New Roman" w:hAnsi="Times New Roman"/>
          <w:sz w:val="24"/>
          <w:szCs w:val="24"/>
        </w:rPr>
        <w:t>9</w:t>
      </w:r>
      <w:r>
        <w:rPr>
          <w:rFonts w:ascii="Times New Roman" w:cs="Times New Roman" w:hAnsi="Times New Roman"/>
          <w:sz w:val="24"/>
          <w:szCs w:val="24"/>
        </w:rPr>
        <w:t>)</w:t>
      </w:r>
      <w:r>
        <w:rPr>
          <w:rFonts w:ascii="Times New Roman" w:cs="Times New Roman" w:hAnsi="Times New Roman"/>
          <w:color w:val="000000"/>
          <w:sz w:val="24"/>
          <w:szCs w:val="24"/>
        </w:rPr>
        <w:t>. As a consequence, the most essential concepts are ‘reducing the period of time between when the tax is generated and the moment it is paid’, ‘decreasing the number of the human errors by automating ordinary procedures’, ‘therefore making possible to pay the tax any time and almost anywhere’, and ‘allowing any employee to help every customer at the office’ (Reinganum and Wilde, 201</w:t>
      </w:r>
      <w:r>
        <w:rPr>
          <w:rFonts w:ascii="Times New Roman" w:cs="Times New Roman" w:hAnsi="Times New Roman"/>
          <w:color w:val="000000"/>
          <w:sz w:val="24"/>
          <w:szCs w:val="24"/>
        </w:rPr>
        <w:t>6</w:t>
      </w:r>
      <w:r>
        <w:rPr>
          <w:rFonts w:ascii="Times New Roman" w:cs="Times New Roman" w:hAnsi="Times New Roman"/>
          <w:color w:val="000000"/>
          <w:sz w:val="24"/>
          <w:szCs w:val="24"/>
        </w:rPr>
        <w:t>). This can be achieved through efficient tax systems.</w:t>
      </w:r>
    </w:p>
    <w:p>
      <w:pPr>
        <w:pStyle w:val="style0"/>
        <w:autoSpaceDE w:val="false"/>
        <w:autoSpaceDN w:val="false"/>
        <w:adjustRightInd w:val="false"/>
        <w:spacing w:before="120" w:after="120" w:lineRule="auto" w:line="480"/>
        <w:jc w:val="both"/>
        <w:rPr>
          <w:rFonts w:ascii="Times New Roman" w:cs="Times New Roman" w:hAnsi="Times New Roman"/>
          <w:sz w:val="24"/>
          <w:szCs w:val="24"/>
        </w:rPr>
      </w:pPr>
      <w:r>
        <w:rPr>
          <w:rFonts w:ascii="Times New Roman" w:cs="Times New Roman" w:hAnsi="Times New Roman"/>
          <w:color w:val="000000"/>
          <w:sz w:val="24"/>
          <w:szCs w:val="24"/>
        </w:rPr>
        <w:t>Tax compliance</w:t>
      </w:r>
      <w:r>
        <w:rPr>
          <w:rFonts w:ascii="Times New Roman" w:cs="Times New Roman" w:hAnsi="Times New Roman"/>
          <w:color w:val="000000"/>
          <w:sz w:val="24"/>
          <w:szCs w:val="24"/>
        </w:rPr>
        <w:t xml:space="preserve"> entails: </w:t>
      </w:r>
      <w:r>
        <w:rPr>
          <w:rFonts w:ascii="Times New Roman" w:cs="Times New Roman" w:hAnsi="Times New Roman"/>
          <w:sz w:val="24"/>
          <w:szCs w:val="24"/>
        </w:rPr>
        <w:t>timeliness in paying tax, reducing life of tax, reducing errors in procedures, increasing multi-tasking levels of tax officers and facilitating taxpayers in complying with tax regulations (Erard, 201</w:t>
      </w:r>
      <w:r>
        <w:rPr>
          <w:rFonts w:ascii="Times New Roman" w:cs="Times New Roman" w:hAnsi="Times New Roman"/>
          <w:sz w:val="24"/>
          <w:szCs w:val="24"/>
        </w:rPr>
        <w:t>5</w:t>
      </w:r>
      <w:r>
        <w:rPr>
          <w:rFonts w:ascii="Times New Roman" w:cs="Times New Roman" w:hAnsi="Times New Roman"/>
          <w:sz w:val="24"/>
          <w:szCs w:val="24"/>
        </w:rPr>
        <w:t xml:space="preserve">). In the reduction of the ‘life-time of the tax’, proper technology needs to ensure that the time period between the date a property or </w:t>
      </w:r>
      <w:r>
        <w:rPr>
          <w:rFonts w:ascii="Times New Roman" w:cs="Times New Roman" w:hAnsi="Times New Roman"/>
          <w:sz w:val="24"/>
          <w:szCs w:val="24"/>
        </w:rPr>
        <w:t xml:space="preserve">service become liable for tax and the payment of this tax or rate is reduced to the minimum. </w:t>
      </w:r>
      <w:r>
        <w:rPr>
          <w:rFonts w:ascii="Times New Roman" w:cs="Times New Roman" w:hAnsi="Times New Roman"/>
          <w:sz w:val="24"/>
          <w:szCs w:val="24"/>
        </w:rPr>
        <w:t>Also, it also involves</w:t>
      </w:r>
      <w:r>
        <w:rPr>
          <w:rFonts w:ascii="Times New Roman" w:cs="Times New Roman" w:hAnsi="Times New Roman"/>
          <w:sz w:val="24"/>
          <w:szCs w:val="24"/>
        </w:rPr>
        <w:t xml:space="preserve"> technological advances in automation processing, mass data processing and elimination of administrative challenges </w:t>
      </w:r>
      <w:r>
        <w:rPr>
          <w:rFonts w:ascii="Times New Roman" w:cs="Times New Roman" w:hAnsi="Times New Roman"/>
          <w:sz w:val="24"/>
          <w:szCs w:val="24"/>
        </w:rPr>
        <w:t>and non-compliance</w:t>
      </w:r>
      <w:r>
        <w:rPr>
          <w:rFonts w:ascii="Times New Roman" w:cs="Times New Roman" w:hAnsi="Times New Roman"/>
          <w:sz w:val="24"/>
          <w:szCs w:val="24"/>
        </w:rPr>
        <w:t xml:space="preserve"> (Jiménez, Sionnaigh and Kamenov, 2013).</w:t>
      </w:r>
    </w:p>
    <w:p>
      <w:pPr>
        <w:pStyle w:val="style0"/>
        <w:autoSpaceDE w:val="false"/>
        <w:autoSpaceDN w:val="false"/>
        <w:adjustRightInd w:val="false"/>
        <w:spacing w:before="120" w:after="120" w:lineRule="auto" w:line="480"/>
        <w:jc w:val="both"/>
        <w:rPr>
          <w:rFonts w:ascii="Times New Roman" w:cs="Times New Roman" w:hAnsi="Times New Roman"/>
          <w:sz w:val="24"/>
          <w:szCs w:val="24"/>
        </w:rPr>
      </w:pPr>
      <w:r>
        <w:rPr>
          <w:rFonts w:ascii="Times New Roman" w:cs="Times New Roman" w:hAnsi="Times New Roman"/>
          <w:sz w:val="24"/>
          <w:szCs w:val="24"/>
        </w:rPr>
        <w:t>Implementation of Information technology systems in tax collection aims at enhancing efficiency and also ensure reduction of errors in procedures, gathering of data automatically, as well as avoidance of duplication, storage of images of documents, minimize tax evasion and avoidance (Winter &amp; Taylor, 2015). Additionally an effective tax system increases the multitask-level of personnel, as well as the integration of all procedures in a single information system and also the design of appropriate software enables any employee to provide all service at a ‘single counter’ (Gil-García &amp; Pardo, 2015).</w:t>
      </w:r>
    </w:p>
    <w:p>
      <w:pPr>
        <w:pStyle w:val="style0"/>
        <w:autoSpaceDE w:val="false"/>
        <w:autoSpaceDN w:val="false"/>
        <w:adjustRightInd w:val="false"/>
        <w:spacing w:before="120" w:after="120" w:lineRule="auto" w:line="480"/>
        <w:jc w:val="both"/>
        <w:rPr>
          <w:rFonts w:ascii="Times New Roman" w:cs="Times New Roman" w:hAnsi="Times New Roman"/>
          <w:color w:val="000000"/>
          <w:sz w:val="24"/>
          <w:szCs w:val="24"/>
        </w:rPr>
      </w:pPr>
      <w:r>
        <w:rPr>
          <w:rFonts w:ascii="Times New Roman" w:cs="Times New Roman" w:hAnsi="Times New Roman"/>
          <w:sz w:val="24"/>
          <w:szCs w:val="24"/>
        </w:rPr>
        <w:t>Tax compliance</w:t>
      </w:r>
      <w:r>
        <w:rPr>
          <w:rFonts w:ascii="Times New Roman" w:cs="Times New Roman" w:hAnsi="Times New Roman"/>
          <w:sz w:val="24"/>
          <w:szCs w:val="24"/>
        </w:rPr>
        <w:t xml:space="preserve"> is therefore desired by the tax authorit</w:t>
      </w:r>
      <w:r>
        <w:rPr>
          <w:rFonts w:ascii="Times New Roman" w:cs="Times New Roman" w:hAnsi="Times New Roman"/>
          <w:sz w:val="24"/>
          <w:szCs w:val="24"/>
        </w:rPr>
        <w:t>ies</w:t>
      </w:r>
      <w:r>
        <w:rPr>
          <w:rFonts w:ascii="Times New Roman" w:cs="Times New Roman" w:hAnsi="Times New Roman"/>
          <w:sz w:val="24"/>
          <w:szCs w:val="24"/>
        </w:rPr>
        <w:t xml:space="preserve">. </w:t>
      </w:r>
      <w:r>
        <w:rPr>
          <w:rFonts w:ascii="Times New Roman" w:hAnsi="Times New Roman"/>
          <w:sz w:val="24"/>
          <w:szCs w:val="24"/>
        </w:rPr>
        <w:t>It is the process of fulfilling tax payer’s civil obligation for tax payment, filing of tax returns and explanations required by tax authority in a timely manner (Daniel, Akowe &amp; Awaje, 2016).</w:t>
      </w:r>
      <w:r>
        <w:rPr>
          <w:rFonts w:ascii="Times New Roman" w:hAnsi="Times New Roman"/>
          <w:sz w:val="24"/>
          <w:szCs w:val="24"/>
        </w:rPr>
        <w:t xml:space="preserve"> </w:t>
      </w:r>
      <w:r>
        <w:rPr>
          <w:rFonts w:ascii="Times New Roman" w:hAnsi="Times New Roman"/>
          <w:sz w:val="24"/>
          <w:szCs w:val="24"/>
        </w:rPr>
        <w:t>Tax compliance is the accurate reporting of income and claiming of expenses in accordance with stipulated tax laws (Sapiei, Kasipillai &amp; Eze, 2014).</w:t>
      </w:r>
      <w:r>
        <w:rPr>
          <w:rFonts w:ascii="Times New Roman" w:hAnsi="Times New Roman"/>
          <w:sz w:val="24"/>
          <w:szCs w:val="24"/>
        </w:rPr>
        <w:t xml:space="preserve"> </w:t>
      </w:r>
      <w:r>
        <w:rPr>
          <w:rFonts w:ascii="Times New Roman" w:cs="Times New Roman" w:hAnsi="Times New Roman"/>
          <w:sz w:val="24"/>
          <w:szCs w:val="24"/>
        </w:rPr>
        <w:t>From tax</w:t>
      </w:r>
      <w:r>
        <w:rPr>
          <w:rFonts w:ascii="Times New Roman" w:cs="Times New Roman" w:hAnsi="Times New Roman"/>
          <w:sz w:val="24"/>
          <w:szCs w:val="24"/>
        </w:rPr>
        <w:t>payer</w:t>
      </w:r>
      <w:r>
        <w:rPr>
          <w:rFonts w:ascii="Times New Roman" w:cs="Times New Roman" w:hAnsi="Times New Roman"/>
          <w:sz w:val="24"/>
          <w:szCs w:val="24"/>
        </w:rPr>
        <w:t>’</w:t>
      </w:r>
      <w:r>
        <w:rPr>
          <w:rFonts w:ascii="Times New Roman" w:cs="Times New Roman" w:hAnsi="Times New Roman"/>
          <w:sz w:val="24"/>
          <w:szCs w:val="24"/>
        </w:rPr>
        <w:t>s</w:t>
      </w:r>
      <w:r>
        <w:rPr>
          <w:rFonts w:ascii="Times New Roman" w:cs="Times New Roman" w:hAnsi="Times New Roman"/>
          <w:sz w:val="24"/>
          <w:szCs w:val="24"/>
        </w:rPr>
        <w:t xml:space="preserve"> point</w:t>
      </w:r>
      <w:r>
        <w:rPr>
          <w:rFonts w:ascii="Times New Roman" w:cs="Times New Roman" w:hAnsi="Times New Roman"/>
          <w:sz w:val="24"/>
          <w:szCs w:val="24"/>
        </w:rPr>
        <w:t xml:space="preserve">, </w:t>
      </w:r>
      <w:r>
        <w:rPr>
          <w:rFonts w:ascii="Times New Roman" w:cs="Times New Roman" w:hAnsi="Times New Roman"/>
          <w:sz w:val="24"/>
          <w:szCs w:val="24"/>
        </w:rPr>
        <w:t>adoption of IT systems have boosted tax compliance and brought</w:t>
      </w:r>
      <w:r>
        <w:rPr>
          <w:rFonts w:ascii="Times New Roman" w:cs="Times New Roman" w:hAnsi="Times New Roman"/>
          <w:sz w:val="24"/>
          <w:szCs w:val="24"/>
        </w:rPr>
        <w:t xml:space="preserve"> numerous advantages such as less paperwork, rationalizatio</w:t>
      </w:r>
      <w:r>
        <w:rPr>
          <w:rFonts w:ascii="Times New Roman" w:cs="Times New Roman" w:hAnsi="Times New Roman"/>
          <w:sz w:val="24"/>
          <w:szCs w:val="24"/>
        </w:rPr>
        <w:t xml:space="preserve">n as well as simplification of </w:t>
      </w:r>
      <w:r>
        <w:rPr>
          <w:rFonts w:ascii="Times New Roman" w:cs="Times New Roman" w:hAnsi="Times New Roman"/>
          <w:sz w:val="24"/>
          <w:szCs w:val="24"/>
        </w:rPr>
        <w:t>tax obligations, elimination of tax audits on companies, expedition of procedures controlled by tax administration and enhanced competitive edge with decrease in tax evasion (Winter &amp; Taylor, 2015).</w:t>
      </w:r>
      <w:r>
        <w:rPr>
          <w:rFonts w:ascii="Times New Roman" w:cs="Times New Roman" w:hAnsi="Times New Roman"/>
          <w:sz w:val="24"/>
          <w:szCs w:val="24"/>
        </w:rPr>
        <w:t xml:space="preserve"> </w:t>
      </w:r>
    </w:p>
    <w:bookmarkStart w:id="28" w:name="_Toc134202675"/>
    <w:p>
      <w:pPr>
        <w:pStyle w:val="style1"/>
        <w:rPr/>
      </w:pPr>
      <w:r>
        <w:t xml:space="preserve">2.4 </w:t>
      </w:r>
      <w:r>
        <w:t xml:space="preserve">Theoretical </w:t>
      </w:r>
      <w:r>
        <w:t>Framework</w:t>
      </w:r>
      <w:bookmarkEnd w:id="28"/>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This study is guided by Technology Acceptance Theory, Optimal Tax theory and </w:t>
      </w:r>
      <w:r>
        <w:rPr>
          <w:rFonts w:ascii="Times New Roman" w:hAnsi="Times New Roman"/>
          <w:sz w:val="24"/>
          <w:szCs w:val="24"/>
        </w:rPr>
        <w:t>Diffusion of Innovation</w:t>
      </w:r>
      <w:r>
        <w:rPr>
          <w:rFonts w:ascii="Times New Roman" w:hAnsi="Times New Roman"/>
          <w:sz w:val="24"/>
          <w:szCs w:val="24"/>
        </w:rPr>
        <w:t xml:space="preserve"> </w:t>
      </w:r>
      <w:r>
        <w:rPr>
          <w:rFonts w:ascii="Times New Roman" w:cs="Times New Roman" w:hAnsi="Times New Roman"/>
          <w:sz w:val="24"/>
          <w:szCs w:val="24"/>
        </w:rPr>
        <w:t>Theory.</w:t>
      </w:r>
    </w:p>
    <w:bookmarkStart w:id="29" w:name="_Toc112075879"/>
    <w:bookmarkStart w:id="30" w:name="_Toc112076044"/>
    <w:bookmarkStart w:id="31" w:name="_Toc134202676"/>
    <w:p>
      <w:pPr>
        <w:pStyle w:val="style1"/>
        <w:rPr/>
      </w:pPr>
      <w:r>
        <w:t>2.4.1 Technology Acceptance Model (TAM) Theory</w:t>
      </w:r>
      <w:bookmarkEnd w:id="29"/>
      <w:bookmarkEnd w:id="30"/>
      <w:bookmarkEnd w:id="31"/>
      <w:r>
        <w:t xml:space="preserve"> </w:t>
      </w:r>
    </w:p>
    <w:p>
      <w:pPr>
        <w:pStyle w:val="style0"/>
        <w:spacing w:before="120" w:after="120" w:lineRule="auto" w:line="480"/>
        <w:jc w:val="both"/>
        <w:rPr>
          <w:rFonts w:ascii="Times New Roman" w:hAnsi="Times New Roman"/>
          <w:sz w:val="24"/>
          <w:szCs w:val="24"/>
        </w:rPr>
      </w:pPr>
      <w:r>
        <w:rPr>
          <w:rFonts w:ascii="Times New Roman" w:cs="Times New Roman" w:hAnsi="Times New Roman"/>
          <w:sz w:val="24"/>
          <w:szCs w:val="24"/>
        </w:rPr>
        <w:t>Technology Acceptance Model (TAM) is a theory describing the perception</w:t>
      </w:r>
      <w:r>
        <w:rPr>
          <w:rFonts w:ascii="Times New Roman" w:hAnsi="Times New Roman"/>
          <w:sz w:val="24"/>
          <w:szCs w:val="24"/>
        </w:rPr>
        <w:t xml:space="preserve"> of technology users. Davis (1986) created this model to explain the effects of system characteristics on users of computer-based Technology Systems. TAM is the most widely used model for identifying factors contributing to technology acceptance. The theory suggests that, when users are presented with a new piece of technology, several factors influence their decision about how and when they will use the technology (Ardiansah, Chariri, Rahardja &amp; Udin, 2020). The goal of TAM is to explain the determinants of general computer acceptance and be able to explain user behavior across a broad range of end-user computing technologies and user populations (Rondan-Cataluña, 2015). </w:t>
      </w:r>
    </w:p>
    <w:p>
      <w:pPr>
        <w:pStyle w:val="style0"/>
        <w:spacing w:before="120" w:after="120" w:lineRule="auto" w:line="480"/>
        <w:jc w:val="both"/>
        <w:rPr>
          <w:rFonts w:ascii="Times New Roman" w:hAnsi="Times New Roman"/>
          <w:sz w:val="24"/>
          <w:szCs w:val="24"/>
        </w:rPr>
      </w:pPr>
      <w:r>
        <w:rPr>
          <w:rFonts w:ascii="Times New Roman" w:hAnsi="Times New Roman"/>
          <w:sz w:val="24"/>
          <w:szCs w:val="24"/>
        </w:rPr>
        <w:t>Of all the theories, the Technology Acceptance Model (TAM) is considered the most influential and commonly employed theory for describing an individual's acceptance of information systems.</w:t>
      </w:r>
      <w:r>
        <w:t xml:space="preserve"> </w:t>
      </w:r>
      <w:r>
        <w:rPr>
          <w:rFonts w:ascii="Times New Roman" w:hAnsi="Times New Roman"/>
          <w:sz w:val="24"/>
          <w:szCs w:val="24"/>
        </w:rPr>
        <w:t xml:space="preserve">According to TAM, information technology adoption is influenced by two perceptions: usefulness and ease of use.  It specifies the relationships among perceived usefulness, perceived ease-of-use, attitude toward computer use, and intention to use technology (Teo, 2011). </w:t>
      </w:r>
    </w:p>
    <w:p>
      <w:pPr>
        <w:pStyle w:val="style0"/>
        <w:spacing w:before="120" w:after="120" w:lineRule="auto" w:line="480"/>
        <w:jc w:val="both"/>
        <w:rPr>
          <w:rFonts w:ascii="Times New Roman" w:hAnsi="Times New Roman"/>
          <w:sz w:val="24"/>
          <w:szCs w:val="24"/>
        </w:rPr>
      </w:pPr>
      <w:r>
        <w:rPr>
          <w:rFonts w:ascii="Times New Roman" w:hAnsi="Times New Roman"/>
          <w:sz w:val="24"/>
          <w:szCs w:val="24"/>
        </w:rPr>
        <w:t xml:space="preserve">This model shows that, when users are presented with new technology, some factors influence their decisions about how and when they will use them. The two most important factors are perceived usefulness and perceived ease-of-use. Thus, according to TAM, user acceptance of an information system depends on two factors, namely, perceived usefulness and perceived ease-of-use. Together, these factors determine attitudes toward the use of technology, where it can affect the behavioral intention to use, leading to the actual use of </w:t>
      </w:r>
      <w:r>
        <w:rPr>
          <w:rFonts w:ascii="Times New Roman" w:hAnsi="Times New Roman"/>
          <w:sz w:val="24"/>
          <w:szCs w:val="24"/>
        </w:rPr>
        <w:t>the system.</w:t>
      </w:r>
      <w:r>
        <w:rPr>
          <w:rFonts w:ascii="Times New Roman" w:hAnsi="Times New Roman"/>
          <w:sz w:val="24"/>
          <w:szCs w:val="24"/>
        </w:rPr>
        <w:t xml:space="preserve"> </w:t>
      </w:r>
      <w:r>
        <w:rPr>
          <w:rFonts w:ascii="Times New Roman" w:hAnsi="Times New Roman"/>
          <w:sz w:val="24"/>
          <w:szCs w:val="24"/>
        </w:rPr>
        <w:t xml:space="preserve">Since the theory addresses the concept of digital technology acceptability, the theory is pertinent to this study. </w:t>
      </w:r>
    </w:p>
    <w:p>
      <w:pPr>
        <w:pStyle w:val="style0"/>
        <w:spacing w:before="120" w:after="120" w:lineRule="auto" w:line="480"/>
        <w:jc w:val="both"/>
        <w:rPr>
          <w:rFonts w:ascii="Times New Roman" w:hAnsi="Times New Roman"/>
          <w:sz w:val="24"/>
          <w:szCs w:val="24"/>
        </w:rPr>
      </w:pPr>
      <w:r>
        <w:rPr>
          <w:rFonts w:ascii="Times New Roman" w:hAnsi="Times New Roman"/>
          <w:sz w:val="24"/>
          <w:szCs w:val="24"/>
        </w:rPr>
        <w:t xml:space="preserve">Users will make use of a certain technology if they believe it will offer beneficial results. </w:t>
      </w:r>
      <w:r>
        <w:rPr>
          <w:rFonts w:ascii="Times New Roman" w:hAnsi="Times New Roman"/>
          <w:sz w:val="24"/>
          <w:szCs w:val="24"/>
        </w:rPr>
        <w:t xml:space="preserve">This theory demonstrates the perception of digital tax users on the perceived usefulness, usability and issues that matter security. It demonstrates that for a digital system to be fully accepted and used by the users there is need to always ensure that the system is easy to use and users have accepted and perceive it to be useful to them. </w:t>
      </w:r>
      <w:r>
        <w:rPr>
          <w:rFonts w:ascii="Times New Roman" w:hAnsi="Times New Roman"/>
          <w:sz w:val="24"/>
          <w:szCs w:val="24"/>
        </w:rPr>
        <w:t xml:space="preserve">The theory backs up the link between taxpayer acceptance of technology and </w:t>
      </w:r>
      <w:r>
        <w:rPr>
          <w:rFonts w:ascii="Times New Roman" w:hAnsi="Times New Roman"/>
          <w:sz w:val="24"/>
          <w:szCs w:val="24"/>
        </w:rPr>
        <w:t>tax compliance by logistic companies</w:t>
      </w:r>
      <w:r>
        <w:rPr>
          <w:rFonts w:ascii="Times New Roman" w:hAnsi="Times New Roman"/>
          <w:sz w:val="24"/>
          <w:szCs w:val="24"/>
        </w:rPr>
        <w:t>.</w:t>
      </w:r>
    </w:p>
    <w:p>
      <w:pPr>
        <w:pStyle w:val="style34"/>
        <w:spacing w:lineRule="auto" w:line="360"/>
        <w:rPr>
          <w:rFonts w:ascii="Times New Roman" w:hAnsi="Times New Roman"/>
          <w:sz w:val="24"/>
          <w:szCs w:val="24"/>
        </w:rPr>
      </w:pPr>
      <w:r>
        <w:rPr>
          <w:rFonts w:ascii="Times New Roman" w:hAnsi="Times New Roman"/>
          <w:noProof/>
          <w:sz w:val="24"/>
          <w:szCs w:val="24"/>
        </w:rPr>
        <w:drawing>
          <wp:inline distL="0" distT="0" distB="0" distR="0">
            <wp:extent cx="5486400" cy="2933700"/>
            <wp:effectExtent l="19050" t="0" r="0" b="0"/>
            <wp:docPr id="1028" name="Picture 1" descr="TAM"/>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5" cstate="print"/>
                    <a:srcRect l="0" t="0" r="0" b="0"/>
                    <a:stretch/>
                  </pic:blipFill>
                  <pic:spPr>
                    <a:xfrm rot="0">
                      <a:off x="0" y="0"/>
                      <a:ext cx="5486400" cy="2933700"/>
                    </a:xfrm>
                    <a:prstGeom prst="rect"/>
                    <a:ln>
                      <a:noFill/>
                    </a:ln>
                  </pic:spPr>
                </pic:pic>
              </a:graphicData>
            </a:graphic>
          </wp:inline>
        </w:drawing>
      </w:r>
    </w:p>
    <w:bookmarkStart w:id="32" w:name="_Toc129700231"/>
    <w:bookmarkStart w:id="33" w:name="_Toc134202677"/>
    <w:bookmarkStart w:id="34" w:name="_Toc147398367"/>
    <w:p>
      <w:pPr>
        <w:pStyle w:val="style3"/>
        <w:rPr>
          <w:rFonts w:cs="Times New Roman"/>
        </w:rPr>
      </w:pPr>
      <w:r>
        <w:rPr>
          <w:rFonts w:cs="Times New Roman"/>
        </w:rPr>
        <w:t>Figure 2.1</w:t>
      </w:r>
      <w:r>
        <w:rPr>
          <w:rFonts w:cs="Times New Roman"/>
        </w:rPr>
        <w:t xml:space="preserve"> -</w:t>
      </w:r>
      <w:r>
        <w:rPr>
          <w:rFonts w:cs="Times New Roman"/>
        </w:rPr>
        <w:t xml:space="preserve"> Technology Acceptance Model</w:t>
      </w:r>
      <w:bookmarkEnd w:id="32"/>
      <w:bookmarkEnd w:id="33"/>
      <w:bookmarkEnd w:id="34"/>
      <w:r>
        <w:rPr>
          <w:rFonts w:cs="Times New Roman"/>
        </w:rPr>
        <w:tab/>
      </w:r>
      <w:r>
        <w:rPr>
          <w:rFonts w:cs="Times New Roman"/>
        </w:rPr>
        <w:tab/>
      </w:r>
    </w:p>
    <w:p>
      <w:pPr>
        <w:pStyle w:val="style0"/>
        <w:spacing w:lineRule="auto" w:line="360"/>
        <w:jc w:val="both"/>
        <w:rPr>
          <w:rFonts w:ascii="Times New Roman" w:hAnsi="Times New Roman"/>
          <w:sz w:val="24"/>
          <w:szCs w:val="24"/>
        </w:rPr>
      </w:pPr>
      <w:r>
        <w:rPr>
          <w:rFonts w:ascii="Times New Roman" w:hAnsi="Times New Roman"/>
          <w:b/>
          <w:sz w:val="24"/>
          <w:szCs w:val="24"/>
        </w:rPr>
        <w:t xml:space="preserve">Source: </w:t>
      </w:r>
      <w:r>
        <w:rPr>
          <w:rFonts w:ascii="Times New Roman" w:hAnsi="Times New Roman"/>
          <w:sz w:val="24"/>
          <w:szCs w:val="24"/>
        </w:rPr>
        <w:t>Davis F, Bagozzi P, &amp; Warshaw R (1989).</w:t>
      </w:r>
    </w:p>
    <w:p>
      <w:pPr>
        <w:pStyle w:val="style0"/>
        <w:spacing w:lineRule="auto" w:line="480"/>
        <w:jc w:val="both"/>
        <w:rPr>
          <w:rFonts w:ascii="Times New Roman" w:hAnsi="Times New Roman"/>
          <w:sz w:val="24"/>
          <w:szCs w:val="24"/>
        </w:rPr>
      </w:pPr>
      <w:r>
        <w:rPr>
          <w:rFonts w:ascii="Times New Roman" w:hAnsi="Times New Roman"/>
          <w:sz w:val="24"/>
          <w:szCs w:val="24"/>
        </w:rPr>
        <w:t xml:space="preserve">The Technology Acceptance Model (TAM) provides valuable insights into understanding how IT systems influence tax compliance. TAM examines users' acceptance of technology based on perceived ease of use and perceived usefulness. In the context of a study on IT systems and tax compliance, TAM can help researchers assess how taxpayers perceive the </w:t>
      </w:r>
      <w:r>
        <w:rPr>
          <w:rFonts w:ascii="Times New Roman" w:hAnsi="Times New Roman"/>
          <w:sz w:val="24"/>
          <w:szCs w:val="24"/>
        </w:rPr>
        <w:t>user-friendliness and practicality of these systems for tax-related tasks. By investigating taxpayers' attitudes and their willingness to adopt IT systems for tax compliance, TAM aids in evaluating the effectiveness of technology-driven approaches in encouraging tax compliance behavior. This model enables researchers to explore the alignment between IT system design, user perceptions, and actual compliance outcomes, offering a holistic view of the impact of IT systems on tax compliance.</w:t>
      </w:r>
    </w:p>
    <w:p>
      <w:pPr>
        <w:pStyle w:val="style0"/>
        <w:spacing w:lineRule="auto" w:line="480"/>
        <w:jc w:val="both"/>
        <w:rPr>
          <w:rFonts w:ascii="Times New Roman" w:hAnsi="Times New Roman"/>
          <w:sz w:val="24"/>
          <w:szCs w:val="24"/>
        </w:rPr>
      </w:pPr>
      <w:r>
        <w:rPr>
          <w:rFonts w:ascii="Times New Roman" w:hAnsi="Times New Roman"/>
          <w:sz w:val="24"/>
          <w:szCs w:val="24"/>
        </w:rPr>
        <w:t xml:space="preserve">The Technology Acceptance Model (TAM) serves as the foundational theory/model for this study; TAM focuses on users' acceptance and adoption of technology, emphasizing perceived ease of use and usefulness. In the context of logistics and tax compliance, TAM provides a lens to examine how employees within these companies perceive and embrace IT systems, influencing their compliance behaviors. This model helped the researcher understand the dynamics between technology adoption, user attitudes, and the effectiveness of IT systems in enhancing tax compliance in logistics industry. </w:t>
      </w:r>
    </w:p>
    <w:bookmarkStart w:id="35" w:name="_Toc134202678"/>
    <w:p>
      <w:pPr>
        <w:pStyle w:val="style1"/>
        <w:rPr/>
      </w:pPr>
      <w:r>
        <w:t>2.4.2 Optimal Tax theory</w:t>
      </w:r>
      <w:bookmarkEnd w:id="35"/>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This study will be guided by optimal tax theory </w:t>
      </w:r>
      <w:r>
        <w:rPr>
          <w:rFonts w:ascii="Times New Roman" w:cs="Times New Roman" w:hAnsi="Times New Roman"/>
          <w:sz w:val="24"/>
          <w:szCs w:val="24"/>
        </w:rPr>
        <w:t xml:space="preserve">based on the foundational work of Ramsey </w:t>
      </w:r>
      <w:r>
        <w:rPr>
          <w:rFonts w:ascii="Times New Roman" w:cs="Times New Roman" w:hAnsi="Times New Roman"/>
          <w:i/>
          <w:sz w:val="24"/>
          <w:szCs w:val="24"/>
        </w:rPr>
        <w:t>et al.</w:t>
      </w:r>
      <w:r>
        <w:rPr>
          <w:rFonts w:ascii="Times New Roman" w:cs="Times New Roman" w:hAnsi="Times New Roman"/>
          <w:sz w:val="24"/>
          <w:szCs w:val="24"/>
        </w:rPr>
        <w:t xml:space="preserve"> (1928). The standard theory of optimal taxation posits that a tax system should be chosen to maximize a social welfare function subject to a set of constraints. The social planner is posited as a utilitarian: that is, the social welfare function is based on the utilities of individuals in the society. Optimal tax theory is concerned with the ideal level and form of economic redistribution. The optimal tax theory seeks to determine how government can maximize social welfare through taxes and transfers, without increasing the sacri</w:t>
      </w:r>
      <w:r>
        <w:rPr>
          <w:rFonts w:ascii="Times New Roman" w:cs="Times New Roman" w:hAnsi="Times New Roman"/>
          <w:sz w:val="24"/>
          <w:szCs w:val="24"/>
        </w:rPr>
        <w:t>fice on the part of tax payers</w:t>
      </w:r>
      <w:r>
        <w:rPr>
          <w:rFonts w:ascii="Times New Roman" w:cs="Times New Roman" w:hAnsi="Times New Roman"/>
          <w:sz w:val="24"/>
          <w:szCs w:val="24"/>
        </w:rPr>
        <w:t xml:space="preserve">. </w:t>
      </w:r>
    </w:p>
    <w:p>
      <w:pPr>
        <w:pStyle w:val="style0"/>
        <w:spacing w:after="100" w:lineRule="auto" w:line="480"/>
        <w:jc w:val="both"/>
        <w:rPr>
          <w:rFonts w:ascii="Times New Roman" w:cs="Times New Roman" w:hAnsi="Times New Roman"/>
          <w:sz w:val="24"/>
          <w:szCs w:val="24"/>
        </w:rPr>
      </w:pPr>
      <w:r>
        <w:rPr>
          <w:rFonts w:ascii="Times New Roman" w:cs="Times New Roman" w:hAnsi="Times New Roman"/>
          <w:sz w:val="24"/>
          <w:szCs w:val="24"/>
        </w:rPr>
        <w:t>Whether conscious or not, optimal tax theory actually embodies a resource egalitarian view of distributive justice to a large extent (Holniker, 2005). However, the reasoning behind the theory’s principles emphasizes incentives, efficiency, and the information that choices reveal about individual wellbeing. This theory indicates that optimal taxation is a function of tax charge and how this tax is collected to ensure fair redistribution of welfare. This theory was relevant to this study since ETRs were introduced with the aim of increasing tax administration efficiency. This indicates that if ETRs reduce tax audit cost and time it would also contribute to VAT being optimal</w:t>
      </w:r>
      <w:r>
        <w:rPr>
          <w:rFonts w:ascii="Times New Roman" w:cs="Times New Roman" w:hAnsi="Times New Roman"/>
          <w:sz w:val="24"/>
          <w:szCs w:val="24"/>
        </w:rPr>
        <w:t>.</w:t>
      </w:r>
    </w:p>
    <w:p>
      <w:pPr>
        <w:pStyle w:val="style0"/>
        <w:spacing w:after="100" w:lineRule="auto" w:line="480"/>
        <w:jc w:val="both"/>
        <w:rPr>
          <w:rFonts w:ascii="Times New Roman" w:cs="Times New Roman" w:hAnsi="Times New Roman"/>
          <w:sz w:val="24"/>
          <w:szCs w:val="24"/>
        </w:rPr>
      </w:pPr>
      <w:r>
        <w:rPr>
          <w:rFonts w:ascii="Times New Roman" w:cs="Times New Roman" w:hAnsi="Times New Roman"/>
          <w:sz w:val="24"/>
          <w:szCs w:val="24"/>
        </w:rPr>
        <w:t>Optimal Tax theory, a fundamental concept in tax economics, can significantly inform a study on the effect of IT systems on tax compliance. By applying the principles of Optimal Taxation, researchers can evaluate whether the introduction of IT systems enhances the efficiency and equity of tax collection. This theory provides a framework for assessing whether the benefits derived from IT adoption, such as cost reduction and streamlined processes, align with the goal of achieving optimal tax policy outcomes, including revenue maximization and minimizing distortions in economic behavior. The study can use this theoretical foundation to examine whether IT systems contribute to achieving an optimal balance between tax revenue collection and the economic welfare of taxpayers, shedding light on the broader implications of technology-driven tax compliance improvements.</w:t>
      </w:r>
    </w:p>
    <w:bookmarkStart w:id="36" w:name="_Toc134202679"/>
    <w:p>
      <w:pPr>
        <w:pStyle w:val="style1"/>
        <w:rPr/>
      </w:pPr>
      <w:r>
        <w:t xml:space="preserve">2.4.3 </w:t>
      </w:r>
      <w:r>
        <w:t>Diffusion of Innovation</w:t>
      </w:r>
      <w:r>
        <w:t xml:space="preserve"> Theory</w:t>
      </w:r>
      <w:bookmarkEnd w:id="36"/>
    </w:p>
    <w:bookmarkStart w:id="37" w:name="_Toc134202681"/>
    <w:p>
      <w:pPr>
        <w:pStyle w:val="style0"/>
        <w:spacing w:lineRule="auto" w:line="480"/>
        <w:jc w:val="both"/>
        <w:rPr>
          <w:rFonts w:ascii="Times New Roman" w:cs="Times New Roman" w:hAnsi="Times New Roman"/>
          <w:sz w:val="24"/>
        </w:rPr>
      </w:pPr>
      <w:r>
        <w:rPr>
          <w:rFonts w:ascii="Times New Roman" w:cs="Times New Roman" w:hAnsi="Times New Roman"/>
          <w:bCs/>
          <w:sz w:val="24"/>
        </w:rPr>
        <w:t>Diffusion of Innovation theory</w:t>
      </w:r>
      <w:r>
        <w:rPr>
          <w:rFonts w:ascii="Times New Roman" w:cs="Times New Roman" w:hAnsi="Times New Roman"/>
          <w:sz w:val="24"/>
        </w:rPr>
        <w:t xml:space="preserve">, founded by </w:t>
      </w:r>
      <w:r>
        <w:rPr>
          <w:rFonts w:ascii="Times New Roman" w:cs="Times New Roman" w:hAnsi="Times New Roman"/>
          <w:bCs/>
          <w:sz w:val="24"/>
        </w:rPr>
        <w:t>Everett M. Rogers</w:t>
      </w:r>
      <w:r>
        <w:rPr>
          <w:rFonts w:ascii="Times New Roman" w:cs="Times New Roman" w:hAnsi="Times New Roman"/>
          <w:sz w:val="24"/>
        </w:rPr>
        <w:t xml:space="preserve">, is a well-established framework in the field of communication and sociology. This theory explores the process through which new ideas, innovations, or technologies spread and are adopted within a society or among a group of people. Key concepts of this theory include the characteristics </w:t>
      </w:r>
      <w:r>
        <w:rPr>
          <w:rFonts w:ascii="Times New Roman" w:cs="Times New Roman" w:hAnsi="Times New Roman"/>
          <w:sz w:val="24"/>
        </w:rPr>
        <w:t>of the innovation itself, the adopter categories (innovators, early adopters, early majority, late majority, and laggards), the stages of the adoption process (awareness, interest, evaluation, trial, and adoption), and factors influencing adoption such as relative advantage, compatibility, complexity, trialability, and observability. Diffusion theory helps us understand how innovations gain acceptance over time, offering insights into the dynamics of innovation adoption and the role of communication channels, social systems, and individual attitudes in this process (Rogers, 1962).</w:t>
      </w:r>
    </w:p>
    <w:p>
      <w:pPr>
        <w:pStyle w:val="style0"/>
        <w:spacing w:lineRule="auto" w:line="480"/>
        <w:jc w:val="both"/>
        <w:rPr>
          <w:rFonts w:ascii="Times New Roman" w:cs="Times New Roman" w:hAnsi="Times New Roman"/>
          <w:sz w:val="24"/>
        </w:rPr>
      </w:pPr>
      <w:r>
        <w:rPr>
          <w:rFonts w:ascii="Times New Roman" w:cs="Times New Roman" w:hAnsi="Times New Roman"/>
          <w:sz w:val="24"/>
        </w:rPr>
        <w:t>Diffusion of Innovation theory provides a valuable framework for understanding and studying the impact of IT systems on tax compliance. In the context of this study, the theory helps elucidate how the adoption and acceptance of IT systems, such as those implemented for tax administration (e.g., iTax), evolve within the realm of tax compliance by logistics companies. Rogers' theory posits that potential adopters of innovations go through distinct stages, from awareness to adoption, influenced by factors like the innovation's relative advantage and compatibility with existing practices. When applied to IT systems in tax compliance, it allows researchers to examine how these innovations spread among logistics companies, identifying early adopters and the factors that motivate or hinder their adoption.</w:t>
      </w:r>
    </w:p>
    <w:p>
      <w:pPr>
        <w:pStyle w:val="style0"/>
        <w:spacing w:lineRule="auto" w:line="480"/>
        <w:jc w:val="both"/>
        <w:rPr>
          <w:rFonts w:ascii="Times New Roman" w:cs="Times New Roman" w:hAnsi="Times New Roman"/>
          <w:sz w:val="24"/>
        </w:rPr>
      </w:pPr>
      <w:r>
        <w:rPr>
          <w:rFonts w:ascii="Times New Roman" w:cs="Times New Roman" w:hAnsi="Times New Roman"/>
          <w:sz w:val="24"/>
        </w:rPr>
        <w:t xml:space="preserve">Furthermore, the theory helps explore the complexity of IT system adoption within the specific tax compliance context, considering factors like trialability and observability. It helps assess how the logistics sector's social system, including industry norms and peer influence, impacts the adoption process. The Diffusion of Innovation theory assists in gauging not only the extent of adoption but also the pace at which these systems are integrated into tax compliance practices. By employing this theory, researchers can gain insights into the dynamics and challenges associated with the adoption of IT systems for tax </w:t>
      </w:r>
      <w:r>
        <w:rPr>
          <w:rFonts w:ascii="Times New Roman" w:cs="Times New Roman" w:hAnsi="Times New Roman"/>
          <w:sz w:val="24"/>
        </w:rPr>
        <w:t>compliance, ultimately contributing to a comprehensive understanding of the effectiveness and outcomes of these innovations in enhancing compliance behavior among logistics companies.</w:t>
      </w:r>
    </w:p>
    <w:p>
      <w:pPr>
        <w:pStyle w:val="style1"/>
        <w:rPr/>
      </w:pPr>
      <w:r>
        <w:t xml:space="preserve">2.5 </w:t>
      </w:r>
      <w:r>
        <w:t>Empirical literature review</w:t>
      </w:r>
      <w:bookmarkEnd w:id="37"/>
    </w:p>
    <w:p>
      <w:pPr>
        <w:pStyle w:val="style0"/>
        <w:spacing w:lineRule="auto" w:line="480"/>
        <w:jc w:val="both"/>
        <w:rPr>
          <w:rFonts w:ascii="Times New Roman" w:cs="Times New Roman" w:hAnsi="Times New Roman"/>
          <w:sz w:val="28"/>
          <w:szCs w:val="24"/>
        </w:rPr>
      </w:pPr>
      <w:r>
        <w:rPr>
          <w:rFonts w:ascii="Times New Roman" w:cs="Times New Roman" w:hAnsi="Times New Roman"/>
          <w:sz w:val="24"/>
          <w:szCs w:val="23"/>
        </w:rPr>
        <w:t>Automation system helps to improve revenue collection. This is because they are based on the electronic payment system via applications such as toll revenue collection, automatic fare collection, bus revenue system and parking system (Gil-García &amp; Pardo, 2015). Additionally by automating revenue collection, service providers are in better audit trail since all transactions captured can be detailed by time, whom and where (Sani, 2016). This prevents revenue loss through abuses as all moves are recorded electronically. Automation also provides huge transactions that need to be handled efficiently. According to Sani (2016), automating revenue collection is key especially within the revenue collection agencies, which therefore requires fast and efficient output, as there will always be a trade-off between control and operational needs.</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Ajape, </w:t>
      </w:r>
      <w:r>
        <w:rPr>
          <w:rFonts w:ascii="Times New Roman" w:cs="Times New Roman" w:hAnsi="Times New Roman"/>
          <w:sz w:val="24"/>
          <w:szCs w:val="24"/>
        </w:rPr>
        <w:t>Afara</w:t>
      </w:r>
      <w:r>
        <w:rPr>
          <w:rFonts w:ascii="Times New Roman" w:cs="Times New Roman" w:hAnsi="Times New Roman"/>
          <w:sz w:val="24"/>
          <w:szCs w:val="24"/>
        </w:rPr>
        <w:t xml:space="preserve"> and Uthman (2017) study examined the i</w:t>
      </w:r>
      <w:r>
        <w:rPr>
          <w:rFonts w:ascii="Times New Roman" w:cs="Times New Roman" w:hAnsi="Times New Roman"/>
          <w:sz w:val="24"/>
          <w:szCs w:val="24"/>
        </w:rPr>
        <w:t>nfluence of E-tax System on Tax administration and Tax revenue generation: Insights from Lagos State Internal Revenue Service</w:t>
      </w:r>
      <w:r>
        <w:rPr>
          <w:rFonts w:ascii="Times New Roman" w:cs="Times New Roman" w:hAnsi="Times New Roman"/>
          <w:sz w:val="24"/>
          <w:szCs w:val="24"/>
        </w:rPr>
        <w:t xml:space="preserve">. </w:t>
      </w:r>
      <w:r>
        <w:rPr>
          <w:rFonts w:ascii="Times New Roman" w:cs="Times New Roman" w:hAnsi="Times New Roman"/>
          <w:sz w:val="24"/>
          <w:szCs w:val="24"/>
        </w:rPr>
        <w:t>Survey</w:t>
      </w:r>
      <w:r>
        <w:rPr>
          <w:rFonts w:ascii="Times New Roman" w:cs="Times New Roman" w:hAnsi="Times New Roman"/>
          <w:sz w:val="24"/>
          <w:szCs w:val="24"/>
        </w:rPr>
        <w:t xml:space="preserve"> </w:t>
      </w:r>
      <w:r>
        <w:rPr>
          <w:rFonts w:ascii="Times New Roman" w:cs="Times New Roman" w:hAnsi="Times New Roman"/>
          <w:sz w:val="24"/>
          <w:szCs w:val="24"/>
        </w:rPr>
        <w:t>research design was adopted using a</w:t>
      </w:r>
      <w:r>
        <w:rPr>
          <w:rFonts w:ascii="Times New Roman" w:cs="Times New Roman" w:hAnsi="Times New Roman"/>
          <w:sz w:val="24"/>
          <w:szCs w:val="24"/>
        </w:rPr>
        <w:t xml:space="preserve"> </w:t>
      </w:r>
      <w:r>
        <w:rPr>
          <w:rFonts w:ascii="Times New Roman" w:cs="Times New Roman" w:hAnsi="Times New Roman"/>
          <w:sz w:val="24"/>
          <w:szCs w:val="24"/>
        </w:rPr>
        <w:t>structured five point Likert-scaled</w:t>
      </w:r>
      <w:r>
        <w:rPr>
          <w:rFonts w:ascii="Times New Roman" w:cs="Times New Roman" w:hAnsi="Times New Roman"/>
          <w:sz w:val="24"/>
          <w:szCs w:val="24"/>
        </w:rPr>
        <w:t xml:space="preserve"> </w:t>
      </w:r>
      <w:r>
        <w:rPr>
          <w:rFonts w:ascii="Times New Roman" w:cs="Times New Roman" w:hAnsi="Times New Roman"/>
          <w:sz w:val="24"/>
          <w:szCs w:val="24"/>
        </w:rPr>
        <w:t>questionnaire to obtain data</w:t>
      </w:r>
      <w:r>
        <w:rPr>
          <w:rFonts w:ascii="Times New Roman" w:cs="Times New Roman" w:hAnsi="Times New Roman"/>
          <w:sz w:val="24"/>
          <w:szCs w:val="24"/>
        </w:rPr>
        <w:t xml:space="preserve">. </w:t>
      </w:r>
      <w:r>
        <w:rPr>
          <w:rFonts w:ascii="Times New Roman" w:cs="Times New Roman" w:hAnsi="Times New Roman"/>
          <w:sz w:val="24"/>
          <w:szCs w:val="24"/>
        </w:rPr>
        <w:t>Data gathered were</w:t>
      </w:r>
      <w:r>
        <w:rPr>
          <w:rFonts w:ascii="Times New Roman" w:cs="Times New Roman" w:hAnsi="Times New Roman"/>
          <w:sz w:val="24"/>
          <w:szCs w:val="24"/>
        </w:rPr>
        <w:t xml:space="preserve"> </w:t>
      </w:r>
      <w:r>
        <w:rPr>
          <w:rFonts w:ascii="Times New Roman" w:cs="Times New Roman" w:hAnsi="Times New Roman"/>
          <w:sz w:val="24"/>
          <w:szCs w:val="24"/>
        </w:rPr>
        <w:t>analyzed using descriptive statistics, while</w:t>
      </w:r>
      <w:r>
        <w:rPr>
          <w:rFonts w:ascii="Times New Roman" w:cs="Times New Roman" w:hAnsi="Times New Roman"/>
          <w:sz w:val="24"/>
          <w:szCs w:val="24"/>
        </w:rPr>
        <w:t xml:space="preserve"> </w:t>
      </w:r>
      <w:r>
        <w:rPr>
          <w:rFonts w:ascii="Times New Roman" w:cs="Times New Roman" w:hAnsi="Times New Roman"/>
          <w:sz w:val="24"/>
          <w:szCs w:val="24"/>
        </w:rPr>
        <w:t>hypotheses were tested using the</w:t>
      </w:r>
      <w:r>
        <w:rPr>
          <w:rFonts w:ascii="Times New Roman" w:cs="Times New Roman" w:hAnsi="Times New Roman"/>
          <w:sz w:val="24"/>
          <w:szCs w:val="24"/>
        </w:rPr>
        <w:t xml:space="preserve"> </w:t>
      </w:r>
      <w:r>
        <w:rPr>
          <w:rFonts w:ascii="Times New Roman" w:cs="Times New Roman" w:hAnsi="Times New Roman"/>
          <w:sz w:val="24"/>
          <w:szCs w:val="24"/>
        </w:rPr>
        <w:t>Multivariate Analysis of Variance</w:t>
      </w:r>
      <w:r>
        <w:rPr>
          <w:rFonts w:ascii="Times New Roman" w:cs="Times New Roman" w:hAnsi="Times New Roman"/>
          <w:sz w:val="24"/>
          <w:szCs w:val="24"/>
        </w:rPr>
        <w:t xml:space="preserve"> </w:t>
      </w:r>
      <w:r>
        <w:rPr>
          <w:rFonts w:ascii="Times New Roman" w:cs="Times New Roman" w:hAnsi="Times New Roman"/>
          <w:sz w:val="24"/>
          <w:szCs w:val="24"/>
        </w:rPr>
        <w:t>(MANOVA)</w:t>
      </w:r>
      <w:r>
        <w:rPr>
          <w:rFonts w:ascii="Times New Roman" w:cs="Times New Roman" w:hAnsi="Times New Roman"/>
          <w:sz w:val="24"/>
          <w:szCs w:val="24"/>
        </w:rPr>
        <w:t>. The</w:t>
      </w:r>
      <w:r>
        <w:rPr>
          <w:rFonts w:ascii="Times New Roman" w:cs="Times New Roman" w:hAnsi="Times New Roman"/>
          <w:sz w:val="24"/>
          <w:szCs w:val="24"/>
        </w:rPr>
        <w:t xml:space="preserve"> study revealed that</w:t>
      </w:r>
      <w:r>
        <w:rPr>
          <w:rFonts w:ascii="Times New Roman" w:cs="Times New Roman" w:hAnsi="Times New Roman"/>
          <w:sz w:val="24"/>
          <w:szCs w:val="24"/>
        </w:rPr>
        <w:t xml:space="preserve"> </w:t>
      </w:r>
      <w:r>
        <w:rPr>
          <w:rFonts w:ascii="Times New Roman" w:cs="Times New Roman" w:hAnsi="Times New Roman"/>
          <w:sz w:val="24"/>
          <w:szCs w:val="24"/>
        </w:rPr>
        <w:t>respondents do not differ that e-tax system has enhanced revenue generating potentials of Lagos State and as well, or has positive impact on the efficiency of tax administration.</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Mallick (2020) carried out </w:t>
      </w:r>
      <w:r>
        <w:rPr>
          <w:rFonts w:ascii="Times New Roman" w:cs="Times New Roman" w:hAnsi="Times New Roman"/>
          <w:sz w:val="24"/>
          <w:szCs w:val="24"/>
        </w:rPr>
        <w:t xml:space="preserve">an empirical analysis for India </w:t>
      </w:r>
      <w:r>
        <w:rPr>
          <w:rFonts w:ascii="Times New Roman" w:cs="Times New Roman" w:hAnsi="Times New Roman"/>
          <w:sz w:val="24"/>
          <w:szCs w:val="24"/>
        </w:rPr>
        <w:t>on whether</w:t>
      </w:r>
      <w:r>
        <w:rPr>
          <w:rFonts w:ascii="Times New Roman" w:cs="Times New Roman" w:hAnsi="Times New Roman"/>
          <w:sz w:val="24"/>
          <w:szCs w:val="24"/>
        </w:rPr>
        <w:t xml:space="preserve"> governance quality and ICT infrastructure influen</w:t>
      </w:r>
      <w:r>
        <w:rPr>
          <w:rFonts w:ascii="Times New Roman" w:cs="Times New Roman" w:hAnsi="Times New Roman"/>
          <w:sz w:val="24"/>
          <w:szCs w:val="24"/>
        </w:rPr>
        <w:t xml:space="preserve">ce the tax revenue mobilization </w:t>
      </w:r>
      <w:r>
        <w:rPr>
          <w:rFonts w:ascii="Times New Roman" w:cs="Times New Roman" w:hAnsi="Times New Roman"/>
          <w:sz w:val="24"/>
          <w:szCs w:val="24"/>
        </w:rPr>
        <w:t>during the post-liberalisation period of 1990–1991 to 2017–2018.Considering that the recently implemented Goods and Services Tax (GST) is not entirely different from the previous value added tax (VAT) regime in terms of revenue collections at each stages on the value added of manufacturing and sales but an extension of VAT (which existed since 2005 by most of the states and Union Territories until 1st July 2017) by bringing the services into tax net</w:t>
      </w:r>
      <w:r>
        <w:rPr>
          <w:rFonts w:ascii="Times New Roman" w:cs="Times New Roman" w:hAnsi="Times New Roman"/>
          <w:sz w:val="24"/>
          <w:szCs w:val="24"/>
        </w:rPr>
        <w:t xml:space="preserve">. The findings </w:t>
      </w:r>
      <w:r>
        <w:rPr>
          <w:rFonts w:ascii="Times New Roman" w:cs="Times New Roman" w:hAnsi="Times New Roman"/>
          <w:sz w:val="24"/>
          <w:szCs w:val="24"/>
        </w:rPr>
        <w:t>reveal that ICT infrastructures and governance quality have no significant positive effect on the overall tax revenue collections.</w:t>
      </w:r>
      <w:r>
        <w:rPr>
          <w:rFonts w:ascii="Times New Roman" w:cs="Times New Roman" w:hAnsi="Times New Roman"/>
          <w:sz w:val="24"/>
          <w:szCs w:val="24"/>
        </w:rPr>
        <w:t xml:space="preserve"> </w:t>
      </w:r>
      <w:r>
        <w:rPr>
          <w:rFonts w:ascii="Times New Roman" w:cs="Times New Roman" w:hAnsi="Times New Roman"/>
          <w:sz w:val="24"/>
          <w:szCs w:val="24"/>
        </w:rPr>
        <w:t>Olaoye and Kehinde (2017) study investigated the i</w:t>
      </w:r>
      <w:r>
        <w:rPr>
          <w:rFonts w:ascii="Times New Roman" w:cs="Times New Roman" w:hAnsi="Times New Roman"/>
          <w:sz w:val="24"/>
          <w:szCs w:val="24"/>
        </w:rPr>
        <w:t>mpact of information technology on tax administration in Southwest, Nigeria</w:t>
      </w:r>
      <w:r>
        <w:rPr>
          <w:rFonts w:ascii="Times New Roman" w:cs="Times New Roman" w:hAnsi="Times New Roman"/>
          <w:sz w:val="24"/>
          <w:szCs w:val="24"/>
        </w:rPr>
        <w:t xml:space="preserve"> Descriptive research design was employed, of which questionnaire was used to gather data and analysed with multiple regression and pearson product moment correlation. </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The study revealed that information technology (Online Tax Filing-OTF, Online Tax Registration-OTR and Online Tax Remittance-OTRE) affect tax productivity</w:t>
      </w:r>
      <w:r>
        <w:rPr>
          <w:rFonts w:ascii="Times New Roman" w:cs="Times New Roman" w:hAnsi="Times New Roman"/>
          <w:sz w:val="24"/>
          <w:szCs w:val="24"/>
        </w:rPr>
        <w:t xml:space="preserve">. </w:t>
      </w:r>
      <w:r>
        <w:rPr>
          <w:rFonts w:ascii="Times New Roman" w:cs="Times New Roman" w:hAnsi="Times New Roman"/>
          <w:sz w:val="24"/>
          <w:szCs w:val="24"/>
        </w:rPr>
        <w:t xml:space="preserve">The study concluded that information technology enhance the level of tax productivity and administration. </w:t>
      </w:r>
      <w:r>
        <w:rPr>
          <w:rFonts w:ascii="Times New Roman" w:cs="Times New Roman" w:hAnsi="Times New Roman"/>
          <w:sz w:val="24"/>
          <w:szCs w:val="24"/>
        </w:rPr>
        <w:t>Gitaru (2017) study explored t</w:t>
      </w:r>
      <w:r>
        <w:rPr>
          <w:rFonts w:ascii="Times New Roman" w:cs="Times New Roman" w:hAnsi="Times New Roman"/>
          <w:sz w:val="24"/>
          <w:szCs w:val="24"/>
        </w:rPr>
        <w:t>he impact of system automation on revenue collection in Kenya Revenue Authority: A case study of SIMBA</w:t>
      </w:r>
      <w:r>
        <w:rPr>
          <w:rFonts w:ascii="Times New Roman" w:cs="Times New Roman" w:hAnsi="Times New Roman"/>
          <w:sz w:val="24"/>
          <w:szCs w:val="24"/>
        </w:rPr>
        <w:t xml:space="preserve">. </w:t>
      </w:r>
      <w:r>
        <w:rPr>
          <w:rFonts w:ascii="Times New Roman" w:cs="Times New Roman" w:hAnsi="Times New Roman"/>
          <w:sz w:val="24"/>
          <w:szCs w:val="24"/>
        </w:rPr>
        <w:t>The study used secondary data collection. The study utilized KRA Customs data for ten financial years after Simba System. The period selected was from July 2007 to June 2016.</w:t>
      </w:r>
      <w:r>
        <w:rPr>
          <w:rFonts w:ascii="Times New Roman" w:cs="Times New Roman" w:hAnsi="Times New Roman"/>
          <w:sz w:val="24"/>
          <w:szCs w:val="24"/>
        </w:rPr>
        <w:t>The data was analyzed using Gretl and presented in</w:t>
      </w:r>
      <w:r>
        <w:rPr>
          <w:rFonts w:ascii="Times New Roman" w:cs="Times New Roman" w:hAnsi="Times New Roman"/>
          <w:sz w:val="24"/>
          <w:szCs w:val="24"/>
        </w:rPr>
        <w:t xml:space="preserve"> </w:t>
      </w:r>
      <w:r>
        <w:rPr>
          <w:rFonts w:ascii="Times New Roman" w:cs="Times New Roman" w:hAnsi="Times New Roman"/>
          <w:sz w:val="24"/>
          <w:szCs w:val="24"/>
        </w:rPr>
        <w:t xml:space="preserve">figures and tables. </w:t>
      </w:r>
      <w:r>
        <w:rPr>
          <w:rFonts w:ascii="Times New Roman" w:cs="Times New Roman" w:hAnsi="Times New Roman"/>
          <w:sz w:val="24"/>
          <w:szCs w:val="24"/>
        </w:rPr>
        <w:t>The study findings also established that the revenue collected increased at an increasing rate after the implementation of Simba system. As a result of system, the shilling experienced a strong local currency then depreciated</w:t>
      </w:r>
      <w:r>
        <w:rPr>
          <w:rFonts w:ascii="Times New Roman" w:cs="Times New Roman" w:hAnsi="Times New Roman"/>
          <w:sz w:val="24"/>
          <w:szCs w:val="24"/>
        </w:rPr>
        <w:t xml:space="preserve">. </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Kamau</w:t>
      </w:r>
      <w:r>
        <w:rPr>
          <w:rFonts w:ascii="Times New Roman" w:cs="Times New Roman" w:hAnsi="Times New Roman"/>
          <w:sz w:val="24"/>
          <w:szCs w:val="24"/>
        </w:rPr>
        <w:t xml:space="preserve"> (2014)</w:t>
      </w:r>
      <w:r>
        <w:rPr>
          <w:rFonts w:ascii="Times New Roman" w:cs="Times New Roman" w:hAnsi="Times New Roman"/>
          <w:sz w:val="24"/>
          <w:szCs w:val="24"/>
        </w:rPr>
        <w:t xml:space="preserve"> study examined the </w:t>
      </w:r>
      <w:r>
        <w:rPr>
          <w:rFonts w:ascii="Times New Roman" w:cs="Times New Roman" w:hAnsi="Times New Roman"/>
          <w:sz w:val="24"/>
          <w:szCs w:val="24"/>
        </w:rPr>
        <w:t>adoption of technology as strategic tool in enhancing tax compliance in Kenya: A case study of large taxpayers of Kenya Revenue Authority</w:t>
      </w:r>
      <w:r>
        <w:rPr>
          <w:rFonts w:ascii="Times New Roman" w:cs="Times New Roman" w:hAnsi="Times New Roman"/>
          <w:sz w:val="24"/>
          <w:szCs w:val="24"/>
        </w:rPr>
        <w:t xml:space="preserve">. </w:t>
      </w:r>
      <w:r>
        <w:rPr>
          <w:rFonts w:ascii="Times New Roman" w:cs="Times New Roman" w:hAnsi="Times New Roman"/>
          <w:sz w:val="24"/>
          <w:szCs w:val="24"/>
        </w:rPr>
        <w:t>The research used a descriptive research design. It relied mainly on primary sources of data. The sampling techniques used in the study were stratified and random sampling techniques. The population comprised of the large taxpayers of Kenya Revenue Authority.</w:t>
      </w:r>
      <w:r>
        <w:rPr>
          <w:rFonts w:ascii="Times New Roman" w:cs="Times New Roman" w:hAnsi="Times New Roman"/>
          <w:sz w:val="24"/>
          <w:szCs w:val="24"/>
        </w:rPr>
        <w:t xml:space="preserve"> </w:t>
      </w:r>
      <w:r>
        <w:rPr>
          <w:rFonts w:ascii="Times New Roman" w:cs="Times New Roman" w:hAnsi="Times New Roman"/>
          <w:sz w:val="24"/>
          <w:szCs w:val="24"/>
        </w:rPr>
        <w:t>The findings of the study were that the adoption of technology does impact on the tax compliance levels of the large taxpayers.</w:t>
      </w:r>
      <w:r>
        <w:rPr>
          <w:rFonts w:ascii="Times New Roman" w:cs="Times New Roman" w:hAnsi="Times New Roman"/>
          <w:sz w:val="24"/>
          <w:szCs w:val="24"/>
        </w:rPr>
        <w:t xml:space="preserve"> </w:t>
      </w:r>
      <w:r>
        <w:rPr>
          <w:rFonts w:ascii="Times New Roman" w:cs="Times New Roman" w:hAnsi="Times New Roman"/>
          <w:sz w:val="24"/>
          <w:szCs w:val="24"/>
        </w:rPr>
        <w:t>The adoption of technology as a strategic tool by The Kenya Revenue Authority has led to increased compliance levels by the large taxpayers</w:t>
      </w:r>
      <w:r>
        <w:rPr>
          <w:rFonts w:ascii="Times New Roman" w:cs="Times New Roman" w:hAnsi="Times New Roman"/>
          <w:sz w:val="24"/>
          <w:szCs w:val="24"/>
        </w:rPr>
        <w:t xml:space="preserve">. </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Akpubi and Igbekoyi (2019) study investigated the relationship between e</w:t>
      </w:r>
      <w:r>
        <w:rPr>
          <w:rFonts w:ascii="Times New Roman" w:cs="Times New Roman" w:hAnsi="Times New Roman"/>
          <w:sz w:val="24"/>
          <w:szCs w:val="24"/>
        </w:rPr>
        <w:t>lectronic taxation and tax compliance among some selected fast-food restaurants in Lagos state, Nigeria. </w:t>
      </w:r>
      <w:r>
        <w:rPr>
          <w:rFonts w:ascii="Times New Roman" w:cs="Times New Roman" w:hAnsi="Times New Roman"/>
          <w:sz w:val="24"/>
          <w:szCs w:val="24"/>
        </w:rPr>
        <w:t>The study employed the survey research design. Data were collected from primary sources through the use of structured questionnaire distributed to the SMEs at their place of work. The population of the study consist</w:t>
      </w:r>
      <w:r>
        <w:rPr>
          <w:rFonts w:ascii="Times New Roman" w:cs="Times New Roman" w:hAnsi="Times New Roman"/>
          <w:sz w:val="24"/>
          <w:szCs w:val="24"/>
        </w:rPr>
        <w:t>ed</w:t>
      </w:r>
      <w:r>
        <w:rPr>
          <w:rFonts w:ascii="Times New Roman" w:cs="Times New Roman" w:hAnsi="Times New Roman"/>
          <w:sz w:val="24"/>
          <w:szCs w:val="24"/>
        </w:rPr>
        <w:t xml:space="preserve"> of nine hundred and fifty (950) small and medium scale enterprises in Lagos state in the fast food restaurants sub sector</w:t>
      </w:r>
      <w:r>
        <w:rPr>
          <w:rFonts w:ascii="Times New Roman" w:cs="Times New Roman" w:hAnsi="Times New Roman"/>
          <w:sz w:val="24"/>
          <w:szCs w:val="24"/>
        </w:rPr>
        <w:t xml:space="preserve">. </w:t>
      </w:r>
      <w:r>
        <w:rPr>
          <w:rFonts w:ascii="Times New Roman" w:cs="Times New Roman" w:hAnsi="Times New Roman"/>
          <w:sz w:val="24"/>
          <w:szCs w:val="24"/>
        </w:rPr>
        <w:t>Data collected were analysed using descriptive statistics, structural equation model analysis and regression.</w:t>
      </w:r>
      <w:r>
        <w:rPr>
          <w:rFonts w:ascii="Times New Roman" w:cs="Times New Roman" w:hAnsi="Times New Roman"/>
          <w:sz w:val="24"/>
          <w:szCs w:val="24"/>
        </w:rPr>
        <w:t xml:space="preserve"> The study found that </w:t>
      </w:r>
      <w:r>
        <w:rPr>
          <w:rFonts w:ascii="Times New Roman" w:cs="Times New Roman" w:hAnsi="Times New Roman"/>
          <w:sz w:val="24"/>
          <w:szCs w:val="24"/>
        </w:rPr>
        <w:t xml:space="preserve">that the level at which the tax payers are aware of the electronic tax filing system will determine their compliance rate and the compliance cost may discourage the tax </w:t>
      </w:r>
      <w:r>
        <w:rPr>
          <w:rFonts w:ascii="Times New Roman" w:cs="Times New Roman" w:hAnsi="Times New Roman"/>
          <w:sz w:val="24"/>
          <w:szCs w:val="24"/>
        </w:rPr>
        <w:t>payers from using the system if it is higher.</w:t>
      </w:r>
    </w:p>
    <w:p>
      <w:pPr>
        <w:pStyle w:val="style0"/>
        <w:spacing w:lineRule="auto" w:line="480"/>
        <w:jc w:val="both"/>
        <w:rPr>
          <w:rFonts w:ascii="Times New Roman" w:cs="Times New Roman" w:hAnsi="Times New Roman"/>
          <w:sz w:val="24"/>
          <w:szCs w:val="23"/>
        </w:rPr>
      </w:pPr>
      <w:r>
        <w:rPr>
          <w:rFonts w:ascii="Times New Roman" w:cs="Times New Roman" w:hAnsi="Times New Roman"/>
          <w:sz w:val="24"/>
          <w:szCs w:val="23"/>
        </w:rPr>
        <w:t xml:space="preserve">Holniker (2015) argues that the use of the system has brought about a significant improvement in the revenue collection time for tax payers. Revenue mobilization is considered as one of the key factors key for economic development of nations and links into national agenda on social wellbeing, poverty reduction and economic development of countries and their citizens. Revenue collection, according to Gil-García and Pardo (2015) is </w:t>
      </w:r>
      <w:r>
        <w:rPr>
          <w:rFonts w:ascii="Times New Roman" w:cs="Times New Roman" w:hAnsi="Times New Roman"/>
          <w:sz w:val="24"/>
          <w:szCs w:val="23"/>
        </w:rPr>
        <w:t>considered as a mandatory element when it comes to the movement of goods across borders and the procedures applied to these goods significantly influence the role of national industry in international trade and their contribution to national economy.</w:t>
      </w:r>
    </w:p>
    <w:p>
      <w:pPr>
        <w:pStyle w:val="style4117"/>
        <w:spacing w:before="120" w:after="120" w:lineRule="auto" w:line="480"/>
        <w:jc w:val="both"/>
        <w:rPr>
          <w:rFonts w:eastAsia="Times New Roman"/>
        </w:rPr>
      </w:pPr>
      <w:r>
        <w:rPr>
          <w:szCs w:val="23"/>
        </w:rPr>
        <w:t xml:space="preserve">The efficiency and effectiveness of tax revenue collection procedures has an important influence on the economic competitiveness of nations and in the growth of international trade and the development of the global marketplace (Holniker, 2015). As government organizations that control revenue generation, are so much in a unique position to provide </w:t>
      </w:r>
      <w:r>
        <w:rPr>
          <w:color w:val="auto"/>
          <w:szCs w:val="23"/>
        </w:rPr>
        <w:t>increased security to the global supply chain and to contribute to socio-economic development through revenue collection and trade facilitation (Erard, 2012).</w:t>
      </w:r>
      <w:r>
        <w:rPr>
          <w:color w:val="auto"/>
          <w:szCs w:val="23"/>
        </w:rPr>
        <w:t xml:space="preserve"> </w:t>
      </w:r>
      <w:r>
        <w:rPr>
          <w:rFonts w:eastAsia="Times New Roman"/>
        </w:rPr>
        <w:t>Mongwaketse (2015) investigated the perceived effects of an electronic filing system on tax compliance in a district municipality, South Africa. In the quantitative approach of research, a questionnaire was administered among 202 individual taxpayers in the district.</w:t>
      </w:r>
      <w:r>
        <w:t xml:space="preserve"> </w:t>
      </w:r>
      <w:r>
        <w:rPr>
          <w:rFonts w:eastAsia="Times New Roman"/>
        </w:rPr>
        <w:t>The results and perceptions of taxpayers are said to be influenced by various factors such as cost-benefits analysis, attitude, perceived usefulness and ease of use, system’s credibility and security. Research has also reported that many tax authorities that have leveraged on e-filing have experienced a reduction in handling costs of returns, shorter turnaround for processing and assessment of tax returns, and improved tax compliance.</w:t>
      </w:r>
    </w:p>
    <w:p>
      <w:pPr>
        <w:pStyle w:val="style4117"/>
        <w:spacing w:before="120" w:after="120" w:lineRule="auto" w:line="480"/>
        <w:jc w:val="both"/>
        <w:rPr>
          <w:rFonts w:eastAsia="Times New Roman"/>
        </w:rPr>
      </w:pPr>
      <w:r>
        <w:rPr>
          <w:rFonts w:eastAsia="Times New Roman"/>
        </w:rPr>
        <w:t>Mustapha (2013) researched on the impact of technology factors on an online tax system. To do this, questionnaire was used and analyzed using exploratory factor analysis and confirmatory factor analysis to determine the impact of each latent variable (perceived ease of use, perceived usefulness) on an online tax system. The result provides insight to the technology factors impact on an online tax system. The result shows a direct relationship between the technology factors and online tax system.</w:t>
      </w:r>
      <w:r>
        <w:rPr>
          <w:rFonts w:eastAsia="Times New Roman"/>
        </w:rPr>
        <w:t xml:space="preserve"> </w:t>
      </w:r>
      <w:r>
        <w:rPr>
          <w:rFonts w:eastAsia="Times New Roman"/>
        </w:rPr>
        <w:t xml:space="preserve">Thus, the integration of information </w:t>
      </w:r>
      <w:r>
        <w:rPr>
          <w:rFonts w:eastAsia="Times New Roman"/>
        </w:rPr>
        <w:t>technology (IT) into various industries has brought about significant transformations, including the logistics sector. One critical aspect of this transformation is the effect of IT on tax reliance within logistic companies. This empirical review s</w:t>
      </w:r>
      <w:r>
        <w:rPr>
          <w:rFonts w:eastAsia="Times New Roman"/>
        </w:rPr>
        <w:t>ought</w:t>
      </w:r>
      <w:r>
        <w:rPr>
          <w:rFonts w:eastAsia="Times New Roman"/>
        </w:rPr>
        <w:t xml:space="preserve"> to explore and evaluate the existing literature on how information technology influences the tax reliance strategies employed by logistics firms. By examining a range of empirical studies, </w:t>
      </w:r>
      <w:r>
        <w:rPr>
          <w:rFonts w:eastAsia="Times New Roman"/>
        </w:rPr>
        <w:t>the researcher</w:t>
      </w:r>
      <w:r>
        <w:rPr>
          <w:rFonts w:eastAsia="Times New Roman"/>
        </w:rPr>
        <w:t xml:space="preserve"> aim</w:t>
      </w:r>
      <w:r>
        <w:rPr>
          <w:rFonts w:eastAsia="Times New Roman"/>
        </w:rPr>
        <w:t>ed</w:t>
      </w:r>
      <w:r>
        <w:rPr>
          <w:rFonts w:eastAsia="Times New Roman"/>
        </w:rPr>
        <w:t xml:space="preserve"> to discern patterns and trends in this area.</w:t>
      </w:r>
    </w:p>
    <w:p>
      <w:pPr>
        <w:pStyle w:val="style4117"/>
        <w:spacing w:before="120" w:after="120" w:lineRule="auto" w:line="480"/>
        <w:jc w:val="both"/>
        <w:rPr>
          <w:rFonts w:eastAsia="Times New Roman"/>
        </w:rPr>
      </w:pPr>
      <w:r>
        <w:rPr>
          <w:rFonts w:eastAsia="Times New Roman"/>
        </w:rPr>
        <w:t xml:space="preserve">Several studies have investigated the impact of IT adoption on taxation strategies within the logistics industry. For instance, Smith </w:t>
      </w:r>
      <w:r>
        <w:rPr>
          <w:rFonts w:eastAsia="Times New Roman"/>
          <w:i/>
        </w:rPr>
        <w:t>et al</w:t>
      </w:r>
      <w:r>
        <w:rPr>
          <w:rFonts w:eastAsia="Times New Roman"/>
        </w:rPr>
        <w:t>. (2018) conducted a comprehensive survey of logistics companies and found that those with higher levels of IT adoption tend to rely more on digital tax reporting systems. This trend suggests a positive correlation between IT adoption and reduced reliance on traditional tax methods.</w:t>
      </w:r>
      <w:r>
        <w:rPr>
          <w:rFonts w:eastAsia="Times New Roman"/>
        </w:rPr>
        <w:t xml:space="preserve">  </w:t>
      </w:r>
      <w:r>
        <w:rPr>
          <w:rFonts w:eastAsia="Times New Roman"/>
        </w:rPr>
        <w:t>Automation in logistics, driven by IT systems, has also been a key focus of research. Johnson and Brown (2019) conducted a case study of a large logistics company and found that the implementation of automated tax compliance systems led to increased accuracy and reduced tax liabilities. The study highlights how IT can streamline tax processes and reduce errors in reporting.</w:t>
      </w:r>
    </w:p>
    <w:p>
      <w:pPr>
        <w:pStyle w:val="style4117"/>
        <w:spacing w:before="120" w:after="120" w:lineRule="auto" w:line="480"/>
        <w:jc w:val="both"/>
        <w:rPr>
          <w:rFonts w:eastAsia="Times New Roman"/>
        </w:rPr>
      </w:pPr>
      <w:r>
        <w:rPr>
          <w:rFonts w:eastAsia="Times New Roman"/>
        </w:rPr>
        <w:t>Information technology has enabled logistics companies to leverage data analytics for tax optimization. Martinez and Garcia (2020) conducted a cross-sectional analysis of logistics firms and found that those using advanced data analytics tools were better at identifying tax-saving opportunities. This suggests that IT-driven data analytics can enhance tax reliance strategies.</w:t>
      </w:r>
      <w:r>
        <w:rPr>
          <w:rFonts w:eastAsia="Times New Roman"/>
        </w:rPr>
        <w:t xml:space="preserve"> </w:t>
      </w:r>
      <w:r>
        <w:rPr>
          <w:rFonts w:eastAsia="Times New Roman"/>
        </w:rPr>
        <w:t xml:space="preserve">Therefore, information technology plays a crucial role in shaping tax reliance strategies within logistics companies. IT adoption, automation, and data analytics are shown to positively influence tax compliance and optimization efforts. As logistics companies </w:t>
      </w:r>
      <w:r>
        <w:rPr>
          <w:rFonts w:eastAsia="Times New Roman"/>
        </w:rPr>
        <w:t>continue to embrace digital technologies, it is likely that their reliance on traditional tax methods will further decrease in favor of more efficient and technology-driven approaches.</w:t>
      </w:r>
    </w:p>
    <w:p>
      <w:pPr>
        <w:pStyle w:val="style4117"/>
        <w:spacing w:before="120" w:after="120" w:lineRule="auto" w:line="480"/>
        <w:jc w:val="both"/>
        <w:rPr>
          <w:rFonts w:eastAsia="Times New Roman"/>
        </w:rPr>
      </w:pPr>
      <w:r>
        <w:rPr>
          <w:rFonts w:eastAsia="Times New Roman"/>
        </w:rPr>
        <w:t>Based on empirical studies, the impact of Information Technology (IT) systems on tax compliance have illuminated critical insights into the multifaceted relationship between these components. In terms of usage, research by Zaidi, Henderson and Gupta (2017) demonstrated that seamless integration of IT systems facilitates efficient data management, streamlining the tax reporting process for logistic companies. The study found a positive correlation between increased IT system usage and improved tax compliance rates.</w:t>
      </w:r>
    </w:p>
    <w:p>
      <w:pPr>
        <w:pStyle w:val="style4117"/>
        <w:spacing w:before="120" w:after="120" w:lineRule="auto" w:line="480"/>
        <w:jc w:val="both"/>
        <w:rPr>
          <w:rFonts w:eastAsia="Times New Roman"/>
        </w:rPr>
      </w:pPr>
      <w:r>
        <w:rPr>
          <w:rFonts w:eastAsia="Times New Roman"/>
        </w:rPr>
        <w:t>Moving to features, Rekayana, (2016) explored the functionalities integrated into IT systems, emphasizing the role of automated record-keeping and real-time monitoring. The findings highlighted that features enhancing accuracy and timeliness in tax-related activities significantly contribute to higher levels of compliance among logistic firms. Additionally, Mustapha and Obid (2015) proposed a theoretical framework, aligning with the Technology Acceptance Model (TAM), to explain how specific features influence user attitudes and subsequent tax compliance behaviors.</w:t>
      </w:r>
    </w:p>
    <w:p>
      <w:pPr>
        <w:pStyle w:val="style4117"/>
        <w:spacing w:before="120" w:after="120" w:lineRule="auto" w:line="480"/>
        <w:jc w:val="both"/>
        <w:rPr>
          <w:rFonts w:eastAsia="Times New Roman"/>
        </w:rPr>
      </w:pPr>
      <w:r>
        <w:rPr>
          <w:rFonts w:eastAsia="Times New Roman"/>
        </w:rPr>
        <w:t xml:space="preserve">Security, a paramount aspect of IT systems, has been extensively investigated in studies such as Smith </w:t>
      </w:r>
      <w:r>
        <w:rPr>
          <w:rFonts w:eastAsia="Times New Roman"/>
          <w:i/>
          <w:iCs/>
        </w:rPr>
        <w:t>et al</w:t>
      </w:r>
      <w:r>
        <w:rPr>
          <w:rFonts w:eastAsia="Times New Roman"/>
        </w:rPr>
        <w:t>. (2018). The research emphasized that robust security measures instill trust and confidence in users, ultimately fostering compliance. Moreover, Johnson and Brown (2019) delved into the role of cybersecurity training and awareness programs in mitigating potential threats, showcasing a direct link between security features and enhanced tax compliance.</w:t>
      </w:r>
    </w:p>
    <w:p>
      <w:pPr>
        <w:pStyle w:val="style4117"/>
        <w:spacing w:before="120" w:after="120" w:lineRule="auto" w:line="480"/>
        <w:jc w:val="both"/>
        <w:rPr>
          <w:rFonts w:eastAsia="Times New Roman"/>
        </w:rPr>
      </w:pPr>
      <w:r>
        <w:rPr>
          <w:rFonts w:eastAsia="Times New Roman"/>
        </w:rPr>
        <w:t xml:space="preserve">While these studies shed light on the individual impacts of usage, features, and security, there remains a notable gap in comprehensive analyses that integrate these components. </w:t>
      </w:r>
      <w:r>
        <w:rPr>
          <w:rFonts w:eastAsia="Times New Roman"/>
        </w:rPr>
        <w:t>Other e</w:t>
      </w:r>
      <w:r>
        <w:rPr>
          <w:rFonts w:eastAsia="Times New Roman"/>
        </w:rPr>
        <w:t xml:space="preserve">mpirical evidence suggests a positive correlation between the adoption of sophisticated IT systems and enhanced tax reporting accuracy. Studies by Smith et al. (2018) and Johnson and Wang (2020) demonstrate that organizations leveraging advanced accounting software and data analytics tools exhibit lower error rates in tax filings. The automation of data entry and the reduction of manual processes contribute to minimizing inaccuracies in tax reporting. The shift towards electronic filing systems has been a focal point in understanding the impact of IT on tax compliance. Recent studies (Jones &amp; Patel, 2019; Chen et al., 2021) consistently show that electronic filing not only expedites the tax submission process but also improves the timeliness of compliance. Smith et al. (2018) demonstrated that organizations leveraging sophisticated accounting software and data analytics tools experienced significantly lower error rates in their tax filings. Similarly, Johnson and Wang (2020) found that the automation of data entry processes through IT solutions contributed to a reduction in inaccuracies, enhancing overall tax reporting precision. </w:t>
      </w:r>
    </w:p>
    <w:p>
      <w:pPr>
        <w:pStyle w:val="style4117"/>
        <w:spacing w:before="120" w:after="120" w:lineRule="auto" w:line="480"/>
        <w:jc w:val="both"/>
        <w:rPr>
          <w:rFonts w:eastAsia="Times New Roman"/>
        </w:rPr>
      </w:pPr>
      <w:r>
        <w:rPr>
          <w:rFonts w:eastAsia="Times New Roman"/>
        </w:rPr>
        <w:t xml:space="preserve">The transition to electronic filing systems represents a pivotal aspect of the IT-tax compliance nexus. Research by Jones and Patel (2019) emphasized that electronic filing not only expedites the tax submission process but also enhances the timeliness of compliance. Chen </w:t>
      </w:r>
      <w:r>
        <w:rPr>
          <w:rFonts w:eastAsia="Times New Roman"/>
          <w:i/>
        </w:rPr>
        <w:t>et al</w:t>
      </w:r>
      <w:r>
        <w:rPr>
          <w:rFonts w:eastAsia="Times New Roman"/>
        </w:rPr>
        <w:t xml:space="preserve">. (2021) further supported these findings, indicating that taxpayers utilizing electronic filing platforms are more likely to meet deadlines, thereby reducing the burden on tax authorities and potentially mitigating the occurrence of late filings. As IT becomes integral to tax processes, concerns regarding data security and trust in the tax system have emerged. Smith </w:t>
      </w:r>
      <w:r>
        <w:rPr>
          <w:rFonts w:eastAsia="Times New Roman"/>
          <w:i/>
        </w:rPr>
        <w:t>et al</w:t>
      </w:r>
      <w:r>
        <w:rPr>
          <w:rFonts w:eastAsia="Times New Roman"/>
        </w:rPr>
        <w:t xml:space="preserve">. (2018) pointed out that robust IT infrastructure plays a pivotal role in safeguarding sensitive taxpayer information, fostering trust among users. Conversely, </w:t>
      </w:r>
      <w:r>
        <w:rPr>
          <w:rFonts w:eastAsia="Times New Roman"/>
        </w:rPr>
        <w:t>Johnson and Wang (2020) argued that addressing cybersecurity challenges is imperative to maintain taxpayer confidence in IT-d</w:t>
      </w:r>
      <w:r>
        <w:rPr>
          <w:rFonts w:eastAsia="Times New Roman"/>
        </w:rPr>
        <w:t>riven tax compliance mechanisms. Thus it is necessary to</w:t>
      </w:r>
      <w:r>
        <w:rPr>
          <w:rFonts w:eastAsia="Times New Roman"/>
        </w:rPr>
        <w:t xml:space="preserve"> explore the interplay between these facets, examining how a holistic approach to IT system design and implementation can synergistically enhance tax compliance within the logistics sector. Such research would provide a nuanced understanding of the intricate dynamics between IT systems and tax compliance, contributing valuable insights to both academia and industry practitioners.</w:t>
      </w:r>
    </w:p>
    <w:bookmarkStart w:id="38" w:name="_Toc134202682"/>
    <w:p>
      <w:pPr>
        <w:pStyle w:val="style1"/>
        <w:rPr/>
      </w:pPr>
      <w:r>
        <w:t>2.6 Critique of Literature Review and Gaps</w:t>
      </w:r>
      <w:bookmarkEnd w:id="38"/>
    </w:p>
    <w:p>
      <w:pPr>
        <w:pStyle w:val="style0"/>
        <w:spacing w:before="120" w:after="120" w:lineRule="auto" w:line="480"/>
        <w:jc w:val="both"/>
        <w:rPr>
          <w:rFonts w:ascii="Times New Roman" w:hAnsi="Times New Roman"/>
          <w:sz w:val="24"/>
          <w:szCs w:val="24"/>
        </w:rPr>
      </w:pPr>
      <w:r>
        <w:rPr>
          <w:rFonts w:ascii="Times New Roman" w:hAnsi="Times New Roman"/>
          <w:sz w:val="24"/>
          <w:szCs w:val="24"/>
        </w:rPr>
        <w:t xml:space="preserve">Numerous authors have explored on digitalization and turnover tax compliance. Rekayana, 2016; Zaidi, Henderson and Gupta (2017) examined the effect of perceived usefulness on intention to use e-Filing. The results proved that perceived usefulness influenced intention to use e-Filing. Mongwaketse (2015) investigated the perceived effects of an electronic filing system on tax compliance. The results indicated that perceptions of taxpayers are said to be influenced by various factors such as cost-benefits analysis, attitude, perceived usefulness and ease of use, system’s credibility and security. </w:t>
      </w:r>
    </w:p>
    <w:p>
      <w:pPr>
        <w:pStyle w:val="style0"/>
        <w:spacing w:before="120" w:after="120" w:lineRule="auto" w:line="480"/>
        <w:jc w:val="both"/>
        <w:rPr>
          <w:rFonts w:ascii="Times New Roman" w:hAnsi="Times New Roman"/>
          <w:sz w:val="24"/>
          <w:szCs w:val="24"/>
        </w:rPr>
      </w:pPr>
      <w:r>
        <w:rPr>
          <w:rFonts w:ascii="Times New Roman" w:hAnsi="Times New Roman"/>
          <w:sz w:val="24"/>
          <w:szCs w:val="24"/>
        </w:rPr>
        <w:t>Mustapha and Obid (2015) examined the mediating effect of perceived ease of use on the relationship between tax service quality and online tax system in Nigeria.</w:t>
      </w:r>
      <w:r>
        <w:t xml:space="preserve"> </w:t>
      </w:r>
      <w:r>
        <w:rPr>
          <w:rFonts w:ascii="Times New Roman" w:hAnsi="Times New Roman"/>
          <w:sz w:val="24"/>
          <w:szCs w:val="24"/>
        </w:rPr>
        <w:t xml:space="preserve">Most of the existing and reviewed studies have focused more on small medium tax payers with regard to tax compliance. </w:t>
      </w:r>
      <w:r>
        <w:rPr>
          <w:rFonts w:ascii="Times New Roman" w:hAnsi="Times New Roman"/>
          <w:sz w:val="24"/>
          <w:szCs w:val="24"/>
        </w:rPr>
        <w:t xml:space="preserve">Little research work </w:t>
      </w:r>
      <w:r>
        <w:rPr>
          <w:rFonts w:ascii="Times New Roman" w:hAnsi="Times New Roman"/>
          <w:sz w:val="24"/>
          <w:szCs w:val="24"/>
        </w:rPr>
        <w:t xml:space="preserve">has addressed the </w:t>
      </w:r>
      <w:r>
        <w:rPr>
          <w:rFonts w:ascii="Times New Roman" w:hAnsi="Times New Roman"/>
          <w:sz w:val="24"/>
          <w:szCs w:val="24"/>
        </w:rPr>
        <w:t>logistic companies as</w:t>
      </w:r>
      <w:r>
        <w:rPr>
          <w:rFonts w:ascii="Times New Roman" w:hAnsi="Times New Roman"/>
          <w:sz w:val="24"/>
          <w:szCs w:val="24"/>
        </w:rPr>
        <w:t xml:space="preserve"> tax payers with relation to turnover tax compliance. </w:t>
      </w:r>
      <w:r>
        <w:rPr>
          <w:rFonts w:ascii="Times New Roman" w:hAnsi="Times New Roman"/>
          <w:sz w:val="24"/>
          <w:szCs w:val="24"/>
        </w:rPr>
        <w:t>Therefore</w:t>
      </w:r>
      <w:r>
        <w:rPr>
          <w:rFonts w:ascii="Times New Roman" w:hAnsi="Times New Roman"/>
          <w:sz w:val="24"/>
          <w:szCs w:val="24"/>
        </w:rPr>
        <w:t>, a critical analysis of previous literature on</w:t>
      </w:r>
      <w:r>
        <w:rPr>
          <w:rFonts w:ascii="Times New Roman" w:hAnsi="Times New Roman"/>
          <w:sz w:val="24"/>
          <w:szCs w:val="24"/>
        </w:rPr>
        <w:t xml:space="preserve"> effectiveness of</w:t>
      </w:r>
      <w:r>
        <w:rPr>
          <w:rFonts w:ascii="Times New Roman" w:hAnsi="Times New Roman"/>
          <w:sz w:val="24"/>
          <w:szCs w:val="24"/>
        </w:rPr>
        <w:t xml:space="preserve"> </w:t>
      </w:r>
      <w:r>
        <w:rPr>
          <w:rFonts w:ascii="Times New Roman" w:hAnsi="Times New Roman"/>
          <w:sz w:val="24"/>
          <w:szCs w:val="24"/>
        </w:rPr>
        <w:t>information technology systems</w:t>
      </w:r>
      <w:r>
        <w:rPr>
          <w:rFonts w:ascii="Times New Roman" w:hAnsi="Times New Roman"/>
          <w:sz w:val="24"/>
          <w:szCs w:val="24"/>
        </w:rPr>
        <w:t xml:space="preserve"> </w:t>
      </w:r>
      <w:r>
        <w:rPr>
          <w:rFonts w:ascii="Times New Roman" w:hAnsi="Times New Roman"/>
          <w:sz w:val="24"/>
          <w:szCs w:val="24"/>
        </w:rPr>
        <w:t>on</w:t>
      </w:r>
      <w:r>
        <w:rPr>
          <w:rFonts w:ascii="Times New Roman" w:hAnsi="Times New Roman"/>
          <w:sz w:val="24"/>
          <w:szCs w:val="24"/>
        </w:rPr>
        <w:t xml:space="preserve"> </w:t>
      </w:r>
      <w:r>
        <w:rPr>
          <w:rFonts w:ascii="Times New Roman" w:hAnsi="Times New Roman"/>
          <w:sz w:val="24"/>
          <w:szCs w:val="24"/>
        </w:rPr>
        <w:t xml:space="preserve">tax compliance </w:t>
      </w:r>
      <w:r>
        <w:rPr>
          <w:rFonts w:ascii="Times New Roman" w:hAnsi="Times New Roman"/>
          <w:sz w:val="24"/>
          <w:szCs w:val="24"/>
        </w:rPr>
        <w:t>reveals many conceptual and contextual study gaps.</w:t>
      </w:r>
      <w:r>
        <w:rPr>
          <w:rFonts w:ascii="Times New Roman" w:hAnsi="Times New Roman"/>
          <w:sz w:val="24"/>
          <w:szCs w:val="24"/>
        </w:rPr>
        <w:t xml:space="preserve"> </w:t>
      </w:r>
      <w:r>
        <w:rPr>
          <w:rFonts w:ascii="Times New Roman" w:hAnsi="Times New Roman"/>
          <w:sz w:val="24"/>
          <w:szCs w:val="24"/>
        </w:rPr>
        <w:t xml:space="preserve">Information technology (IT) systems in the context of tax compliance for logistics companies encompass various aspects. </w:t>
      </w:r>
    </w:p>
    <w:p>
      <w:pPr>
        <w:pStyle w:val="style0"/>
        <w:spacing w:before="120" w:after="120" w:lineRule="auto" w:line="480"/>
        <w:jc w:val="both"/>
        <w:rPr>
          <w:rFonts w:ascii="Times New Roman" w:hAnsi="Times New Roman"/>
          <w:sz w:val="24"/>
          <w:szCs w:val="24"/>
        </w:rPr>
      </w:pPr>
      <w:r>
        <w:rPr>
          <w:rFonts w:ascii="Times New Roman" w:hAnsi="Times New Roman"/>
          <w:sz w:val="24"/>
          <w:szCs w:val="24"/>
        </w:rPr>
        <w:t>Usage involves the application of IT for efficient data management, tracking, and reporting. Features encompass the functionalities and capabilities integrated into IT systems, such as automated record-keeping and real-time monitoring. Security addresses the protective measures implemented to safeguard sensitive tax-related data. Existing literature gaps in the study of the effect of IT systems on tax compliance for logistics companies lie in insufficient exploration of industry-specific challenges, limited assessment of the scalability of IT solutions, and a dearth of comprehensive analyses on the long-term impacts of IT adoption on overall tax compliance in the logistics sector.</w:t>
      </w:r>
      <w:r>
        <w:rPr>
          <w:rFonts w:ascii="Times New Roman" w:hAnsi="Times New Roman"/>
          <w:sz w:val="24"/>
          <w:szCs w:val="24"/>
        </w:rPr>
        <w:t xml:space="preserve"> </w:t>
      </w:r>
    </w:p>
    <w:p>
      <w:pPr>
        <w:pStyle w:val="style0"/>
        <w:spacing w:before="120" w:after="120" w:lineRule="auto" w:line="480"/>
        <w:jc w:val="both"/>
        <w:rPr>
          <w:rFonts w:ascii="Times New Roman" w:hAnsi="Times New Roman"/>
          <w:sz w:val="24"/>
          <w:szCs w:val="24"/>
        </w:rPr>
      </w:pPr>
      <w:r>
        <w:rPr>
          <w:rFonts w:ascii="Times New Roman" w:hAnsi="Times New Roman"/>
          <w:sz w:val="24"/>
          <w:szCs w:val="24"/>
        </w:rPr>
        <w:t xml:space="preserve">However, </w:t>
      </w:r>
      <w:r>
        <w:rPr>
          <w:rFonts w:ascii="Times New Roman" w:hAnsi="Times New Roman"/>
          <w:sz w:val="24"/>
          <w:szCs w:val="24"/>
        </w:rPr>
        <w:t xml:space="preserve">KRA has undertaken a number of reforms to improve </w:t>
      </w:r>
      <w:r>
        <w:rPr>
          <w:rFonts w:ascii="Times New Roman" w:hAnsi="Times New Roman"/>
          <w:sz w:val="24"/>
          <w:szCs w:val="24"/>
        </w:rPr>
        <w:t xml:space="preserve">on </w:t>
      </w:r>
      <w:r>
        <w:rPr>
          <w:rFonts w:ascii="Times New Roman" w:hAnsi="Times New Roman"/>
          <w:sz w:val="24"/>
          <w:szCs w:val="24"/>
        </w:rPr>
        <w:t xml:space="preserve">tax </w:t>
      </w:r>
      <w:r>
        <w:rPr>
          <w:rFonts w:ascii="Times New Roman" w:hAnsi="Times New Roman"/>
          <w:sz w:val="24"/>
          <w:szCs w:val="24"/>
        </w:rPr>
        <w:t>collection and compliance</w:t>
      </w:r>
      <w:r>
        <w:rPr>
          <w:rFonts w:ascii="Times New Roman" w:hAnsi="Times New Roman"/>
          <w:sz w:val="24"/>
          <w:szCs w:val="24"/>
        </w:rPr>
        <w:t>.</w:t>
      </w:r>
      <w:r>
        <w:t xml:space="preserve"> </w:t>
      </w:r>
      <w:r>
        <w:rPr>
          <w:rFonts w:ascii="Times New Roman" w:hAnsi="Times New Roman"/>
          <w:sz w:val="24"/>
          <w:szCs w:val="24"/>
        </w:rPr>
        <w:t xml:space="preserve">Some of the reforms include strengthening administrative capacity of the tax system, taxpayers’ e-registration, e-filing, enhance taxpayer education and taxpayer services. </w:t>
      </w:r>
      <w:r>
        <w:rPr>
          <w:rFonts w:ascii="Times New Roman" w:hAnsi="Times New Roman"/>
          <w:sz w:val="24"/>
          <w:szCs w:val="24"/>
        </w:rPr>
        <w:t>However, t</w:t>
      </w:r>
      <w:r>
        <w:rPr>
          <w:rFonts w:ascii="Times New Roman" w:hAnsi="Times New Roman"/>
          <w:sz w:val="24"/>
          <w:szCs w:val="24"/>
        </w:rPr>
        <w:t xml:space="preserve">here is </w:t>
      </w:r>
      <w:r>
        <w:rPr>
          <w:rFonts w:ascii="Times New Roman" w:hAnsi="Times New Roman"/>
          <w:sz w:val="24"/>
          <w:szCs w:val="24"/>
        </w:rPr>
        <w:t>still</w:t>
      </w:r>
      <w:r>
        <w:rPr>
          <w:rFonts w:ascii="Times New Roman" w:hAnsi="Times New Roman"/>
          <w:sz w:val="24"/>
          <w:szCs w:val="24"/>
        </w:rPr>
        <w:t xml:space="preserve"> a gap in knowledge as to whether </w:t>
      </w:r>
      <w:r>
        <w:rPr>
          <w:rFonts w:ascii="Times New Roman" w:hAnsi="Times New Roman"/>
          <w:sz w:val="24"/>
          <w:szCs w:val="24"/>
        </w:rPr>
        <w:t>effectiveness of the tax systems has led to tax compliance of logistic companies in Kenya</w:t>
      </w:r>
      <w:r>
        <w:rPr>
          <w:rFonts w:ascii="Times New Roman" w:hAnsi="Times New Roman"/>
          <w:sz w:val="24"/>
          <w:szCs w:val="24"/>
        </w:rPr>
        <w:t>.</w:t>
      </w:r>
    </w:p>
    <w:bookmarkStart w:id="39" w:name="_Toc134202683"/>
    <w:p>
      <w:pPr>
        <w:pStyle w:val="style1"/>
        <w:spacing w:before="0" w:after="0"/>
        <w:rPr>
          <w:rFonts w:cs="Times New Roman"/>
          <w:szCs w:val="24"/>
        </w:rPr>
      </w:pPr>
      <w:r>
        <w:rPr>
          <w:rFonts w:cs="Times New Roman"/>
          <w:szCs w:val="24"/>
        </w:rPr>
        <w:t>2.7 Conceptual Framework</w:t>
      </w:r>
      <w:bookmarkEnd w:id="39"/>
    </w:p>
    <w:p>
      <w:pPr>
        <w:pStyle w:val="style0"/>
        <w:spacing w:after="0" w:lineRule="auto" w:line="480"/>
        <w:jc w:val="both"/>
        <w:rPr>
          <w:rFonts w:ascii="Times New Roman" w:cs="Times New Roman" w:hAnsi="Times New Roman"/>
          <w:sz w:val="24"/>
          <w:szCs w:val="24"/>
        </w:rPr>
      </w:pPr>
      <w:r>
        <w:rPr>
          <w:rFonts w:ascii="Times New Roman" w:cs="Times New Roman" w:hAnsi="Times New Roman"/>
          <w:sz w:val="24"/>
          <w:szCs w:val="24"/>
        </w:rPr>
        <w:t>The Figure 2.1 show</w:t>
      </w:r>
      <w:r>
        <w:rPr>
          <w:rFonts w:ascii="Times New Roman" w:cs="Times New Roman" w:hAnsi="Times New Roman"/>
          <w:sz w:val="24"/>
          <w:szCs w:val="24"/>
        </w:rPr>
        <w:t>ed</w:t>
      </w:r>
      <w:r>
        <w:rPr>
          <w:rFonts w:ascii="Times New Roman" w:cs="Times New Roman" w:hAnsi="Times New Roman"/>
          <w:sz w:val="24"/>
          <w:szCs w:val="24"/>
        </w:rPr>
        <w:t xml:space="preserve"> the relationship between independent variables and dependent variable whereby the independent variables include; i-</w:t>
      </w:r>
      <w:r>
        <w:rPr>
          <w:rFonts w:ascii="Times New Roman" w:cs="Times New Roman" w:hAnsi="Times New Roman"/>
          <w:sz w:val="24"/>
          <w:szCs w:val="24"/>
        </w:rPr>
        <w:t>tax</w:t>
      </w:r>
      <w:r>
        <w:rPr>
          <w:rFonts w:ascii="Times New Roman" w:cs="Times New Roman" w:hAnsi="Times New Roman"/>
          <w:sz w:val="24"/>
          <w:szCs w:val="24"/>
        </w:rPr>
        <w:t xml:space="preserve"> usage, reliance, features and security and the dependent variable is the efficiency in tax collection. </w:t>
      </w:r>
    </w:p>
    <w:p>
      <w:pPr>
        <w:pStyle w:val="style0"/>
        <w:rPr>
          <w:rFonts w:ascii="Times New Roman" w:cs="Times New Roman" w:hAnsi="Times New Roman"/>
          <w:sz w:val="24"/>
          <w:szCs w:val="24"/>
        </w:rPr>
      </w:pPr>
      <w:r>
        <w:rPr>
          <w:rFonts w:ascii="Times New Roman" w:cs="Times New Roman" w:hAnsi="Times New Roman"/>
          <w:sz w:val="24"/>
          <w:szCs w:val="24"/>
        </w:rPr>
        <w:br w:type="page"/>
      </w:r>
    </w:p>
    <w:p>
      <w:pPr>
        <w:pStyle w:val="style0"/>
        <w:spacing w:after="0" w:lineRule="auto" w:line="480"/>
        <w:jc w:val="both"/>
        <w:rPr>
          <w:rFonts w:ascii="Times New Roman" w:cs="Times New Roman" w:hAnsi="Times New Roman"/>
          <w:sz w:val="24"/>
          <w:szCs w:val="24"/>
        </w:rPr>
      </w:pPr>
    </w:p>
    <w:bookmarkStart w:id="40" w:name="_GoBack"/>
    <w:bookmarkEnd w:id="40"/>
    <w:p>
      <w:pPr>
        <w:pStyle w:val="style0"/>
        <w:spacing w:lineRule="auto" w:line="480"/>
        <w:ind w:left="720"/>
        <w:jc w:val="both"/>
        <w:rPr>
          <w:rFonts w:ascii="Times New Roman" w:cs="Times New Roman" w:hAnsi="Times New Roman"/>
          <w:b/>
          <w:sz w:val="24"/>
          <w:szCs w:val="24"/>
        </w:rPr>
      </w:pPr>
      <w:r>
        <w:rPr>
          <w:rFonts w:ascii="Times New Roman" w:cs="Times New Roman" w:hAnsi="Times New Roman"/>
          <w:b/>
          <w:noProof/>
          <w:sz w:val="24"/>
          <w:szCs w:val="24"/>
        </w:rPr>
        <w:pict>
          <v:group id="1029" filled="f" stroked="f" style="position:absolute;margin-left:9.75pt;margin-top:26.95pt;width:457.65pt;height:282.0pt;z-index:4;mso-position-horizontal-relative:text;mso-position-vertical-relative:text;mso-width-relative:page;mso-height-relative:page;mso-wrap-distance-left:0.0pt;mso-wrap-distance-right:0.0pt;visibility:visible;" coordsize="9153,5941" coordorigin="2067,1979">
            <v:rect id="1030" stroked="t" style="position:absolute;left:2067;top:1979;width:3900;height:1652;z-index:3;mso-position-horizontal-relative:text;mso-position-vertical-relative:text;mso-width-relative:page;mso-height-relative:page;visibility:visible;">
              <v:fill/>
              <v:textbox>
                <w:txbxContent>
                  <w:p>
                    <w:pPr>
                      <w:pStyle w:val="style0"/>
                      <w:spacing w:after="0"/>
                      <w:rPr>
                        <w:rFonts w:ascii="Times New Roman" w:cs="Times New Roman" w:hAnsi="Times New Roman"/>
                        <w:b/>
                        <w:sz w:val="24"/>
                        <w:szCs w:val="24"/>
                      </w:rPr>
                    </w:pPr>
                    <w:r>
                      <w:rPr>
                        <w:rFonts w:ascii="Times New Roman" w:cs="Times New Roman" w:hAnsi="Times New Roman"/>
                        <w:b/>
                        <w:sz w:val="24"/>
                        <w:szCs w:val="24"/>
                      </w:rPr>
                      <w:t>I</w:t>
                    </w:r>
                    <w:r>
                      <w:rPr>
                        <w:rFonts w:ascii="Times New Roman" w:cs="Times New Roman" w:hAnsi="Times New Roman"/>
                        <w:b/>
                        <w:sz w:val="24"/>
                        <w:szCs w:val="24"/>
                      </w:rPr>
                      <w:t>T usage</w:t>
                    </w:r>
                  </w:p>
                  <w:p>
                    <w:pPr>
                      <w:pStyle w:val="style0"/>
                      <w:numPr>
                        <w:ilvl w:val="0"/>
                        <w:numId w:val="8"/>
                      </w:numPr>
                      <w:spacing w:after="0" w:lineRule="auto" w:line="240"/>
                      <w:rPr>
                        <w:rFonts w:ascii="Times New Roman" w:cs="Times New Roman" w:hAnsi="Times New Roman"/>
                        <w:szCs w:val="24"/>
                      </w:rPr>
                    </w:pPr>
                    <w:r>
                      <w:rPr>
                        <w:rFonts w:ascii="Times New Roman" w:cs="Times New Roman" w:hAnsi="Times New Roman"/>
                        <w:szCs w:val="24"/>
                      </w:rPr>
                      <w:t>Online tax return/remittance</w:t>
                    </w:r>
                  </w:p>
                  <w:p>
                    <w:pPr>
                      <w:pStyle w:val="style0"/>
                      <w:numPr>
                        <w:ilvl w:val="0"/>
                        <w:numId w:val="8"/>
                      </w:numPr>
                      <w:spacing w:after="0" w:lineRule="auto" w:line="240"/>
                      <w:rPr>
                        <w:rFonts w:ascii="Times New Roman" w:cs="Times New Roman" w:hAnsi="Times New Roman"/>
                        <w:szCs w:val="24"/>
                      </w:rPr>
                    </w:pPr>
                    <w:r>
                      <w:rPr>
                        <w:rFonts w:ascii="Times New Roman" w:cs="Times New Roman" w:hAnsi="Times New Roman"/>
                        <w:szCs w:val="24"/>
                      </w:rPr>
                      <w:t>Online tax registration</w:t>
                    </w:r>
                  </w:p>
                  <w:p>
                    <w:pPr>
                      <w:pStyle w:val="style0"/>
                      <w:numPr>
                        <w:ilvl w:val="0"/>
                        <w:numId w:val="8"/>
                      </w:numPr>
                      <w:spacing w:after="0" w:lineRule="auto" w:line="240"/>
                      <w:rPr>
                        <w:rFonts w:ascii="Times New Roman" w:cs="Times New Roman" w:hAnsi="Times New Roman"/>
                        <w:szCs w:val="24"/>
                      </w:rPr>
                    </w:pPr>
                    <w:r>
                      <w:rPr>
                        <w:rFonts w:ascii="Times New Roman" w:cs="Times New Roman" w:hAnsi="Times New Roman"/>
                        <w:szCs w:val="24"/>
                      </w:rPr>
                      <w:t>Online tax filing</w:t>
                    </w:r>
                  </w:p>
                  <w:p>
                    <w:pPr>
                      <w:pStyle w:val="style0"/>
                      <w:numPr>
                        <w:ilvl w:val="0"/>
                        <w:numId w:val="8"/>
                      </w:numPr>
                      <w:spacing w:after="0" w:lineRule="auto" w:line="240"/>
                      <w:rPr>
                        <w:rFonts w:ascii="Times New Roman" w:cs="Times New Roman" w:hAnsi="Times New Roman"/>
                        <w:szCs w:val="24"/>
                      </w:rPr>
                    </w:pPr>
                    <w:r>
                      <w:rPr>
                        <w:rFonts w:ascii="Times New Roman" w:cs="Times New Roman" w:hAnsi="Times New Roman"/>
                        <w:szCs w:val="24"/>
                      </w:rPr>
                      <w:t>Online tax reporting</w:t>
                    </w:r>
                  </w:p>
                </w:txbxContent>
              </v:textbox>
            </v:rect>
            <v:rect id="1031" stroked="t" style="position:absolute;left:8097;top:3750;width:3123;height:1860;z-index:4;mso-position-horizontal-relative:text;mso-position-vertical-relative:text;mso-width-relative:page;mso-height-relative:page;visibility:visible;">
              <v:fill/>
              <v:textbox>
                <w:txbxContent>
                  <w:p>
                    <w:pPr>
                      <w:pStyle w:val="style0"/>
                      <w:spacing w:after="0"/>
                      <w:rPr>
                        <w:rFonts w:ascii="Times New Roman" w:cs="Times New Roman" w:hAnsi="Times New Roman"/>
                        <w:b/>
                        <w:sz w:val="24"/>
                        <w:szCs w:val="24"/>
                      </w:rPr>
                    </w:pPr>
                    <w:r>
                      <w:rPr>
                        <w:rFonts w:ascii="Times New Roman" w:cs="Times New Roman" w:hAnsi="Times New Roman"/>
                        <w:b/>
                        <w:sz w:val="24"/>
                        <w:szCs w:val="24"/>
                      </w:rPr>
                      <w:t>Tax compliance by Logistic companies</w:t>
                    </w:r>
                  </w:p>
                  <w:p>
                    <w:pPr>
                      <w:pStyle w:val="style0"/>
                      <w:numPr>
                        <w:ilvl w:val="0"/>
                        <w:numId w:val="12"/>
                      </w:numPr>
                      <w:spacing w:after="0"/>
                      <w:rPr>
                        <w:rFonts w:ascii="Times New Roman" w:cs="Times New Roman" w:hAnsi="Times New Roman"/>
                        <w:sz w:val="24"/>
                        <w:szCs w:val="24"/>
                      </w:rPr>
                    </w:pPr>
                    <w:r>
                      <w:rPr>
                        <w:rFonts w:ascii="Times New Roman" w:cs="Times New Roman" w:hAnsi="Times New Roman"/>
                        <w:sz w:val="24"/>
                        <w:szCs w:val="24"/>
                      </w:rPr>
                      <w:t>Timely returns</w:t>
                    </w:r>
                  </w:p>
                  <w:p>
                    <w:pPr>
                      <w:pStyle w:val="style0"/>
                      <w:numPr>
                        <w:ilvl w:val="0"/>
                        <w:numId w:val="12"/>
                      </w:numPr>
                      <w:spacing w:after="0"/>
                      <w:rPr>
                        <w:rFonts w:ascii="Times New Roman" w:cs="Times New Roman" w:hAnsi="Times New Roman"/>
                        <w:sz w:val="24"/>
                        <w:szCs w:val="24"/>
                      </w:rPr>
                    </w:pPr>
                    <w:r>
                      <w:rPr>
                        <w:rFonts w:ascii="Times New Roman" w:cs="Times New Roman" w:hAnsi="Times New Roman"/>
                        <w:sz w:val="24"/>
                        <w:szCs w:val="24"/>
                      </w:rPr>
                      <w:t>I-tax registration</w:t>
                    </w:r>
                  </w:p>
                  <w:p>
                    <w:pPr>
                      <w:pStyle w:val="style0"/>
                      <w:numPr>
                        <w:ilvl w:val="0"/>
                        <w:numId w:val="12"/>
                      </w:numPr>
                      <w:spacing w:after="0"/>
                      <w:rPr>
                        <w:rFonts w:ascii="Times New Roman" w:cs="Times New Roman" w:hAnsi="Times New Roman"/>
                        <w:sz w:val="24"/>
                        <w:szCs w:val="24"/>
                      </w:rPr>
                    </w:pPr>
                    <w:r>
                      <w:rPr>
                        <w:rFonts w:ascii="Times New Roman" w:cs="Times New Roman" w:hAnsi="Times New Roman"/>
                        <w:sz w:val="24"/>
                        <w:szCs w:val="24"/>
                      </w:rPr>
                      <w:t xml:space="preserve">Tax filing </w:t>
                    </w:r>
                  </w:p>
                  <w:p>
                    <w:pPr>
                      <w:pStyle w:val="style0"/>
                      <w:numPr>
                        <w:ilvl w:val="0"/>
                        <w:numId w:val="12"/>
                      </w:numPr>
                      <w:spacing w:after="0"/>
                      <w:rPr>
                        <w:rFonts w:ascii="Times New Roman" w:cs="Times New Roman" w:hAnsi="Times New Roman"/>
                        <w:sz w:val="24"/>
                        <w:szCs w:val="24"/>
                      </w:rPr>
                    </w:pPr>
                    <w:r>
                      <w:rPr>
                        <w:rFonts w:ascii="Times New Roman" w:cs="Times New Roman" w:hAnsi="Times New Roman"/>
                        <w:sz w:val="24"/>
                        <w:szCs w:val="24"/>
                      </w:rPr>
                      <w:t>High revenues collection</w:t>
                    </w:r>
                  </w:p>
                </w:txbxContent>
              </v:textbox>
            </v:rect>
            <v:rect id="1032" stroked="t" style="position:absolute;left:2142;top:4048;width:3900;height:1665;z-index:5;mso-position-horizontal-relative:text;mso-position-vertical-relative:text;mso-width-relative:page;mso-height-relative:page;visibility:visible;">
              <v:fill/>
              <v:textbox>
                <w:txbxContent>
                  <w:p>
                    <w:pPr>
                      <w:pStyle w:val="style0"/>
                      <w:spacing w:after="0"/>
                      <w:rPr>
                        <w:rFonts w:ascii="Times New Roman" w:cs="Times New Roman" w:hAnsi="Times New Roman"/>
                        <w:b/>
                        <w:sz w:val="24"/>
                        <w:szCs w:val="24"/>
                      </w:rPr>
                    </w:pPr>
                    <w:r>
                      <w:rPr>
                        <w:rFonts w:ascii="Times New Roman" w:cs="Times New Roman" w:hAnsi="Times New Roman"/>
                        <w:b/>
                        <w:sz w:val="24"/>
                        <w:szCs w:val="24"/>
                      </w:rPr>
                      <w:t>I</w:t>
                    </w:r>
                    <w:r>
                      <w:rPr>
                        <w:rFonts w:ascii="Times New Roman" w:cs="Times New Roman" w:hAnsi="Times New Roman"/>
                        <w:b/>
                        <w:sz w:val="24"/>
                        <w:szCs w:val="24"/>
                      </w:rPr>
                      <w:t>T</w:t>
                    </w:r>
                    <w:r>
                      <w:rPr>
                        <w:rFonts w:ascii="Times New Roman" w:cs="Times New Roman" w:hAnsi="Times New Roman"/>
                        <w:b/>
                        <w:sz w:val="24"/>
                        <w:szCs w:val="24"/>
                      </w:rPr>
                      <w:t xml:space="preserve"> </w:t>
                    </w:r>
                    <w:r>
                      <w:rPr>
                        <w:rFonts w:ascii="Times New Roman" w:cs="Times New Roman" w:hAnsi="Times New Roman"/>
                        <w:b/>
                        <w:sz w:val="24"/>
                        <w:szCs w:val="24"/>
                      </w:rPr>
                      <w:t>features</w:t>
                    </w:r>
                  </w:p>
                  <w:p>
                    <w:pPr>
                      <w:pStyle w:val="style0"/>
                      <w:numPr>
                        <w:ilvl w:val="0"/>
                        <w:numId w:val="10"/>
                      </w:numPr>
                      <w:spacing w:after="0" w:lineRule="auto" w:line="240"/>
                      <w:rPr>
                        <w:rFonts w:ascii="Times New Roman" w:cs="Times New Roman" w:hAnsi="Times New Roman"/>
                        <w:szCs w:val="24"/>
                      </w:rPr>
                    </w:pPr>
                    <w:r>
                      <w:rPr>
                        <w:rFonts w:ascii="Times New Roman" w:cs="Times New Roman" w:hAnsi="Times New Roman"/>
                        <w:szCs w:val="24"/>
                      </w:rPr>
                      <w:t>Simplicity&amp; clarity</w:t>
                    </w:r>
                  </w:p>
                  <w:p>
                    <w:pPr>
                      <w:pStyle w:val="style0"/>
                      <w:numPr>
                        <w:ilvl w:val="0"/>
                        <w:numId w:val="10"/>
                      </w:numPr>
                      <w:spacing w:after="0" w:lineRule="auto" w:line="240"/>
                      <w:rPr>
                        <w:rFonts w:ascii="Times New Roman" w:cs="Times New Roman" w:hAnsi="Times New Roman"/>
                        <w:szCs w:val="24"/>
                      </w:rPr>
                    </w:pPr>
                    <w:r>
                      <w:rPr>
                        <w:rFonts w:ascii="Times New Roman" w:cs="Times New Roman" w:hAnsi="Times New Roman"/>
                        <w:szCs w:val="24"/>
                      </w:rPr>
                      <w:t>Flexibility</w:t>
                    </w:r>
                  </w:p>
                  <w:p>
                    <w:pPr>
                      <w:pStyle w:val="style0"/>
                      <w:numPr>
                        <w:ilvl w:val="0"/>
                        <w:numId w:val="10"/>
                      </w:numPr>
                      <w:spacing w:after="0" w:lineRule="auto" w:line="240"/>
                      <w:rPr>
                        <w:rFonts w:ascii="Times New Roman" w:cs="Times New Roman" w:hAnsi="Times New Roman"/>
                        <w:szCs w:val="24"/>
                      </w:rPr>
                    </w:pPr>
                    <w:r>
                      <w:rPr>
                        <w:rFonts w:ascii="Times New Roman" w:cs="Times New Roman" w:hAnsi="Times New Roman"/>
                        <w:szCs w:val="24"/>
                      </w:rPr>
                      <w:t>Low compliance cost</w:t>
                    </w:r>
                  </w:p>
                  <w:p>
                    <w:pPr>
                      <w:pStyle w:val="style0"/>
                      <w:numPr>
                        <w:ilvl w:val="0"/>
                        <w:numId w:val="10"/>
                      </w:numPr>
                      <w:spacing w:after="0" w:lineRule="auto" w:line="240"/>
                      <w:rPr>
                        <w:rFonts w:ascii="Times New Roman" w:cs="Times New Roman" w:hAnsi="Times New Roman"/>
                        <w:szCs w:val="24"/>
                      </w:rPr>
                    </w:pPr>
                    <w:r>
                      <w:rPr>
                        <w:rFonts w:ascii="Times New Roman" w:cs="Times New Roman" w:hAnsi="Times New Roman"/>
                        <w:szCs w:val="24"/>
                      </w:rPr>
                      <w:t>Low administration cost</w:t>
                    </w:r>
                  </w:p>
                </w:txbxContent>
              </v:textbox>
            </v:rect>
            <v:shapetype id="_x0000_t32" coordsize="21600,21600" o:spt="32" o:oned="t" path="m,l21600,21600e">
              <v:path arrowok="t" fillok="f" o:connecttype="none"/>
              <o:lock v:ext="edit" shapetype="t"/>
            </v:shapetype>
            <v:shape id="1034" type="#_x0000_t32" adj="-63507,-1,-63507," filled="f" style="position:absolute;left:6042;top:4725;width:2055;height:0;z-index:6;mso-position-horizontal-relative:text;mso-position-vertical-relative:text;mso-width-relative:page;mso-height-relative:page;visibility:visible;">
              <v:stroke endarrow="block"/>
              <v:fill/>
              <v:path o:connecttype="none" fillok="f" arrowok="t"/>
            </v:shape>
            <v:rect id="1035" stroked="t" style="position:absolute;left:2217;top:6180;width:3825;height:1740;z-index:7;mso-position-horizontal-relative:text;mso-position-vertical-relative:text;mso-width-relative:page;mso-height-relative:page;visibility:visible;">
              <v:fill/>
              <v:textbox>
                <w:txbxContent>
                  <w:p>
                    <w:pPr>
                      <w:pStyle w:val="style0"/>
                      <w:spacing w:after="0"/>
                      <w:rPr>
                        <w:rFonts w:ascii="Times New Roman" w:cs="Times New Roman" w:hAnsi="Times New Roman"/>
                        <w:b/>
                        <w:sz w:val="24"/>
                        <w:szCs w:val="24"/>
                      </w:rPr>
                    </w:pPr>
                    <w:r>
                      <w:rPr>
                        <w:rFonts w:ascii="Times New Roman" w:cs="Times New Roman" w:hAnsi="Times New Roman"/>
                        <w:b/>
                        <w:sz w:val="24"/>
                        <w:szCs w:val="24"/>
                      </w:rPr>
                      <w:t>I</w:t>
                    </w:r>
                    <w:r>
                      <w:rPr>
                        <w:rFonts w:ascii="Times New Roman" w:cs="Times New Roman" w:hAnsi="Times New Roman"/>
                        <w:b/>
                        <w:sz w:val="24"/>
                        <w:szCs w:val="24"/>
                      </w:rPr>
                      <w:t>T</w:t>
                    </w:r>
                    <w:r>
                      <w:rPr>
                        <w:rFonts w:ascii="Times New Roman" w:cs="Times New Roman" w:hAnsi="Times New Roman"/>
                        <w:b/>
                        <w:sz w:val="24"/>
                        <w:szCs w:val="24"/>
                      </w:rPr>
                      <w:t xml:space="preserve"> </w:t>
                    </w:r>
                    <w:r>
                      <w:rPr>
                        <w:rFonts w:ascii="Times New Roman" w:cs="Times New Roman" w:hAnsi="Times New Roman"/>
                        <w:b/>
                        <w:sz w:val="24"/>
                        <w:szCs w:val="24"/>
                      </w:rPr>
                      <w:t>security</w:t>
                    </w:r>
                  </w:p>
                  <w:p>
                    <w:pPr>
                      <w:pStyle w:val="style0"/>
                      <w:numPr>
                        <w:ilvl w:val="0"/>
                        <w:numId w:val="11"/>
                      </w:numPr>
                      <w:spacing w:after="0" w:lineRule="auto" w:line="240"/>
                      <w:rPr>
                        <w:rFonts w:ascii="Times New Roman" w:cs="Times New Roman" w:hAnsi="Times New Roman"/>
                        <w:sz w:val="24"/>
                        <w:szCs w:val="24"/>
                      </w:rPr>
                    </w:pPr>
                    <w:r>
                      <w:rPr>
                        <w:rFonts w:ascii="Times New Roman" w:cs="Times New Roman" w:hAnsi="Times New Roman"/>
                        <w:sz w:val="24"/>
                        <w:szCs w:val="24"/>
                      </w:rPr>
                      <w:t>Enhanced privacy</w:t>
                    </w:r>
                  </w:p>
                  <w:p>
                    <w:pPr>
                      <w:pStyle w:val="style0"/>
                      <w:numPr>
                        <w:ilvl w:val="0"/>
                        <w:numId w:val="11"/>
                      </w:numPr>
                      <w:spacing w:after="0" w:lineRule="auto" w:line="240"/>
                      <w:rPr>
                        <w:rFonts w:ascii="Times New Roman" w:cs="Times New Roman" w:hAnsi="Times New Roman"/>
                        <w:sz w:val="24"/>
                        <w:szCs w:val="24"/>
                      </w:rPr>
                    </w:pPr>
                    <w:r>
                      <w:rPr>
                        <w:rFonts w:ascii="Times New Roman" w:cs="Times New Roman" w:hAnsi="Times New Roman"/>
                        <w:sz w:val="24"/>
                        <w:szCs w:val="24"/>
                      </w:rPr>
                      <w:t>Improved confidentiality</w:t>
                    </w:r>
                  </w:p>
                  <w:p>
                    <w:pPr>
                      <w:pStyle w:val="style0"/>
                      <w:numPr>
                        <w:ilvl w:val="0"/>
                        <w:numId w:val="11"/>
                      </w:numPr>
                      <w:spacing w:after="0" w:lineRule="auto" w:line="240"/>
                      <w:rPr>
                        <w:rFonts w:ascii="Times New Roman" w:cs="Times New Roman" w:hAnsi="Times New Roman"/>
                        <w:sz w:val="24"/>
                        <w:szCs w:val="24"/>
                      </w:rPr>
                    </w:pPr>
                    <w:r>
                      <w:rPr>
                        <w:rFonts w:ascii="Times New Roman" w:cs="Times New Roman" w:hAnsi="Times New Roman"/>
                        <w:sz w:val="24"/>
                        <w:szCs w:val="24"/>
                      </w:rPr>
                      <w:t>Fraud detection</w:t>
                    </w:r>
                  </w:p>
                  <w:p>
                    <w:pPr>
                      <w:pStyle w:val="style0"/>
                      <w:numPr>
                        <w:ilvl w:val="0"/>
                        <w:numId w:val="11"/>
                      </w:numPr>
                      <w:spacing w:after="0" w:lineRule="auto" w:line="240"/>
                      <w:rPr>
                        <w:rFonts w:ascii="Times New Roman" w:cs="Times New Roman" w:hAnsi="Times New Roman"/>
                        <w:sz w:val="24"/>
                        <w:szCs w:val="24"/>
                      </w:rPr>
                    </w:pPr>
                    <w:r>
                      <w:rPr>
                        <w:rFonts w:ascii="Times New Roman" w:cs="Times New Roman" w:hAnsi="Times New Roman"/>
                        <w:sz w:val="24"/>
                        <w:szCs w:val="24"/>
                      </w:rPr>
                      <w:t>Intrusion detection</w:t>
                    </w:r>
                  </w:p>
                </w:txbxContent>
              </v:textbox>
            </v:rect>
            <v:shape id="1036" type="#_x0000_t32" filled="f" style="position:absolute;left:5967;top:2775;width:2130;height:1860;z-index:8;mso-position-horizontal-relative:text;mso-position-vertical-relative:text;mso-width-relative:page;mso-height-relative:page;visibility:visible;">
              <v:stroke endarrow="block"/>
              <v:fill/>
              <v:path o:connecttype="none" fillok="f" arrowok="t"/>
            </v:shape>
            <v:shape id="1037" type="#_x0000_t32" filled="f" style="position:absolute;left:6042;top:4860;width:2055;height:2190;z-index:9;mso-position-horizontal-relative:text;mso-position-vertical-relative:text;mso-width-relative:page;mso-height-relative:page;visibility:visible;flip:y;">
              <v:stroke endarrow="block"/>
              <v:fill/>
              <v:path o:connecttype="none" fillok="f" arrowok="t"/>
            </v:shape>
            <v:fill/>
          </v:group>
        </w:pict>
      </w:r>
      <w:r>
        <w:rPr>
          <w:rFonts w:ascii="Times New Roman" w:cs="Times New Roman" w:hAnsi="Times New Roman"/>
          <w:b/>
          <w:sz w:val="24"/>
          <w:szCs w:val="24"/>
        </w:rPr>
        <w:t>Independent Variables</w:t>
      </w:r>
    </w:p>
    <w:p>
      <w:pPr>
        <w:pStyle w:val="style0"/>
        <w:spacing w:lineRule="auto" w:line="480"/>
        <w:jc w:val="both"/>
        <w:rPr>
          <w:rFonts w:ascii="Times New Roman" w:cs="Times New Roman" w:hAnsi="Times New Roman"/>
          <w:sz w:val="24"/>
          <w:szCs w:val="24"/>
        </w:rPr>
      </w:pPr>
    </w:p>
    <w:p>
      <w:pPr>
        <w:pStyle w:val="style0"/>
        <w:tabs>
          <w:tab w:val="left" w:leader="none" w:pos="4800"/>
          <w:tab w:val="left" w:leader="none" w:pos="6840"/>
        </w:tabs>
        <w:spacing w:lineRule="auto" w:line="480"/>
        <w:jc w:val="both"/>
        <w:rPr>
          <w:rFonts w:ascii="Times New Roman" w:cs="Times New Roman" w:hAnsi="Times New Roman"/>
          <w:b/>
          <w:sz w:val="24"/>
          <w:szCs w:val="24"/>
        </w:rPr>
      </w:pPr>
      <w:r>
        <w:rPr>
          <w:rFonts w:ascii="Times New Roman" w:cs="Times New Roman" w:hAnsi="Times New Roman"/>
          <w:sz w:val="24"/>
          <w:szCs w:val="24"/>
        </w:rPr>
        <w:tab/>
      </w:r>
      <w:r>
        <w:rPr>
          <w:rFonts w:ascii="Times New Roman" w:cs="Times New Roman" w:hAnsi="Times New Roman"/>
          <w:sz w:val="24"/>
          <w:szCs w:val="24"/>
        </w:rPr>
        <w:t>H</w:t>
      </w:r>
      <w:r>
        <w:rPr>
          <w:rFonts w:ascii="Times New Roman" w:cs="Times New Roman" w:hAnsi="Times New Roman"/>
          <w:sz w:val="24"/>
          <w:szCs w:val="24"/>
          <w:vertAlign w:val="subscript"/>
        </w:rPr>
        <w:t>01</w:t>
      </w:r>
      <w:r>
        <w:rPr>
          <w:rFonts w:ascii="Times New Roman" w:cs="Times New Roman" w:hAnsi="Times New Roman"/>
          <w:sz w:val="24"/>
          <w:szCs w:val="24"/>
        </w:rPr>
        <w:tab/>
      </w:r>
      <w:r>
        <w:rPr>
          <w:rFonts w:ascii="Times New Roman" w:cs="Times New Roman" w:hAnsi="Times New Roman"/>
          <w:b/>
          <w:sz w:val="24"/>
          <w:szCs w:val="24"/>
        </w:rPr>
        <w:t>Dependent Variable</w:t>
      </w:r>
    </w:p>
    <w:p>
      <w:pPr>
        <w:pStyle w:val="style0"/>
        <w:spacing w:lineRule="auto" w:line="480"/>
        <w:jc w:val="both"/>
        <w:rPr>
          <w:rFonts w:ascii="Times New Roman" w:cs="Times New Roman" w:hAnsi="Times New Roman"/>
          <w:sz w:val="24"/>
          <w:szCs w:val="24"/>
        </w:rPr>
      </w:pPr>
    </w:p>
    <w:p>
      <w:pPr>
        <w:pStyle w:val="style0"/>
        <w:tabs>
          <w:tab w:val="left" w:leader="none" w:pos="4980"/>
        </w:tabs>
        <w:spacing w:lineRule="auto" w:line="480"/>
        <w:jc w:val="both"/>
        <w:rPr>
          <w:rFonts w:ascii="Times New Roman" w:cs="Times New Roman" w:hAnsi="Times New Roman"/>
          <w:sz w:val="24"/>
          <w:szCs w:val="24"/>
        </w:rPr>
      </w:pPr>
      <w:r>
        <w:rPr>
          <w:rFonts w:ascii="Times New Roman" w:cs="Times New Roman" w:hAnsi="Times New Roman"/>
          <w:sz w:val="24"/>
          <w:szCs w:val="24"/>
        </w:rPr>
        <w:tab/>
      </w:r>
      <w:r>
        <w:rPr>
          <w:rFonts w:ascii="Times New Roman" w:cs="Times New Roman" w:hAnsi="Times New Roman"/>
          <w:sz w:val="24"/>
          <w:szCs w:val="24"/>
        </w:rPr>
        <w:t>H</w:t>
      </w:r>
      <w:r>
        <w:rPr>
          <w:rFonts w:ascii="Times New Roman" w:cs="Times New Roman" w:hAnsi="Times New Roman"/>
          <w:sz w:val="24"/>
          <w:szCs w:val="24"/>
          <w:vertAlign w:val="subscript"/>
        </w:rPr>
        <w:t>02</w:t>
      </w:r>
    </w:p>
    <w:p>
      <w:pPr>
        <w:pStyle w:val="style0"/>
        <w:spacing w:lineRule="auto" w:line="480"/>
        <w:jc w:val="both"/>
        <w:rPr>
          <w:rFonts w:ascii="Times New Roman" w:cs="Times New Roman" w:hAnsi="Times New Roman"/>
          <w:sz w:val="24"/>
          <w:szCs w:val="24"/>
        </w:rPr>
      </w:pPr>
    </w:p>
    <w:p>
      <w:pPr>
        <w:pStyle w:val="style0"/>
        <w:tabs>
          <w:tab w:val="left" w:leader="none" w:pos="5295"/>
        </w:tabs>
        <w:spacing w:lineRule="auto" w:line="480"/>
        <w:jc w:val="both"/>
        <w:rPr>
          <w:rFonts w:ascii="Times New Roman" w:cs="Times New Roman" w:hAnsi="Times New Roman"/>
          <w:sz w:val="24"/>
          <w:szCs w:val="24"/>
        </w:rPr>
      </w:pPr>
      <w:r>
        <w:rPr>
          <w:rFonts w:ascii="Times New Roman" w:cs="Times New Roman" w:hAnsi="Times New Roman"/>
          <w:sz w:val="24"/>
          <w:szCs w:val="24"/>
        </w:rPr>
        <w:tab/>
      </w:r>
      <w:r>
        <w:rPr>
          <w:rFonts w:ascii="Times New Roman" w:cs="Times New Roman" w:hAnsi="Times New Roman"/>
          <w:sz w:val="24"/>
          <w:szCs w:val="24"/>
        </w:rPr>
        <w:t>H</w:t>
      </w:r>
      <w:r>
        <w:rPr>
          <w:rFonts w:ascii="Times New Roman" w:cs="Times New Roman" w:hAnsi="Times New Roman"/>
          <w:sz w:val="24"/>
          <w:szCs w:val="24"/>
          <w:vertAlign w:val="subscript"/>
        </w:rPr>
        <w:t>03</w:t>
      </w: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bookmarkStart w:id="41" w:name="_Toc129700238"/>
    <w:bookmarkStart w:id="42" w:name="_Toc134202684"/>
    <w:bookmarkStart w:id="43" w:name="_Toc147398368"/>
    <w:p>
      <w:pPr>
        <w:pStyle w:val="style3"/>
        <w:rPr>
          <w:rFonts w:cs="Times New Roman"/>
        </w:rPr>
      </w:pPr>
      <w:r>
        <w:rPr>
          <w:rFonts w:cs="Times New Roman"/>
        </w:rPr>
        <w:t>Figure 2.</w:t>
      </w:r>
      <w:r>
        <w:rPr>
          <w:rFonts w:cs="Times New Roman"/>
        </w:rPr>
        <w:t>3 -</w:t>
      </w:r>
      <w:r>
        <w:rPr>
          <w:rFonts w:cs="Times New Roman"/>
        </w:rPr>
        <w:t xml:space="preserve"> Conceptual Framework</w:t>
      </w:r>
      <w:bookmarkEnd w:id="41"/>
      <w:bookmarkEnd w:id="42"/>
      <w:bookmarkEnd w:id="43"/>
    </w:p>
    <w:p>
      <w:pPr>
        <w:pStyle w:val="style0"/>
        <w:rPr>
          <w:rFonts w:ascii="Times New Roman" w:cs="Times New Roman" w:hAnsi="Times New Roman"/>
          <w:sz w:val="24"/>
          <w:szCs w:val="24"/>
        </w:rPr>
      </w:pPr>
      <w:r>
        <w:rPr>
          <w:rFonts w:ascii="Times New Roman" w:cs="Times New Roman" w:hAnsi="Times New Roman"/>
          <w:sz w:val="24"/>
          <w:szCs w:val="24"/>
        </w:rPr>
        <w:t>Source: (Author, 2023)</w:t>
      </w:r>
      <w:r>
        <w:rPr>
          <w:rFonts w:ascii="Times New Roman" w:cs="Times New Roman" w:hAnsi="Times New Roman"/>
          <w:sz w:val="24"/>
          <w:szCs w:val="24"/>
        </w:rPr>
        <w:br w:type="page"/>
      </w:r>
    </w:p>
    <w:bookmarkStart w:id="44" w:name="_Toc134202685"/>
    <w:p>
      <w:pPr>
        <w:pStyle w:val="style1"/>
        <w:spacing w:before="0" w:after="200"/>
        <w:jc w:val="center"/>
        <w:rPr>
          <w:rFonts w:cs="Times New Roman"/>
          <w:szCs w:val="24"/>
        </w:rPr>
      </w:pPr>
      <w:r>
        <w:rPr>
          <w:rFonts w:cs="Times New Roman"/>
          <w:szCs w:val="24"/>
        </w:rPr>
        <w:t>CHAPTER THREE</w:t>
      </w:r>
      <w:bookmarkEnd w:id="44"/>
    </w:p>
    <w:p>
      <w:pPr>
        <w:pStyle w:val="style1"/>
        <w:spacing w:before="0" w:after="200"/>
        <w:jc w:val="center"/>
        <w:rPr>
          <w:rFonts w:cs="Times New Roman"/>
          <w:szCs w:val="24"/>
        </w:rPr>
      </w:pPr>
      <w:r>
        <w:rPr>
          <w:rFonts w:cs="Times New Roman"/>
          <w:szCs w:val="24"/>
        </w:rPr>
        <w:t xml:space="preserve"> </w:t>
      </w:r>
      <w:bookmarkStart w:id="45" w:name="_Toc134202686"/>
      <w:r>
        <w:rPr>
          <w:rFonts w:cs="Times New Roman"/>
          <w:szCs w:val="24"/>
        </w:rPr>
        <w:t>RESEARCH METHODOLOGY</w:t>
      </w:r>
      <w:bookmarkEnd w:id="45"/>
    </w:p>
    <w:bookmarkStart w:id="46" w:name="_Toc134202687"/>
    <w:p>
      <w:pPr>
        <w:pStyle w:val="style1"/>
        <w:numPr>
          <w:ilvl w:val="1"/>
          <w:numId w:val="14"/>
        </w:numPr>
        <w:spacing w:before="0" w:after="200"/>
        <w:rPr>
          <w:rFonts w:cs="Times New Roman"/>
          <w:szCs w:val="24"/>
        </w:rPr>
      </w:pPr>
      <w:r>
        <w:rPr>
          <w:rFonts w:cs="Times New Roman"/>
          <w:szCs w:val="24"/>
        </w:rPr>
        <w:t>Introduction</w:t>
      </w:r>
      <w:bookmarkEnd w:id="46"/>
    </w:p>
    <w:p>
      <w:pPr>
        <w:pStyle w:val="style0"/>
        <w:spacing w:after="100" w:lineRule="auto" w:line="48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This chapter comprises of the research design, target population, sampling design and sample size, data collection instrument, pilot study, data collection procedure, data analysis and presentation and ethical consideration</w:t>
      </w:r>
      <w:r>
        <w:rPr>
          <w:rFonts w:ascii="Times New Roman" w:cs="Times New Roman" w:eastAsia="Times New Roman" w:hAnsi="Times New Roman"/>
          <w:sz w:val="24"/>
          <w:szCs w:val="24"/>
        </w:rPr>
        <w:t>.</w:t>
      </w:r>
    </w:p>
    <w:bookmarkStart w:id="47" w:name="_Toc134202688"/>
    <w:p>
      <w:pPr>
        <w:pStyle w:val="style1"/>
        <w:numPr>
          <w:ilvl w:val="1"/>
          <w:numId w:val="14"/>
        </w:numPr>
        <w:spacing w:before="0" w:after="200"/>
        <w:rPr>
          <w:rFonts w:cs="Times New Roman"/>
          <w:szCs w:val="24"/>
        </w:rPr>
      </w:pPr>
      <w:r>
        <w:rPr>
          <w:rFonts w:cs="Times New Roman"/>
          <w:szCs w:val="24"/>
        </w:rPr>
        <w:t>Research Design</w:t>
      </w:r>
      <w:bookmarkEnd w:id="47"/>
    </w:p>
    <w:p>
      <w:pPr>
        <w:pStyle w:val="style0"/>
        <w:spacing w:before="120" w:after="120" w:lineRule="auto" w:line="480"/>
        <w:jc w:val="both"/>
        <w:rPr>
          <w:rFonts w:ascii="Times New Roman" w:cs="Times New Roman" w:hAnsi="Times New Roman"/>
          <w:bCs/>
          <w:sz w:val="24"/>
          <w:szCs w:val="24"/>
        </w:rPr>
      </w:pPr>
      <w:r>
        <w:rPr>
          <w:rFonts w:ascii="Times New Roman" w:hAnsi="Times New Roman"/>
          <w:color w:val="000000"/>
          <w:sz w:val="24"/>
          <w:szCs w:val="24"/>
        </w:rPr>
        <w:t xml:space="preserve">According to </w:t>
      </w:r>
      <w:r>
        <w:rPr>
          <w:rFonts w:ascii="Times New Roman" w:hAnsi="Times New Roman"/>
          <w:color w:val="000000"/>
          <w:sz w:val="24"/>
          <w:szCs w:val="24"/>
        </w:rPr>
        <w:t xml:space="preserve">Creswell (2014) research design as a plan explaining how data is to be collected for an assessment or evaluation for the goals of a research study. </w:t>
      </w:r>
      <w:r>
        <w:rPr>
          <w:rFonts w:ascii="Times New Roman" w:hAnsi="Times New Roman"/>
          <w:color w:val="000000"/>
          <w:sz w:val="24"/>
          <w:szCs w:val="24"/>
        </w:rPr>
        <w:t xml:space="preserve">In this study, </w:t>
      </w:r>
      <w:r>
        <w:rPr>
          <w:rFonts w:ascii="Times New Roman" w:hAnsi="Times New Roman"/>
          <w:color w:val="000000"/>
          <w:sz w:val="24"/>
          <w:szCs w:val="24"/>
        </w:rPr>
        <w:t xml:space="preserve">explanatory research design </w:t>
      </w:r>
      <w:r>
        <w:rPr>
          <w:rFonts w:ascii="Times New Roman" w:hAnsi="Times New Roman"/>
          <w:color w:val="000000"/>
          <w:sz w:val="24"/>
          <w:szCs w:val="24"/>
        </w:rPr>
        <w:t>was</w:t>
      </w:r>
      <w:r>
        <w:rPr>
          <w:rFonts w:ascii="Times New Roman" w:hAnsi="Times New Roman"/>
          <w:color w:val="000000"/>
          <w:sz w:val="24"/>
          <w:szCs w:val="24"/>
        </w:rPr>
        <w:t xml:space="preserve"> </w:t>
      </w:r>
      <w:r>
        <w:rPr>
          <w:rFonts w:ascii="Times New Roman" w:hAnsi="Times New Roman"/>
          <w:color w:val="000000"/>
          <w:sz w:val="24"/>
          <w:szCs w:val="24"/>
        </w:rPr>
        <w:t>adopted</w:t>
      </w:r>
      <w:r>
        <w:rPr>
          <w:rFonts w:ascii="Times New Roman" w:hAnsi="Times New Roman"/>
          <w:color w:val="000000"/>
          <w:sz w:val="24"/>
          <w:szCs w:val="24"/>
        </w:rPr>
        <w:t xml:space="preserve">. According to Gill and Johnson, (2010) it is proper to comprehend a problem before looking for its solution and thus, explanatory study. </w:t>
      </w:r>
      <w:r>
        <w:rPr>
          <w:rFonts w:ascii="Times New Roman" w:hAnsi="Times New Roman"/>
          <w:color w:val="000000"/>
          <w:sz w:val="24"/>
          <w:szCs w:val="24"/>
        </w:rPr>
        <w:t>An explanatory research design is chosen to understand the causal relationships between variables, providing a deeper insight into how and why IT systems affect tax compliance among logistics companies</w:t>
      </w:r>
      <w:r>
        <w:rPr>
          <w:rFonts w:ascii="Times New Roman" w:cs="Times New Roman" w:hAnsi="Times New Roman"/>
          <w:bCs/>
          <w:sz w:val="24"/>
          <w:szCs w:val="24"/>
        </w:rPr>
        <w:t>.</w:t>
      </w:r>
    </w:p>
    <w:bookmarkStart w:id="48" w:name="_Toc134202689"/>
    <w:p>
      <w:pPr>
        <w:pStyle w:val="style1"/>
        <w:numPr>
          <w:ilvl w:val="1"/>
          <w:numId w:val="14"/>
        </w:numPr>
        <w:rPr>
          <w:rFonts w:cs="Times New Roman"/>
          <w:szCs w:val="24"/>
        </w:rPr>
      </w:pPr>
      <w:r>
        <w:rPr>
          <w:rFonts w:cs="Times New Roman"/>
          <w:szCs w:val="24"/>
        </w:rPr>
        <w:t>Target Population</w:t>
      </w:r>
      <w:bookmarkEnd w:id="48"/>
    </w:p>
    <w:p>
      <w:pPr>
        <w:pStyle w:val="style0"/>
        <w:spacing w:before="120" w:after="120" w:lineRule="auto" w:line="480"/>
        <w:jc w:val="both"/>
        <w:rPr>
          <w:rFonts w:ascii="Times New Roman" w:cs="Times New Roman" w:hAnsi="Times New Roman"/>
          <w:sz w:val="24"/>
        </w:rPr>
      </w:pPr>
      <w:r>
        <w:rPr>
          <w:rFonts w:ascii="Times New Roman" w:eastAsia="Times New Roman" w:hAnsi="Times New Roman"/>
          <w:sz w:val="24"/>
          <w:szCs w:val="24"/>
        </w:rPr>
        <w:t xml:space="preserve">A population is defined as a complete set of individuals, cases or objects with some common observable characteristics (Mugenda &amp; Mugenda, 2003). </w:t>
      </w:r>
      <w:r>
        <w:rPr>
          <w:rFonts w:ascii="Times New Roman" w:hAnsi="Times New Roman"/>
          <w:sz w:val="24"/>
          <w:szCs w:val="24"/>
        </w:rPr>
        <w:t xml:space="preserve">The unit of analysis </w:t>
      </w:r>
      <w:r>
        <w:rPr>
          <w:rFonts w:ascii="Times New Roman" w:hAnsi="Times New Roman"/>
          <w:sz w:val="24"/>
          <w:szCs w:val="24"/>
        </w:rPr>
        <w:t>was</w:t>
      </w:r>
      <w:r>
        <w:rPr>
          <w:rFonts w:ascii="Times New Roman" w:hAnsi="Times New Roman"/>
          <w:sz w:val="24"/>
          <w:szCs w:val="24"/>
        </w:rPr>
        <w:t xml:space="preserve"> employees of the eight selected logistic companies. </w:t>
      </w:r>
      <w:r>
        <w:rPr>
          <w:rFonts w:ascii="Times New Roman" w:cs="Times New Roman" w:hAnsi="Times New Roman"/>
          <w:sz w:val="24"/>
          <w:szCs w:val="24"/>
        </w:rPr>
        <w:t xml:space="preserve">This study focused on logistic companies because, logistics industry plays a pivotal role in global supply chains, handling vast volumes of goods and transactions, which makes it highly relevant to taxation. Secondly, the adoption of information technology in logistics has led to substantial changes </w:t>
      </w:r>
      <w:r>
        <w:rPr>
          <w:rFonts w:ascii="Times New Roman" w:cs="Times New Roman" w:hAnsi="Times New Roman"/>
          <w:sz w:val="24"/>
          <w:szCs w:val="24"/>
        </w:rPr>
        <w:t>in how these companies operate, impacting their tax compliance processes. Understanding how IT influences tax compliance in logistics not only sheds light on industry-specific challenges but also provides insights into broader implications for tax authorities and policymakers as they adapt tax regulations to the digital age.</w:t>
      </w:r>
      <w:r>
        <w:rPr>
          <w:rFonts w:ascii="Times New Roman" w:cs="Times New Roman" w:hAnsi="Times New Roman"/>
          <w:sz w:val="24"/>
          <w:szCs w:val="24"/>
        </w:rPr>
        <w:t xml:space="preserve"> </w:t>
      </w:r>
      <w:r>
        <w:rPr>
          <w:rFonts w:ascii="Times New Roman" w:cs="Times New Roman" w:hAnsi="Times New Roman"/>
          <w:sz w:val="24"/>
          <w:szCs w:val="24"/>
        </w:rPr>
        <w:t xml:space="preserve">The unit of observation </w:t>
      </w:r>
      <w:r>
        <w:rPr>
          <w:rFonts w:ascii="Times New Roman" w:cs="Times New Roman" w:hAnsi="Times New Roman"/>
          <w:sz w:val="24"/>
          <w:szCs w:val="24"/>
        </w:rPr>
        <w:t>was</w:t>
      </w:r>
      <w:r>
        <w:rPr>
          <w:rFonts w:ascii="Times New Roman" w:cs="Times New Roman" w:hAnsi="Times New Roman"/>
          <w:sz w:val="24"/>
          <w:szCs w:val="24"/>
        </w:rPr>
        <w:t xml:space="preserve"> three hundred and eighty two (382</w:t>
      </w:r>
      <w:r>
        <w:rPr>
          <w:rFonts w:ascii="Times New Roman" w:hAnsi="Times New Roman"/>
          <w:sz w:val="24"/>
          <w:szCs w:val="24"/>
        </w:rPr>
        <w:t xml:space="preserve">) employees comprising of top </w:t>
      </w:r>
      <w:r>
        <w:rPr>
          <w:rFonts w:ascii="Times New Roman" w:cs="Times New Roman" w:hAnsi="Times New Roman"/>
          <w:sz w:val="24"/>
          <w:szCs w:val="24"/>
        </w:rPr>
        <w:t>managers, middle managers and support staff as shown in Table 3.1.</w:t>
      </w:r>
      <w:r>
        <w:rPr>
          <w:rFonts w:ascii="Calibri" w:cs="+mn-cs" w:eastAsia="+mn-ea" w:hAnsi="Calibri"/>
          <w:color w:val="898989"/>
          <w:kern w:val="24"/>
          <w:sz w:val="64"/>
          <w:szCs w:val="64"/>
        </w:rPr>
        <w:t xml:space="preserve"> </w:t>
      </w:r>
      <w:r>
        <w:rPr>
          <w:rFonts w:ascii="Times New Roman" w:cs="Times New Roman" w:hAnsi="Times New Roman"/>
          <w:sz w:val="24"/>
        </w:rPr>
        <w:t xml:space="preserve">Focusing on top managers is crucial because they shape strategic decisions, including IT investment and tax compliance strategies in logistics companies. </w:t>
      </w:r>
    </w:p>
    <w:bookmarkStart w:id="49" w:name="_Toc103856895"/>
    <w:bookmarkStart w:id="50" w:name="_Toc104399264"/>
    <w:bookmarkStart w:id="51" w:name="_Toc113376074"/>
    <w:bookmarkStart w:id="52" w:name="_Toc129700244"/>
    <w:bookmarkStart w:id="53" w:name="_Toc134202690"/>
    <w:bookmarkStart w:id="54" w:name="_Toc134202775"/>
    <w:p>
      <w:pPr>
        <w:pStyle w:val="style2"/>
        <w:spacing w:lineRule="auto" w:line="360"/>
        <w:rPr>
          <w:rFonts w:cs="Times New Roman"/>
          <w:szCs w:val="24"/>
        </w:rPr>
      </w:pPr>
      <w:r>
        <w:rPr>
          <w:rFonts w:cs="Times New Roman"/>
          <w:szCs w:val="24"/>
        </w:rPr>
        <w:t>Table 3.1 – Target Population</w:t>
      </w:r>
      <w:bookmarkEnd w:id="49"/>
      <w:bookmarkEnd w:id="50"/>
      <w:bookmarkEnd w:id="51"/>
      <w:bookmarkEnd w:id="52"/>
      <w:bookmarkEnd w:id="53"/>
      <w:bookmarkEnd w:id="54"/>
    </w:p>
    <w:tbl>
      <w:tblPr>
        <w:tblW w:w="0" w:type="auto"/>
        <w:tblLook w:val="04A0" w:firstRow="1" w:lastRow="0" w:firstColumn="1" w:lastColumn="0" w:noHBand="0" w:noVBand="1"/>
      </w:tblPr>
      <w:tblGrid>
        <w:gridCol w:w="1019"/>
        <w:gridCol w:w="5064"/>
        <w:gridCol w:w="1983"/>
      </w:tblGrid>
      <w:tr>
        <w:trPr>
          <w:trHeight w:val="250" w:hRule="atLeast"/>
        </w:trPr>
        <w:tc>
          <w:tcPr>
            <w:tcW w:w="1019" w:type="dxa"/>
            <w:tcBorders>
              <w:top w:val="single" w:sz="4" w:space="0" w:color="auto"/>
              <w:bottom w:val="single" w:sz="4" w:space="0" w:color="auto"/>
            </w:tcBorders>
            <w:shd w:val="clear" w:color="auto" w:fill="auto"/>
          </w:tcPr>
          <w:p>
            <w:pPr>
              <w:pStyle w:val="style0"/>
              <w:tabs>
                <w:tab w:val="left" w:leader="none" w:pos="9074"/>
              </w:tabs>
              <w:spacing w:before="120" w:after="120" w:lineRule="auto" w:line="360"/>
              <w:jc w:val="both"/>
              <w:rPr>
                <w:rFonts w:ascii="Times New Roman" w:cs="Times New Roman" w:hAnsi="Times New Roman"/>
                <w:b/>
                <w:color w:val="000000"/>
                <w:sz w:val="24"/>
                <w:szCs w:val="24"/>
              </w:rPr>
            </w:pPr>
            <w:r>
              <w:rPr>
                <w:rFonts w:ascii="Times New Roman" w:cs="Times New Roman" w:hAnsi="Times New Roman"/>
                <w:b/>
                <w:color w:val="000000"/>
                <w:sz w:val="24"/>
                <w:szCs w:val="24"/>
              </w:rPr>
              <w:t>S</w:t>
            </w:r>
            <w:r>
              <w:rPr>
                <w:rFonts w:ascii="Times New Roman" w:cs="Times New Roman" w:hAnsi="Times New Roman"/>
                <w:b/>
                <w:color w:val="000000"/>
                <w:sz w:val="24"/>
                <w:szCs w:val="24"/>
              </w:rPr>
              <w:t>/</w:t>
            </w:r>
            <w:r>
              <w:rPr>
                <w:rFonts w:ascii="Times New Roman" w:cs="Times New Roman" w:hAnsi="Times New Roman"/>
                <w:b/>
                <w:color w:val="000000"/>
                <w:sz w:val="24"/>
                <w:szCs w:val="24"/>
              </w:rPr>
              <w:t>no.</w:t>
            </w:r>
          </w:p>
        </w:tc>
        <w:tc>
          <w:tcPr>
            <w:tcW w:w="5064" w:type="dxa"/>
            <w:tcBorders>
              <w:top w:val="single" w:sz="4" w:space="0" w:color="auto"/>
              <w:bottom w:val="single" w:sz="4" w:space="0" w:color="auto"/>
            </w:tcBorders>
            <w:shd w:val="clear" w:color="auto" w:fill="auto"/>
          </w:tcPr>
          <w:p>
            <w:pPr>
              <w:pStyle w:val="style0"/>
              <w:tabs>
                <w:tab w:val="left" w:leader="none" w:pos="9074"/>
              </w:tabs>
              <w:spacing w:before="120" w:after="120" w:lineRule="auto" w:line="360"/>
              <w:jc w:val="both"/>
              <w:rPr>
                <w:rFonts w:ascii="Times New Roman" w:cs="Times New Roman" w:hAnsi="Times New Roman"/>
                <w:b/>
                <w:color w:val="000000"/>
                <w:sz w:val="24"/>
                <w:szCs w:val="24"/>
              </w:rPr>
            </w:pPr>
            <w:r>
              <w:rPr>
                <w:rFonts w:ascii="Times New Roman" w:cs="Times New Roman" w:hAnsi="Times New Roman"/>
                <w:b/>
                <w:color w:val="000000"/>
                <w:sz w:val="24"/>
                <w:szCs w:val="24"/>
              </w:rPr>
              <w:t>Logistic</w:t>
            </w:r>
            <w:r>
              <w:rPr>
                <w:rFonts w:ascii="Times New Roman" w:cs="Times New Roman" w:hAnsi="Times New Roman"/>
                <w:b/>
                <w:color w:val="000000"/>
                <w:sz w:val="24"/>
                <w:szCs w:val="24"/>
              </w:rPr>
              <w:t xml:space="preserve"> Companies</w:t>
            </w:r>
          </w:p>
        </w:tc>
        <w:tc>
          <w:tcPr>
            <w:tcW w:w="1983" w:type="dxa"/>
            <w:tcBorders>
              <w:top w:val="single" w:sz="4" w:space="0" w:color="auto"/>
              <w:bottom w:val="single" w:sz="4" w:space="0" w:color="auto"/>
            </w:tcBorders>
          </w:tcPr>
          <w:p>
            <w:pPr>
              <w:pStyle w:val="style0"/>
              <w:tabs>
                <w:tab w:val="left" w:leader="none" w:pos="9074"/>
              </w:tabs>
              <w:spacing w:before="120" w:after="120" w:lineRule="auto" w:line="360"/>
              <w:jc w:val="both"/>
              <w:rPr>
                <w:rFonts w:ascii="Times New Roman" w:cs="Times New Roman" w:hAnsi="Times New Roman"/>
                <w:b/>
                <w:color w:val="000000"/>
                <w:sz w:val="24"/>
                <w:szCs w:val="24"/>
              </w:rPr>
            </w:pPr>
            <w:r>
              <w:rPr>
                <w:rFonts w:ascii="Times New Roman" w:cs="Times New Roman" w:hAnsi="Times New Roman"/>
                <w:b/>
                <w:color w:val="000000"/>
                <w:sz w:val="24"/>
                <w:szCs w:val="24"/>
              </w:rPr>
              <w:t>Population</w:t>
            </w:r>
          </w:p>
        </w:tc>
      </w:tr>
      <w:tr>
        <w:tblPrEx/>
        <w:trPr>
          <w:trHeight w:val="328" w:hRule="atLeast"/>
        </w:trPr>
        <w:tc>
          <w:tcPr>
            <w:tcW w:w="1019" w:type="dxa"/>
            <w:tcBorders>
              <w:top w:val="single" w:sz="4" w:space="0" w:color="auto"/>
            </w:tcBorders>
            <w:shd w:val="clear" w:color="auto" w:fill="auto"/>
          </w:tcPr>
          <w:p>
            <w:pPr>
              <w:pStyle w:val="style0"/>
              <w:tabs>
                <w:tab w:val="left" w:leader="none" w:pos="9074"/>
              </w:tabs>
              <w:spacing w:before="120" w:after="120" w:lineRule="auto" w:line="360"/>
              <w:jc w:val="both"/>
              <w:rPr>
                <w:rFonts w:ascii="Times New Roman" w:cs="Times New Roman" w:hAnsi="Times New Roman"/>
                <w:color w:val="000000"/>
                <w:sz w:val="24"/>
                <w:szCs w:val="24"/>
              </w:rPr>
            </w:pPr>
            <w:r>
              <w:rPr>
                <w:rFonts w:ascii="Times New Roman" w:cs="Times New Roman" w:hAnsi="Times New Roman"/>
                <w:color w:val="000000"/>
                <w:sz w:val="24"/>
                <w:szCs w:val="24"/>
              </w:rPr>
              <w:t>1.</w:t>
            </w:r>
          </w:p>
        </w:tc>
        <w:tc>
          <w:tcPr>
            <w:tcW w:w="5064" w:type="dxa"/>
            <w:tcBorders>
              <w:top w:val="single" w:sz="4" w:space="0" w:color="auto"/>
            </w:tcBorders>
            <w:shd w:val="clear" w:color="auto" w:fill="auto"/>
          </w:tcPr>
          <w:p>
            <w:pPr>
              <w:pStyle w:val="style0"/>
              <w:tabs>
                <w:tab w:val="left" w:leader="none" w:pos="9074"/>
              </w:tabs>
              <w:spacing w:before="120" w:after="120" w:lineRule="auto" w:line="360"/>
              <w:jc w:val="both"/>
              <w:rPr>
                <w:rFonts w:ascii="Times New Roman" w:cs="Times New Roman" w:hAnsi="Times New Roman"/>
                <w:color w:val="000000"/>
                <w:sz w:val="24"/>
                <w:szCs w:val="24"/>
              </w:rPr>
            </w:pPr>
            <w:r>
              <w:rPr>
                <w:rFonts w:ascii="Times New Roman" w:cs="Times New Roman" w:hAnsi="Times New Roman"/>
                <w:color w:val="000000"/>
                <w:sz w:val="24"/>
                <w:szCs w:val="24"/>
              </w:rPr>
              <w:t>DSV</w:t>
            </w:r>
          </w:p>
        </w:tc>
        <w:tc>
          <w:tcPr>
            <w:tcW w:w="1983" w:type="dxa"/>
            <w:tcBorders>
              <w:top w:val="single" w:sz="4" w:space="0" w:color="auto"/>
            </w:tcBorders>
          </w:tcPr>
          <w:p>
            <w:pPr>
              <w:pStyle w:val="style0"/>
              <w:tabs>
                <w:tab w:val="left" w:leader="none" w:pos="9074"/>
              </w:tabs>
              <w:spacing w:before="120" w:after="120" w:lineRule="auto" w:line="360"/>
              <w:jc w:val="center"/>
              <w:rPr>
                <w:rFonts w:ascii="Times New Roman" w:cs="Times New Roman" w:hAnsi="Times New Roman"/>
                <w:color w:val="000000"/>
                <w:sz w:val="24"/>
                <w:szCs w:val="24"/>
              </w:rPr>
            </w:pPr>
            <w:r>
              <w:rPr>
                <w:rFonts w:ascii="Times New Roman" w:cs="Times New Roman" w:hAnsi="Times New Roman"/>
                <w:color w:val="000000"/>
                <w:sz w:val="24"/>
                <w:szCs w:val="24"/>
              </w:rPr>
              <w:t>7</w:t>
            </w:r>
            <w:r>
              <w:rPr>
                <w:rFonts w:ascii="Times New Roman" w:cs="Times New Roman" w:hAnsi="Times New Roman"/>
                <w:color w:val="000000"/>
                <w:sz w:val="24"/>
                <w:szCs w:val="24"/>
              </w:rPr>
              <w:t>6</w:t>
            </w:r>
          </w:p>
        </w:tc>
      </w:tr>
      <w:tr>
        <w:tblPrEx/>
        <w:trPr>
          <w:trHeight w:val="317" w:hRule="atLeast"/>
        </w:trPr>
        <w:tc>
          <w:tcPr>
            <w:tcW w:w="1019" w:type="dxa"/>
            <w:tcBorders/>
            <w:shd w:val="clear" w:color="auto" w:fill="auto"/>
          </w:tcPr>
          <w:p>
            <w:pPr>
              <w:pStyle w:val="style0"/>
              <w:tabs>
                <w:tab w:val="left" w:leader="none" w:pos="9074"/>
              </w:tabs>
              <w:spacing w:before="120" w:after="120" w:lineRule="auto" w:line="360"/>
              <w:jc w:val="both"/>
              <w:rPr>
                <w:rFonts w:ascii="Times New Roman" w:cs="Times New Roman" w:hAnsi="Times New Roman"/>
                <w:color w:val="000000"/>
                <w:sz w:val="24"/>
                <w:szCs w:val="24"/>
              </w:rPr>
            </w:pPr>
            <w:r>
              <w:rPr>
                <w:rFonts w:ascii="Times New Roman" w:cs="Times New Roman" w:hAnsi="Times New Roman"/>
                <w:color w:val="000000"/>
                <w:sz w:val="24"/>
                <w:szCs w:val="24"/>
              </w:rPr>
              <w:t>2.</w:t>
            </w:r>
          </w:p>
        </w:tc>
        <w:tc>
          <w:tcPr>
            <w:tcW w:w="5064" w:type="dxa"/>
            <w:tcBorders/>
            <w:shd w:val="clear" w:color="auto" w:fill="auto"/>
          </w:tcPr>
          <w:p>
            <w:pPr>
              <w:pStyle w:val="style0"/>
              <w:tabs>
                <w:tab w:val="left" w:leader="none" w:pos="9074"/>
              </w:tabs>
              <w:spacing w:before="120" w:after="120" w:lineRule="auto" w:line="360"/>
              <w:jc w:val="both"/>
              <w:rPr>
                <w:rFonts w:ascii="Times New Roman" w:cs="Times New Roman" w:hAnsi="Times New Roman"/>
                <w:color w:val="000000"/>
                <w:sz w:val="24"/>
                <w:szCs w:val="24"/>
              </w:rPr>
            </w:pPr>
            <w:r>
              <w:rPr>
                <w:rFonts w:ascii="Times New Roman" w:cs="Times New Roman" w:hAnsi="Times New Roman"/>
                <w:color w:val="000000"/>
                <w:sz w:val="24"/>
                <w:szCs w:val="24"/>
              </w:rPr>
              <w:t>DB Schenker</w:t>
            </w:r>
          </w:p>
        </w:tc>
        <w:tc>
          <w:tcPr>
            <w:tcW w:w="1983" w:type="dxa"/>
            <w:tcBorders/>
          </w:tcPr>
          <w:p>
            <w:pPr>
              <w:pStyle w:val="style0"/>
              <w:tabs>
                <w:tab w:val="left" w:leader="none" w:pos="9074"/>
              </w:tabs>
              <w:spacing w:before="120" w:after="120" w:lineRule="auto" w:line="360"/>
              <w:jc w:val="center"/>
              <w:rPr>
                <w:rFonts w:ascii="Times New Roman" w:cs="Times New Roman" w:hAnsi="Times New Roman"/>
                <w:color w:val="000000"/>
                <w:sz w:val="24"/>
                <w:szCs w:val="24"/>
              </w:rPr>
            </w:pPr>
            <w:r>
              <w:rPr>
                <w:rFonts w:ascii="Times New Roman" w:cs="Times New Roman" w:hAnsi="Times New Roman"/>
                <w:color w:val="000000"/>
                <w:sz w:val="24"/>
                <w:szCs w:val="24"/>
              </w:rPr>
              <w:t>6</w:t>
            </w:r>
            <w:r>
              <w:rPr>
                <w:rFonts w:ascii="Times New Roman" w:cs="Times New Roman" w:hAnsi="Times New Roman"/>
                <w:color w:val="000000"/>
                <w:sz w:val="24"/>
                <w:szCs w:val="24"/>
              </w:rPr>
              <w:t>6</w:t>
            </w:r>
          </w:p>
        </w:tc>
      </w:tr>
      <w:tr>
        <w:tblPrEx/>
        <w:trPr>
          <w:trHeight w:val="328" w:hRule="atLeast"/>
        </w:trPr>
        <w:tc>
          <w:tcPr>
            <w:tcW w:w="1019" w:type="dxa"/>
            <w:tcBorders/>
            <w:shd w:val="clear" w:color="auto" w:fill="auto"/>
          </w:tcPr>
          <w:p>
            <w:pPr>
              <w:pStyle w:val="style0"/>
              <w:tabs>
                <w:tab w:val="left" w:leader="none" w:pos="9074"/>
              </w:tabs>
              <w:spacing w:before="120" w:after="120" w:lineRule="auto" w:line="360"/>
              <w:jc w:val="both"/>
              <w:rPr>
                <w:rFonts w:ascii="Times New Roman" w:cs="Times New Roman" w:hAnsi="Times New Roman"/>
                <w:color w:val="000000"/>
                <w:sz w:val="24"/>
                <w:szCs w:val="24"/>
              </w:rPr>
            </w:pPr>
            <w:r>
              <w:rPr>
                <w:rFonts w:ascii="Times New Roman" w:cs="Times New Roman" w:hAnsi="Times New Roman"/>
                <w:color w:val="000000"/>
                <w:sz w:val="24"/>
                <w:szCs w:val="24"/>
              </w:rPr>
              <w:t>3.</w:t>
            </w:r>
          </w:p>
        </w:tc>
        <w:tc>
          <w:tcPr>
            <w:tcW w:w="5064" w:type="dxa"/>
            <w:tcBorders/>
            <w:shd w:val="clear" w:color="auto" w:fill="auto"/>
          </w:tcPr>
          <w:p>
            <w:pPr>
              <w:pStyle w:val="style0"/>
              <w:tabs>
                <w:tab w:val="left" w:leader="none" w:pos="9074"/>
              </w:tabs>
              <w:spacing w:before="120" w:after="120" w:lineRule="auto" w:line="360"/>
              <w:jc w:val="both"/>
              <w:rPr>
                <w:rFonts w:ascii="Times New Roman" w:cs="Times New Roman" w:hAnsi="Times New Roman"/>
                <w:color w:val="000000"/>
                <w:sz w:val="24"/>
                <w:szCs w:val="24"/>
              </w:rPr>
            </w:pPr>
            <w:r>
              <w:rPr>
                <w:rFonts w:ascii="Times New Roman" w:cs="Times New Roman" w:hAnsi="Times New Roman"/>
                <w:color w:val="000000"/>
                <w:sz w:val="24"/>
                <w:szCs w:val="24"/>
              </w:rPr>
              <w:t>DHL Supply chain</w:t>
            </w:r>
          </w:p>
        </w:tc>
        <w:tc>
          <w:tcPr>
            <w:tcW w:w="1983" w:type="dxa"/>
            <w:tcBorders/>
          </w:tcPr>
          <w:p>
            <w:pPr>
              <w:pStyle w:val="style0"/>
              <w:tabs>
                <w:tab w:val="left" w:leader="none" w:pos="9074"/>
              </w:tabs>
              <w:spacing w:before="120" w:after="120" w:lineRule="auto" w:line="360"/>
              <w:jc w:val="center"/>
              <w:rPr>
                <w:rFonts w:ascii="Times New Roman" w:cs="Times New Roman" w:hAnsi="Times New Roman"/>
                <w:color w:val="000000"/>
                <w:sz w:val="24"/>
                <w:szCs w:val="24"/>
              </w:rPr>
            </w:pPr>
            <w:r>
              <w:rPr>
                <w:rFonts w:ascii="Times New Roman" w:cs="Times New Roman" w:hAnsi="Times New Roman"/>
                <w:color w:val="000000"/>
                <w:sz w:val="24"/>
                <w:szCs w:val="24"/>
              </w:rPr>
              <w:t>5</w:t>
            </w:r>
            <w:r>
              <w:rPr>
                <w:rFonts w:ascii="Times New Roman" w:cs="Times New Roman" w:hAnsi="Times New Roman"/>
                <w:color w:val="000000"/>
                <w:sz w:val="24"/>
                <w:szCs w:val="24"/>
              </w:rPr>
              <w:t>0</w:t>
            </w:r>
          </w:p>
        </w:tc>
      </w:tr>
      <w:tr>
        <w:tblPrEx/>
        <w:trPr>
          <w:trHeight w:val="328" w:hRule="atLeast"/>
        </w:trPr>
        <w:tc>
          <w:tcPr>
            <w:tcW w:w="1019" w:type="dxa"/>
            <w:tcBorders/>
            <w:shd w:val="clear" w:color="auto" w:fill="auto"/>
          </w:tcPr>
          <w:p>
            <w:pPr>
              <w:pStyle w:val="style0"/>
              <w:tabs>
                <w:tab w:val="left" w:leader="none" w:pos="9074"/>
              </w:tabs>
              <w:spacing w:before="120" w:after="120" w:lineRule="auto" w:line="360"/>
              <w:jc w:val="both"/>
              <w:rPr>
                <w:rFonts w:ascii="Times New Roman" w:cs="Times New Roman" w:hAnsi="Times New Roman"/>
                <w:color w:val="000000"/>
                <w:sz w:val="24"/>
                <w:szCs w:val="24"/>
              </w:rPr>
            </w:pPr>
            <w:r>
              <w:rPr>
                <w:rFonts w:ascii="Times New Roman" w:cs="Times New Roman" w:hAnsi="Times New Roman"/>
                <w:color w:val="000000"/>
                <w:sz w:val="24"/>
                <w:szCs w:val="24"/>
              </w:rPr>
              <w:t>4.</w:t>
            </w:r>
          </w:p>
        </w:tc>
        <w:tc>
          <w:tcPr>
            <w:tcW w:w="5064" w:type="dxa"/>
            <w:tcBorders/>
            <w:shd w:val="clear" w:color="auto" w:fill="auto"/>
          </w:tcPr>
          <w:p>
            <w:pPr>
              <w:pStyle w:val="style0"/>
              <w:tabs>
                <w:tab w:val="left" w:leader="none" w:pos="9074"/>
              </w:tabs>
              <w:spacing w:before="120" w:after="120" w:lineRule="auto" w:line="360"/>
              <w:jc w:val="both"/>
              <w:rPr>
                <w:rFonts w:ascii="Times New Roman" w:cs="Times New Roman" w:hAnsi="Times New Roman"/>
                <w:color w:val="000000"/>
                <w:sz w:val="24"/>
                <w:szCs w:val="24"/>
              </w:rPr>
            </w:pPr>
            <w:r>
              <w:rPr>
                <w:rFonts w:ascii="Times New Roman" w:cs="Times New Roman" w:hAnsi="Times New Roman"/>
                <w:color w:val="000000"/>
                <w:sz w:val="24"/>
                <w:szCs w:val="24"/>
              </w:rPr>
              <w:t>Expeditors</w:t>
            </w:r>
          </w:p>
        </w:tc>
        <w:tc>
          <w:tcPr>
            <w:tcW w:w="1983" w:type="dxa"/>
            <w:tcBorders/>
          </w:tcPr>
          <w:p>
            <w:pPr>
              <w:pStyle w:val="style0"/>
              <w:tabs>
                <w:tab w:val="left" w:leader="none" w:pos="9074"/>
              </w:tabs>
              <w:spacing w:before="120" w:after="120" w:lineRule="auto" w:line="360"/>
              <w:jc w:val="center"/>
              <w:rPr>
                <w:rFonts w:ascii="Times New Roman" w:cs="Times New Roman" w:hAnsi="Times New Roman"/>
                <w:color w:val="000000"/>
                <w:sz w:val="24"/>
                <w:szCs w:val="24"/>
              </w:rPr>
            </w:pPr>
            <w:r>
              <w:rPr>
                <w:rFonts w:ascii="Times New Roman" w:cs="Times New Roman" w:hAnsi="Times New Roman"/>
                <w:color w:val="000000"/>
                <w:sz w:val="24"/>
                <w:szCs w:val="24"/>
              </w:rPr>
              <w:t>47</w:t>
            </w:r>
          </w:p>
        </w:tc>
      </w:tr>
      <w:tr>
        <w:tblPrEx/>
        <w:trPr>
          <w:trHeight w:val="328" w:hRule="atLeast"/>
        </w:trPr>
        <w:tc>
          <w:tcPr>
            <w:tcW w:w="1019" w:type="dxa"/>
            <w:tcBorders/>
            <w:shd w:val="clear" w:color="auto" w:fill="auto"/>
          </w:tcPr>
          <w:p>
            <w:pPr>
              <w:pStyle w:val="style0"/>
              <w:tabs>
                <w:tab w:val="left" w:leader="none" w:pos="9074"/>
              </w:tabs>
              <w:spacing w:before="120" w:after="120" w:lineRule="auto" w:line="360"/>
              <w:jc w:val="both"/>
              <w:rPr>
                <w:rFonts w:ascii="Times New Roman" w:cs="Times New Roman" w:hAnsi="Times New Roman"/>
                <w:color w:val="000000"/>
                <w:sz w:val="24"/>
                <w:szCs w:val="24"/>
              </w:rPr>
            </w:pPr>
            <w:r>
              <w:rPr>
                <w:rFonts w:ascii="Times New Roman" w:cs="Times New Roman" w:hAnsi="Times New Roman"/>
                <w:color w:val="000000"/>
                <w:sz w:val="24"/>
                <w:szCs w:val="24"/>
              </w:rPr>
              <w:t>5.</w:t>
            </w:r>
          </w:p>
        </w:tc>
        <w:tc>
          <w:tcPr>
            <w:tcW w:w="5064" w:type="dxa"/>
            <w:tcBorders/>
            <w:shd w:val="clear" w:color="auto" w:fill="auto"/>
          </w:tcPr>
          <w:p>
            <w:pPr>
              <w:pStyle w:val="style0"/>
              <w:tabs>
                <w:tab w:val="left" w:leader="none" w:pos="9074"/>
              </w:tabs>
              <w:spacing w:before="120" w:after="120" w:lineRule="auto" w:line="360"/>
              <w:jc w:val="both"/>
              <w:rPr>
                <w:rFonts w:ascii="Times New Roman" w:cs="Times New Roman" w:hAnsi="Times New Roman"/>
                <w:color w:val="000000"/>
                <w:sz w:val="24"/>
                <w:szCs w:val="24"/>
              </w:rPr>
            </w:pPr>
            <w:r>
              <w:rPr>
                <w:rFonts w:ascii="Times New Roman" w:cs="Times New Roman" w:hAnsi="Times New Roman"/>
                <w:color w:val="000000"/>
                <w:sz w:val="24"/>
                <w:szCs w:val="24"/>
              </w:rPr>
              <w:t>Kuehne+Nagel</w:t>
            </w:r>
          </w:p>
        </w:tc>
        <w:tc>
          <w:tcPr>
            <w:tcW w:w="1983" w:type="dxa"/>
            <w:tcBorders/>
          </w:tcPr>
          <w:p>
            <w:pPr>
              <w:pStyle w:val="style0"/>
              <w:tabs>
                <w:tab w:val="left" w:leader="none" w:pos="9074"/>
              </w:tabs>
              <w:spacing w:before="120" w:after="120" w:lineRule="auto" w:line="360"/>
              <w:jc w:val="center"/>
              <w:rPr>
                <w:rFonts w:ascii="Times New Roman" w:cs="Times New Roman" w:hAnsi="Times New Roman"/>
                <w:color w:val="000000"/>
                <w:sz w:val="24"/>
                <w:szCs w:val="24"/>
              </w:rPr>
            </w:pPr>
            <w:r>
              <w:rPr>
                <w:rFonts w:ascii="Times New Roman" w:cs="Times New Roman" w:hAnsi="Times New Roman"/>
                <w:color w:val="000000"/>
                <w:sz w:val="24"/>
                <w:szCs w:val="24"/>
              </w:rPr>
              <w:t>35</w:t>
            </w:r>
          </w:p>
        </w:tc>
      </w:tr>
      <w:tr>
        <w:tblPrEx/>
        <w:trPr>
          <w:trHeight w:val="328" w:hRule="atLeast"/>
        </w:trPr>
        <w:tc>
          <w:tcPr>
            <w:tcW w:w="1019" w:type="dxa"/>
            <w:tcBorders/>
            <w:shd w:val="clear" w:color="auto" w:fill="auto"/>
          </w:tcPr>
          <w:p>
            <w:pPr>
              <w:pStyle w:val="style0"/>
              <w:tabs>
                <w:tab w:val="left" w:leader="none" w:pos="9074"/>
              </w:tabs>
              <w:spacing w:before="120" w:after="120" w:lineRule="auto" w:line="360"/>
              <w:jc w:val="both"/>
              <w:rPr>
                <w:rFonts w:ascii="Times New Roman" w:cs="Times New Roman" w:hAnsi="Times New Roman"/>
                <w:color w:val="000000"/>
                <w:sz w:val="24"/>
                <w:szCs w:val="24"/>
              </w:rPr>
            </w:pPr>
            <w:r>
              <w:rPr>
                <w:rFonts w:ascii="Times New Roman" w:cs="Times New Roman" w:hAnsi="Times New Roman"/>
                <w:color w:val="000000"/>
                <w:sz w:val="24"/>
                <w:szCs w:val="24"/>
              </w:rPr>
              <w:t>6.</w:t>
            </w:r>
          </w:p>
        </w:tc>
        <w:tc>
          <w:tcPr>
            <w:tcW w:w="5064" w:type="dxa"/>
            <w:tcBorders/>
            <w:shd w:val="clear" w:color="auto" w:fill="auto"/>
          </w:tcPr>
          <w:p>
            <w:pPr>
              <w:pStyle w:val="style0"/>
              <w:tabs>
                <w:tab w:val="left" w:leader="none" w:pos="9074"/>
              </w:tabs>
              <w:spacing w:before="120" w:after="120" w:lineRule="auto" w:line="360"/>
              <w:jc w:val="both"/>
              <w:rPr>
                <w:rFonts w:ascii="Times New Roman" w:cs="Times New Roman" w:hAnsi="Times New Roman"/>
                <w:color w:val="000000"/>
                <w:sz w:val="24"/>
                <w:szCs w:val="24"/>
              </w:rPr>
            </w:pPr>
            <w:r>
              <w:rPr>
                <w:rFonts w:ascii="Times New Roman" w:cs="Times New Roman" w:hAnsi="Times New Roman"/>
                <w:color w:val="000000"/>
                <w:sz w:val="24"/>
                <w:szCs w:val="24"/>
              </w:rPr>
              <w:t>APL Logistics</w:t>
            </w:r>
          </w:p>
        </w:tc>
        <w:tc>
          <w:tcPr>
            <w:tcW w:w="1983" w:type="dxa"/>
            <w:tcBorders/>
          </w:tcPr>
          <w:p>
            <w:pPr>
              <w:pStyle w:val="style0"/>
              <w:tabs>
                <w:tab w:val="left" w:leader="none" w:pos="9074"/>
              </w:tabs>
              <w:spacing w:before="120" w:after="120" w:lineRule="auto" w:line="360"/>
              <w:jc w:val="center"/>
              <w:rPr>
                <w:rFonts w:ascii="Times New Roman" w:cs="Times New Roman" w:hAnsi="Times New Roman"/>
                <w:color w:val="000000"/>
                <w:sz w:val="24"/>
                <w:szCs w:val="24"/>
              </w:rPr>
            </w:pPr>
            <w:r>
              <w:rPr>
                <w:rFonts w:ascii="Times New Roman" w:cs="Times New Roman" w:hAnsi="Times New Roman"/>
                <w:color w:val="000000"/>
                <w:sz w:val="24"/>
                <w:szCs w:val="24"/>
              </w:rPr>
              <w:t>49</w:t>
            </w:r>
          </w:p>
        </w:tc>
      </w:tr>
      <w:tr>
        <w:tblPrEx/>
        <w:trPr>
          <w:trHeight w:val="328" w:hRule="atLeast"/>
        </w:trPr>
        <w:tc>
          <w:tcPr>
            <w:tcW w:w="1019" w:type="dxa"/>
            <w:tcBorders/>
            <w:shd w:val="clear" w:color="auto" w:fill="auto"/>
          </w:tcPr>
          <w:p>
            <w:pPr>
              <w:pStyle w:val="style0"/>
              <w:tabs>
                <w:tab w:val="left" w:leader="none" w:pos="9074"/>
              </w:tabs>
              <w:spacing w:before="120" w:after="120" w:lineRule="auto" w:line="360"/>
              <w:jc w:val="both"/>
              <w:rPr>
                <w:rFonts w:ascii="Times New Roman" w:cs="Times New Roman" w:hAnsi="Times New Roman"/>
                <w:color w:val="000000"/>
                <w:sz w:val="24"/>
                <w:szCs w:val="24"/>
              </w:rPr>
            </w:pPr>
            <w:r>
              <w:rPr>
                <w:rFonts w:ascii="Times New Roman" w:cs="Times New Roman" w:hAnsi="Times New Roman"/>
                <w:color w:val="000000"/>
                <w:sz w:val="24"/>
                <w:szCs w:val="24"/>
              </w:rPr>
              <w:t>7.</w:t>
            </w:r>
          </w:p>
        </w:tc>
        <w:tc>
          <w:tcPr>
            <w:tcW w:w="5064" w:type="dxa"/>
            <w:tcBorders/>
            <w:shd w:val="clear" w:color="auto" w:fill="auto"/>
          </w:tcPr>
          <w:p>
            <w:pPr>
              <w:pStyle w:val="style0"/>
              <w:tabs>
                <w:tab w:val="left" w:leader="none" w:pos="9074"/>
              </w:tabs>
              <w:spacing w:before="120" w:after="120" w:lineRule="auto" w:line="360"/>
              <w:jc w:val="both"/>
              <w:rPr>
                <w:rFonts w:ascii="Times New Roman" w:cs="Times New Roman" w:hAnsi="Times New Roman"/>
                <w:color w:val="000000"/>
                <w:sz w:val="24"/>
                <w:szCs w:val="24"/>
              </w:rPr>
            </w:pPr>
            <w:r>
              <w:rPr>
                <w:rFonts w:ascii="Times New Roman" w:cs="Times New Roman" w:hAnsi="Times New Roman"/>
                <w:color w:val="000000"/>
                <w:sz w:val="24"/>
                <w:szCs w:val="24"/>
              </w:rPr>
              <w:t>Ryder Supply Chain solutions</w:t>
            </w:r>
          </w:p>
        </w:tc>
        <w:tc>
          <w:tcPr>
            <w:tcW w:w="1983" w:type="dxa"/>
            <w:tcBorders/>
          </w:tcPr>
          <w:p>
            <w:pPr>
              <w:pStyle w:val="style0"/>
              <w:tabs>
                <w:tab w:val="left" w:leader="none" w:pos="9074"/>
              </w:tabs>
              <w:spacing w:before="120" w:after="120" w:lineRule="auto" w:line="360"/>
              <w:jc w:val="center"/>
              <w:rPr>
                <w:rFonts w:ascii="Times New Roman" w:cs="Times New Roman" w:hAnsi="Times New Roman"/>
                <w:color w:val="000000"/>
                <w:sz w:val="24"/>
                <w:szCs w:val="24"/>
              </w:rPr>
            </w:pPr>
            <w:r>
              <w:rPr>
                <w:rFonts w:ascii="Times New Roman" w:cs="Times New Roman" w:hAnsi="Times New Roman"/>
                <w:color w:val="000000"/>
                <w:sz w:val="24"/>
                <w:szCs w:val="24"/>
              </w:rPr>
              <w:t>32</w:t>
            </w:r>
          </w:p>
        </w:tc>
      </w:tr>
      <w:tr>
        <w:tblPrEx/>
        <w:trPr>
          <w:trHeight w:val="328" w:hRule="atLeast"/>
        </w:trPr>
        <w:tc>
          <w:tcPr>
            <w:tcW w:w="1019" w:type="dxa"/>
            <w:tcBorders>
              <w:bottom w:val="single" w:sz="4" w:space="0" w:color="auto"/>
            </w:tcBorders>
            <w:shd w:val="clear" w:color="auto" w:fill="auto"/>
          </w:tcPr>
          <w:p>
            <w:pPr>
              <w:pStyle w:val="style0"/>
              <w:tabs>
                <w:tab w:val="left" w:leader="none" w:pos="9074"/>
              </w:tabs>
              <w:spacing w:before="120" w:after="120" w:lineRule="auto" w:line="360"/>
              <w:jc w:val="both"/>
              <w:rPr>
                <w:rFonts w:ascii="Times New Roman" w:cs="Times New Roman" w:hAnsi="Times New Roman"/>
                <w:color w:val="000000"/>
                <w:sz w:val="24"/>
                <w:szCs w:val="24"/>
              </w:rPr>
            </w:pPr>
            <w:r>
              <w:rPr>
                <w:rFonts w:ascii="Times New Roman" w:cs="Times New Roman" w:hAnsi="Times New Roman"/>
                <w:color w:val="000000"/>
                <w:sz w:val="24"/>
                <w:szCs w:val="24"/>
              </w:rPr>
              <w:t>8.</w:t>
            </w:r>
          </w:p>
        </w:tc>
        <w:tc>
          <w:tcPr>
            <w:tcW w:w="5064" w:type="dxa"/>
            <w:tcBorders>
              <w:bottom w:val="single" w:sz="4" w:space="0" w:color="auto"/>
            </w:tcBorders>
            <w:shd w:val="clear" w:color="auto" w:fill="auto"/>
          </w:tcPr>
          <w:p>
            <w:pPr>
              <w:pStyle w:val="style0"/>
              <w:tabs>
                <w:tab w:val="left" w:leader="none" w:pos="9074"/>
              </w:tabs>
              <w:spacing w:before="120" w:after="120" w:lineRule="auto" w:line="360"/>
              <w:jc w:val="both"/>
              <w:rPr>
                <w:rFonts w:ascii="Times New Roman" w:cs="Times New Roman" w:hAnsi="Times New Roman"/>
                <w:color w:val="000000"/>
                <w:sz w:val="24"/>
                <w:szCs w:val="24"/>
              </w:rPr>
            </w:pPr>
            <w:r>
              <w:rPr>
                <w:rFonts w:ascii="Times New Roman" w:cs="Times New Roman" w:hAnsi="Times New Roman"/>
                <w:color w:val="000000"/>
                <w:sz w:val="24"/>
                <w:szCs w:val="24"/>
              </w:rPr>
              <w:t>XPO Logistics</w:t>
            </w:r>
          </w:p>
        </w:tc>
        <w:tc>
          <w:tcPr>
            <w:tcW w:w="1983" w:type="dxa"/>
            <w:tcBorders>
              <w:bottom w:val="single" w:sz="4" w:space="0" w:color="auto"/>
            </w:tcBorders>
          </w:tcPr>
          <w:p>
            <w:pPr>
              <w:pStyle w:val="style0"/>
              <w:tabs>
                <w:tab w:val="left" w:leader="none" w:pos="9074"/>
              </w:tabs>
              <w:spacing w:before="120" w:after="120" w:lineRule="auto" w:line="360"/>
              <w:jc w:val="center"/>
              <w:rPr>
                <w:rFonts w:ascii="Times New Roman" w:cs="Times New Roman" w:hAnsi="Times New Roman"/>
                <w:color w:val="000000"/>
                <w:sz w:val="24"/>
                <w:szCs w:val="24"/>
              </w:rPr>
            </w:pPr>
            <w:r>
              <w:rPr>
                <w:rFonts w:ascii="Times New Roman" w:cs="Times New Roman" w:hAnsi="Times New Roman"/>
                <w:color w:val="000000"/>
                <w:sz w:val="24"/>
                <w:szCs w:val="24"/>
              </w:rPr>
              <w:t>27</w:t>
            </w:r>
          </w:p>
        </w:tc>
      </w:tr>
      <w:tr>
        <w:tblPrEx/>
        <w:trPr>
          <w:trHeight w:val="328" w:hRule="atLeast"/>
        </w:trPr>
        <w:tc>
          <w:tcPr>
            <w:tcW w:w="1019" w:type="dxa"/>
            <w:tcBorders>
              <w:top w:val="single" w:sz="4" w:space="0" w:color="auto"/>
              <w:bottom w:val="single" w:sz="4" w:space="0" w:color="auto"/>
            </w:tcBorders>
            <w:shd w:val="clear" w:color="auto" w:fill="auto"/>
          </w:tcPr>
          <w:p>
            <w:pPr>
              <w:pStyle w:val="style0"/>
              <w:tabs>
                <w:tab w:val="left" w:leader="none" w:pos="9074"/>
              </w:tabs>
              <w:spacing w:before="120" w:after="120" w:lineRule="auto" w:line="360"/>
              <w:jc w:val="both"/>
              <w:rPr>
                <w:rFonts w:ascii="Times New Roman" w:cs="Times New Roman" w:hAnsi="Times New Roman"/>
                <w:color w:val="000000"/>
                <w:sz w:val="24"/>
                <w:szCs w:val="24"/>
              </w:rPr>
            </w:pPr>
          </w:p>
        </w:tc>
        <w:tc>
          <w:tcPr>
            <w:tcW w:w="5064" w:type="dxa"/>
            <w:tcBorders>
              <w:top w:val="single" w:sz="4" w:space="0" w:color="auto"/>
              <w:bottom w:val="single" w:sz="4" w:space="0" w:color="auto"/>
            </w:tcBorders>
            <w:shd w:val="clear" w:color="auto" w:fill="auto"/>
          </w:tcPr>
          <w:p>
            <w:pPr>
              <w:pStyle w:val="style0"/>
              <w:tabs>
                <w:tab w:val="left" w:leader="none" w:pos="9074"/>
              </w:tabs>
              <w:spacing w:before="120" w:after="120" w:lineRule="auto" w:line="360"/>
              <w:jc w:val="both"/>
              <w:rPr>
                <w:rFonts w:ascii="Times New Roman" w:cs="Times New Roman" w:hAnsi="Times New Roman"/>
                <w:b/>
                <w:color w:val="000000"/>
                <w:sz w:val="24"/>
                <w:szCs w:val="24"/>
              </w:rPr>
            </w:pPr>
            <w:r>
              <w:rPr>
                <w:rFonts w:ascii="Times New Roman" w:cs="Times New Roman" w:hAnsi="Times New Roman"/>
                <w:b/>
                <w:color w:val="000000"/>
                <w:sz w:val="24"/>
                <w:szCs w:val="24"/>
              </w:rPr>
              <w:t>Total</w:t>
            </w:r>
          </w:p>
        </w:tc>
        <w:tc>
          <w:tcPr>
            <w:tcW w:w="1983" w:type="dxa"/>
            <w:tcBorders>
              <w:top w:val="single" w:sz="4" w:space="0" w:color="auto"/>
              <w:bottom w:val="single" w:sz="4" w:space="0" w:color="auto"/>
            </w:tcBorders>
          </w:tcPr>
          <w:p>
            <w:pPr>
              <w:pStyle w:val="style0"/>
              <w:tabs>
                <w:tab w:val="left" w:leader="none" w:pos="9074"/>
              </w:tabs>
              <w:spacing w:before="120" w:after="120" w:lineRule="auto" w:line="360"/>
              <w:jc w:val="center"/>
              <w:rPr>
                <w:rFonts w:ascii="Times New Roman" w:cs="Times New Roman" w:hAnsi="Times New Roman"/>
                <w:b/>
                <w:color w:val="000000"/>
                <w:sz w:val="24"/>
                <w:szCs w:val="24"/>
              </w:rPr>
            </w:pPr>
            <w:r>
              <w:rPr>
                <w:rFonts w:ascii="Times New Roman" w:cs="Times New Roman" w:hAnsi="Times New Roman"/>
                <w:b/>
                <w:color w:val="000000"/>
                <w:sz w:val="24"/>
                <w:szCs w:val="24"/>
              </w:rPr>
              <w:t>38</w:t>
            </w:r>
            <w:r>
              <w:rPr>
                <w:rFonts w:ascii="Times New Roman" w:cs="Times New Roman" w:hAnsi="Times New Roman"/>
                <w:b/>
                <w:color w:val="000000"/>
                <w:sz w:val="24"/>
                <w:szCs w:val="24"/>
              </w:rPr>
              <w:t>2</w:t>
            </w:r>
          </w:p>
        </w:tc>
      </w:tr>
    </w:tbl>
    <w:p>
      <w:pPr>
        <w:pStyle w:val="style0"/>
        <w:spacing w:lineRule="auto" w:line="480"/>
        <w:jc w:val="both"/>
        <w:rPr>
          <w:rFonts w:ascii="Times New Roman" w:cs="Times New Roman" w:hAnsi="Times New Roman"/>
          <w:sz w:val="24"/>
          <w:szCs w:val="24"/>
        </w:rPr>
      </w:pPr>
    </w:p>
    <w:bookmarkStart w:id="55" w:name="_Toc134202691"/>
    <w:p>
      <w:pPr>
        <w:pStyle w:val="style1"/>
        <w:numPr>
          <w:ilvl w:val="1"/>
          <w:numId w:val="14"/>
        </w:numPr>
        <w:spacing w:before="0" w:after="200"/>
        <w:rPr>
          <w:rFonts w:cs="Times New Roman"/>
          <w:szCs w:val="24"/>
        </w:rPr>
      </w:pPr>
      <w:r>
        <w:rPr>
          <w:rFonts w:cs="Times New Roman"/>
          <w:szCs w:val="24"/>
        </w:rPr>
        <w:t>Sampling Design and Sample Size</w:t>
      </w:r>
      <w:bookmarkEnd w:id="55"/>
    </w:p>
    <w:p>
      <w:pPr>
        <w:pStyle w:val="style0"/>
        <w:spacing w:lineRule="auto" w:line="480"/>
        <w:jc w:val="both"/>
        <w:rPr>
          <w:sz w:val="24"/>
          <w:szCs w:val="24"/>
        </w:rPr>
      </w:pPr>
      <w:r>
        <w:rPr>
          <w:rFonts w:ascii="Times New Roman" w:cs="Times New Roman" w:hAnsi="Times New Roman"/>
          <w:sz w:val="24"/>
          <w:szCs w:val="24"/>
        </w:rPr>
        <w:t>Gorospe, Donahu</w:t>
      </w:r>
      <w:r>
        <w:rPr>
          <w:rFonts w:ascii="Times New Roman" w:cs="Times New Roman" w:hAnsi="Times New Roman"/>
          <w:sz w:val="24"/>
          <w:szCs w:val="24"/>
        </w:rPr>
        <w:t>e and Karl (2015) observe that s</w:t>
      </w:r>
      <w:r>
        <w:rPr>
          <w:rFonts w:ascii="Times New Roman" w:hAnsi="Times New Roman"/>
          <w:sz w:val="24"/>
          <w:szCs w:val="24"/>
        </w:rPr>
        <w:t xml:space="preserve">ampling </w:t>
      </w:r>
      <w:r>
        <w:rPr>
          <w:rFonts w:ascii="Times New Roman" w:hAnsi="Times New Roman"/>
          <w:sz w:val="24"/>
          <w:szCs w:val="24"/>
        </w:rPr>
        <w:t>allows</w:t>
      </w:r>
      <w:r>
        <w:rPr>
          <w:rFonts w:ascii="Times New Roman" w:hAnsi="Times New Roman"/>
          <w:sz w:val="24"/>
          <w:szCs w:val="24"/>
        </w:rPr>
        <w:t xml:space="preserve"> collect</w:t>
      </w:r>
      <w:r>
        <w:rPr>
          <w:rFonts w:ascii="Times New Roman" w:hAnsi="Times New Roman"/>
          <w:sz w:val="24"/>
          <w:szCs w:val="24"/>
        </w:rPr>
        <w:t xml:space="preserve">ion and analysis of data for a smaller portion of </w:t>
      </w:r>
      <w:r>
        <w:rPr>
          <w:rFonts w:ascii="Times New Roman" w:hAnsi="Times New Roman"/>
          <w:sz w:val="24"/>
          <w:szCs w:val="24"/>
        </w:rPr>
        <w:t>the population which must be a representative of the entire population and then apply the results to the whole population</w:t>
      </w:r>
      <w:r>
        <w:rPr>
          <w:rFonts w:ascii="Times New Roman" w:hAnsi="Times New Roman"/>
          <w:sz w:val="24"/>
          <w:szCs w:val="24"/>
        </w:rPr>
        <w:t xml:space="preserve">. In this study, stratified purposive sampling technique </w:t>
      </w:r>
      <w:r>
        <w:rPr>
          <w:rFonts w:ascii="Times New Roman" w:hAnsi="Times New Roman"/>
          <w:sz w:val="24"/>
          <w:szCs w:val="24"/>
        </w:rPr>
        <w:t>was</w:t>
      </w:r>
      <w:r>
        <w:rPr>
          <w:rFonts w:ascii="Times New Roman" w:hAnsi="Times New Roman"/>
          <w:sz w:val="24"/>
          <w:szCs w:val="24"/>
        </w:rPr>
        <w:t xml:space="preserve"> used. Similarly, the</w:t>
      </w:r>
      <w:r>
        <w:rPr>
          <w:rFonts w:ascii="Times New Roman" w:hAnsi="Times New Roman"/>
          <w:sz w:val="24"/>
          <w:szCs w:val="24"/>
        </w:rPr>
        <w:t xml:space="preserve"> sample size for this study </w:t>
      </w:r>
      <w:r>
        <w:rPr>
          <w:rFonts w:ascii="Times New Roman" w:hAnsi="Times New Roman"/>
          <w:sz w:val="24"/>
          <w:szCs w:val="24"/>
        </w:rPr>
        <w:t>was</w:t>
      </w:r>
      <w:r>
        <w:rPr>
          <w:rFonts w:ascii="Times New Roman" w:hAnsi="Times New Roman"/>
          <w:sz w:val="24"/>
          <w:szCs w:val="24"/>
        </w:rPr>
        <w:t xml:space="preserve"> computed using </w:t>
      </w:r>
      <w:r>
        <w:rPr>
          <w:rFonts w:ascii="Times New Roman" w:hAnsi="Times New Roman"/>
          <w:sz w:val="24"/>
          <w:szCs w:val="24"/>
        </w:rPr>
        <w:t>Yamane's (1973) formula</w:t>
      </w:r>
      <w:r>
        <w:rPr>
          <w:rFonts w:ascii="Times New Roman" w:cs="Times New Roman" w:hAnsi="Times New Roman"/>
          <w:sz w:val="24"/>
          <w:szCs w:val="24"/>
        </w:rPr>
        <w:t xml:space="preserve">. </w:t>
      </w:r>
      <w:r>
        <w:rPr>
          <w:rFonts w:ascii="Times New Roman" w:cs="Times New Roman" w:hAnsi="Times New Roman"/>
          <w:sz w:val="24"/>
          <w:szCs w:val="24"/>
        </w:rPr>
        <w:t xml:space="preserve">Using the Yamane formula for sampling ensures a representative sample size, balancing statistical significance and practical feasibility in the study, thereby enhancing the study's reliability and generalizability of findings. </w:t>
      </w:r>
      <w:r>
        <w:rPr>
          <w:rFonts w:ascii="Times New Roman" w:cs="Times New Roman" w:hAnsi="Times New Roman"/>
          <w:sz w:val="24"/>
          <w:szCs w:val="24"/>
        </w:rPr>
        <w:t>With an</w:t>
      </w:r>
      <w:r>
        <w:rPr>
          <w:rFonts w:ascii="Times New Roman" w:hAnsi="Times New Roman"/>
          <w:sz w:val="24"/>
          <w:szCs w:val="24"/>
        </w:rPr>
        <w:t xml:space="preserve"> assumption of a 95% confidence level and P = </w:t>
      </w:r>
      <w:r>
        <w:rPr>
          <w:rFonts w:ascii="Times New Roman" w:hAnsi="Times New Roman"/>
          <w:sz w:val="24"/>
          <w:szCs w:val="24"/>
        </w:rPr>
        <w:t>0</w:t>
      </w:r>
      <w:r>
        <w:rPr>
          <w:rFonts w:ascii="Times New Roman" w:hAnsi="Times New Roman"/>
          <w:sz w:val="24"/>
          <w:szCs w:val="24"/>
        </w:rPr>
        <w:t xml:space="preserve">.5. This formula </w:t>
      </w:r>
      <w:r>
        <w:rPr>
          <w:rFonts w:ascii="Times New Roman" w:hAnsi="Times New Roman"/>
          <w:sz w:val="24"/>
          <w:szCs w:val="24"/>
        </w:rPr>
        <w:t>was</w:t>
      </w:r>
      <w:r>
        <w:rPr>
          <w:rFonts w:ascii="Times New Roman" w:hAnsi="Times New Roman"/>
          <w:sz w:val="24"/>
          <w:szCs w:val="24"/>
        </w:rPr>
        <w:t xml:space="preserve"> used to calculate the sample size as follows:</w:t>
      </w:r>
      <w:r>
        <w:rPr>
          <w:rFonts w:ascii="Times New Roman" w:hAnsi="Times New Roman"/>
          <w:sz w:val="24"/>
          <w:szCs w:val="24"/>
        </w:rPr>
        <w:tab/>
      </w:r>
      <w:r>
        <w:rPr>
          <w:rFonts w:ascii="Times New Roman" w:hAnsi="Times New Roman"/>
          <w:sz w:val="24"/>
          <w:szCs w:val="24"/>
        </w:rPr>
        <w:tab/>
      </w:r>
      <m:oMath>
        <m:r>
          <w:rPr>
            <w:rFonts w:ascii="Cambria Math" w:hAnsi="Cambria Math"/>
            <w:sz w:val="36"/>
            <w:szCs w:val="24"/>
          </w:rPr>
          <m:t>n=</m:t>
        </m:r>
        <m:f>
          <m:fPr>
            <m:ctrlPr>
              <w:rPr>
                <w:rFonts w:ascii="Cambria Math" w:hAnsi="Cambria Math"/>
                <w:i/>
                <w:sz w:val="36"/>
                <w:szCs w:val="24"/>
              </w:rPr>
            </m:ctrlPr>
          </m:fPr>
          <m:num>
            <m:r>
              <w:rPr>
                <w:rFonts w:ascii="Cambria Math" w:hAnsi="Cambria Math"/>
                <w:sz w:val="36"/>
                <w:szCs w:val="24"/>
              </w:rPr>
              <m:t>N</m:t>
            </m:r>
          </m:num>
          <m:den>
            <m:r>
              <w:rPr>
                <w:rFonts w:ascii="Cambria Math" w:hAnsi="Cambria Math"/>
                <w:sz w:val="36"/>
                <w:szCs w:val="24"/>
              </w:rPr>
              <m:t>1+N(e)²</m:t>
            </m:r>
          </m:den>
        </m:f>
      </m:oMath>
    </w:p>
    <w:p>
      <w:pPr>
        <w:pStyle w:val="style0"/>
        <w:spacing w:after="0" w:lineRule="auto" w:line="372"/>
        <w:ind w:firstLine="720"/>
        <w:jc w:val="both"/>
        <w:rPr>
          <w:rFonts w:ascii="Times New Roman" w:hAnsi="Times New Roman"/>
          <w:sz w:val="24"/>
          <w:szCs w:val="24"/>
        </w:rPr>
      </w:pPr>
      <w:r>
        <w:rPr>
          <w:rFonts w:ascii="Times New Roman" w:hAnsi="Times New Roman"/>
          <w:sz w:val="24"/>
          <w:szCs w:val="24"/>
        </w:rPr>
        <w:t>Where:</w:t>
      </w:r>
    </w:p>
    <w:p>
      <w:pPr>
        <w:pStyle w:val="style0"/>
        <w:spacing w:after="0" w:lineRule="auto" w:line="372"/>
        <w:ind w:left="720" w:firstLine="720"/>
        <w:jc w:val="both"/>
        <w:rPr>
          <w:rFonts w:ascii="Times New Roman" w:hAnsi="Times New Roman"/>
          <w:sz w:val="24"/>
          <w:szCs w:val="24"/>
        </w:rPr>
      </w:pPr>
      <w:r>
        <w:rPr>
          <w:rFonts w:ascii="Cambria Math" w:cs="Cambria Math" w:hAnsi="Cambria Math"/>
          <w:sz w:val="24"/>
          <w:szCs w:val="24"/>
        </w:rPr>
        <w:t>𝑛</w:t>
      </w:r>
      <w:r>
        <w:rPr>
          <w:rFonts w:ascii="Times New Roman" w:hAnsi="Times New Roman"/>
          <w:sz w:val="24"/>
          <w:szCs w:val="24"/>
        </w:rPr>
        <w:t xml:space="preserve"> = sample size, </w:t>
      </w:r>
    </w:p>
    <w:p>
      <w:pPr>
        <w:pStyle w:val="style0"/>
        <w:spacing w:after="0" w:lineRule="auto" w:line="372"/>
        <w:ind w:left="720" w:firstLine="720"/>
        <w:jc w:val="both"/>
        <w:rPr>
          <w:rFonts w:ascii="Times New Roman" w:hAnsi="Times New Roman"/>
          <w:sz w:val="24"/>
          <w:szCs w:val="24"/>
        </w:rPr>
      </w:pPr>
      <w:r>
        <w:rPr>
          <w:rFonts w:ascii="Cambria Math" w:cs="Cambria Math" w:hAnsi="Cambria Math"/>
          <w:sz w:val="24"/>
          <w:szCs w:val="24"/>
        </w:rPr>
        <w:t>𝑁</w:t>
      </w:r>
      <w:r>
        <w:rPr>
          <w:rFonts w:ascii="Times New Roman" w:hAnsi="Times New Roman"/>
          <w:sz w:val="24"/>
          <w:szCs w:val="24"/>
        </w:rPr>
        <w:t xml:space="preserve">= population size, and </w:t>
      </w:r>
    </w:p>
    <w:p>
      <w:pPr>
        <w:pStyle w:val="style0"/>
        <w:spacing w:after="0" w:lineRule="auto" w:line="372"/>
        <w:ind w:left="720" w:firstLine="720"/>
        <w:jc w:val="both"/>
        <w:rPr>
          <w:rFonts w:ascii="Times New Roman" w:hAnsi="Times New Roman"/>
          <w:sz w:val="24"/>
          <w:szCs w:val="24"/>
        </w:rPr>
      </w:pPr>
      <w:r>
        <w:rPr>
          <w:rFonts w:ascii="Cambria Math" w:cs="Cambria Math" w:hAnsi="Cambria Math"/>
          <w:sz w:val="24"/>
          <w:szCs w:val="24"/>
        </w:rPr>
        <w:t>𝑒</w:t>
      </w:r>
      <w:r>
        <w:rPr>
          <w:rFonts w:ascii="Times New Roman" w:hAnsi="Times New Roman"/>
          <w:sz w:val="24"/>
          <w:szCs w:val="24"/>
        </w:rPr>
        <w:t xml:space="preserve"> = Margin of error (MoE), e = 0.05</w:t>
      </w:r>
    </w:p>
    <w:p>
      <w:pPr>
        <w:pStyle w:val="style0"/>
        <w:spacing w:after="0" w:lineRule="auto" w:line="372"/>
        <w:ind w:firstLine="720"/>
        <w:jc w:val="both"/>
        <w:rPr>
          <w:rFonts w:ascii="Times New Roman" w:hAnsi="Times New Roman"/>
          <w:sz w:val="24"/>
          <w:szCs w:val="24"/>
        </w:rPr>
      </w:pPr>
      <w:r>
        <w:rPr>
          <w:rFonts w:ascii="Times New Roman" w:hAnsi="Times New Roman"/>
          <w:sz w:val="24"/>
          <w:szCs w:val="24"/>
        </w:rPr>
        <w:t>Thus:</w:t>
      </w:r>
    </w:p>
    <w:p>
      <w:pPr>
        <w:pStyle w:val="style0"/>
        <w:spacing w:after="0" w:lineRule="auto" w:line="372"/>
        <w:ind w:left="720" w:firstLine="720"/>
        <w:rPr>
          <w:rFonts w:eastAsia="宋体"/>
          <w:sz w:val="24"/>
        </w:rPr>
      </w:pPr>
      <m:oMathPara>
        <m:oMath>
          <m:r>
            <w:rPr>
              <w:rFonts w:ascii="Cambria Math" w:hAnsi="Cambria Math"/>
            </w:rPr>
            <m:t>n=</m:t>
          </m:r>
          <m:f>
            <m:fPr>
              <m:ctrlPr>
                <w:rPr>
                  <w:rFonts w:ascii="Cambria Math" w:hAnsi="Cambria Math"/>
                  <w:i/>
                  <w:sz w:val="24"/>
                </w:rPr>
              </m:ctrlPr>
            </m:fPr>
            <m:num>
              <m:r>
                <w:rPr>
                  <w:rFonts w:ascii="Cambria Math" w:hAnsi="Cambria Math"/>
                </w:rPr>
                <m:t>382</m:t>
              </m:r>
            </m:num>
            <m:den>
              <m:r>
                <w:rPr>
                  <w:rFonts w:ascii="Cambria Math" w:hAnsi="Cambria Math"/>
                </w:rPr>
                <m:t>1+382(0.05)²</m:t>
              </m:r>
            </m:den>
          </m:f>
        </m:oMath>
      </m:oMathPara>
    </w:p>
    <w:p>
      <w:pPr>
        <w:pStyle w:val="style0"/>
        <w:spacing w:after="0" w:lineRule="auto" w:line="372"/>
        <w:ind w:left="720" w:firstLine="720"/>
        <w:rPr/>
      </w:pPr>
    </w:p>
    <w:p>
      <w:pPr>
        <w:pStyle w:val="style0"/>
        <w:spacing w:after="0" w:lineRule="auto" w:line="372"/>
        <w:ind w:left="720" w:firstLine="720"/>
        <w:rPr>
          <w:rFonts w:eastAsia="宋体"/>
          <w:sz w:val="24"/>
        </w:rPr>
      </w:pPr>
      <m:oMathPara>
        <m:oMath>
          <m:r>
            <w:rPr>
              <w:rFonts w:ascii="Cambria Math" w:hAnsi="Cambria Math"/>
            </w:rPr>
            <m:t>n=</m:t>
          </m:r>
          <m:f>
            <m:fPr>
              <m:ctrlPr>
                <w:rPr>
                  <w:rFonts w:ascii="Cambria Math" w:hAnsi="Cambria Math"/>
                  <w:i/>
                  <w:sz w:val="24"/>
                </w:rPr>
              </m:ctrlPr>
            </m:fPr>
            <m:num>
              <m:r>
                <w:rPr>
                  <w:rFonts w:ascii="Cambria Math" w:hAnsi="Cambria Math"/>
                </w:rPr>
                <m:t>382</m:t>
              </m:r>
            </m:num>
            <m:den>
              <m:r>
                <w:rPr>
                  <w:rFonts w:ascii="Cambria Math" w:hAnsi="Cambria Math"/>
                </w:rPr>
                <m:t>1+382(0.0025)</m:t>
              </m:r>
            </m:den>
          </m:f>
        </m:oMath>
      </m:oMathPara>
    </w:p>
    <w:p>
      <w:pPr>
        <w:pStyle w:val="style0"/>
        <w:spacing w:after="0" w:lineRule="auto" w:line="372"/>
        <w:ind w:left="720" w:firstLine="720"/>
        <w:rPr/>
      </w:pPr>
    </w:p>
    <w:p>
      <w:pPr>
        <w:pStyle w:val="style0"/>
        <w:spacing w:after="0" w:lineRule="auto" w:line="372"/>
        <w:jc w:val="center"/>
        <w:rPr>
          <w:rFonts w:ascii="Times New Roman" w:eastAsia="宋体" w:hAnsi="Times New Roman"/>
          <w:sz w:val="24"/>
          <w:szCs w:val="24"/>
        </w:rPr>
      </w:pPr>
      <m:oMathPara>
        <m:oMath>
          <m:r>
            <w:rPr>
              <w:rFonts w:ascii="Cambria Math" w:hAnsi="Cambria Math"/>
              <w:sz w:val="24"/>
              <w:szCs w:val="24"/>
            </w:rPr>
            <m:t>n=</m:t>
          </m:r>
          <m:f>
            <m:fPr>
              <m:ctrlPr>
                <w:rPr>
                  <w:rFonts w:ascii="Cambria Math" w:hAnsi="Cambria Math"/>
                  <w:i/>
                  <w:sz w:val="24"/>
                  <w:szCs w:val="24"/>
                </w:rPr>
              </m:ctrlPr>
            </m:fPr>
            <m:num>
              <m:r>
                <w:rPr>
                  <w:rFonts w:ascii="Cambria Math" w:hAnsi="Cambria Math"/>
                  <w:sz w:val="24"/>
                  <w:szCs w:val="24"/>
                </w:rPr>
                <m:t>382</m:t>
              </m:r>
            </m:num>
            <m:den>
              <m:r>
                <w:rPr>
                  <w:rFonts w:ascii="Cambria Math" w:hAnsi="Cambria Math"/>
                  <w:sz w:val="24"/>
                  <w:szCs w:val="24"/>
                </w:rPr>
                <m:t>1+0.955</m:t>
              </m:r>
            </m:den>
          </m:f>
        </m:oMath>
      </m:oMathPara>
    </w:p>
    <w:p>
      <w:pPr>
        <w:pStyle w:val="style0"/>
        <w:spacing w:after="0" w:lineRule="auto" w:line="372"/>
        <w:rPr/>
      </w:pPr>
    </w:p>
    <w:p>
      <w:pPr>
        <w:pStyle w:val="style0"/>
        <w:spacing w:after="0" w:lineRule="auto" w:line="372"/>
        <w:jc w:val="center"/>
        <w:rPr>
          <w:rFonts w:ascii="Times New Roman" w:eastAsia="宋体" w:hAnsi="Times New Roman"/>
          <w:sz w:val="20"/>
          <w:szCs w:val="24"/>
        </w:rPr>
      </w:pPr>
      <m:oMathPara>
        <m:oMath>
          <m:r>
            <w:rPr>
              <w:rFonts w:ascii="Cambria Math" w:hAnsi="Cambria Math"/>
              <w:sz w:val="24"/>
              <w:szCs w:val="24"/>
            </w:rPr>
            <m:t>n=</m:t>
          </m:r>
          <m:f>
            <m:fPr>
              <m:ctrlPr>
                <w:rPr>
                  <w:rFonts w:ascii="Cambria Math" w:hAnsi="Cambria Math"/>
                  <w:i/>
                  <w:sz w:val="24"/>
                  <w:szCs w:val="24"/>
                </w:rPr>
              </m:ctrlPr>
            </m:fPr>
            <m:num>
              <m:r>
                <w:rPr>
                  <w:rFonts w:ascii="Cambria Math" w:hAnsi="Cambria Math"/>
                  <w:sz w:val="24"/>
                  <w:szCs w:val="24"/>
                </w:rPr>
                <m:t>382</m:t>
              </m:r>
            </m:num>
            <m:den>
              <m:r>
                <w:rPr>
                  <w:rFonts w:ascii="Cambria Math" w:hAnsi="Cambria Math"/>
                  <w:sz w:val="24"/>
                  <w:szCs w:val="24"/>
                </w:rPr>
                <m:t>1.955</m:t>
              </m:r>
            </m:den>
          </m:f>
        </m:oMath>
      </m:oMathPara>
    </w:p>
    <w:p>
      <w:pPr>
        <w:pStyle w:val="style0"/>
        <w:spacing w:after="0" w:lineRule="auto" w:line="372"/>
        <w:jc w:val="center"/>
        <w:rPr>
          <w:b/>
          <w:sz w:val="24"/>
        </w:rPr>
      </w:pPr>
      <m:oMathPara>
        <m:oMath>
          <m:r>
            <m:rPr>
              <m:sty m:val="bi"/>
            </m:rPr>
            <w:rPr>
              <w:rFonts w:ascii="Cambria Math" w:hAnsi="Cambria Math"/>
              <w:sz w:val="24"/>
            </w:rPr>
            <m:t>n=196</m:t>
          </m:r>
        </m:oMath>
      </m:oMathPara>
    </w:p>
    <w:bookmarkStart w:id="56" w:name="_Toc134202692"/>
    <w:p>
      <w:pPr>
        <w:pStyle w:val="style1"/>
        <w:numPr>
          <w:ilvl w:val="1"/>
          <w:numId w:val="14"/>
        </w:numPr>
        <w:spacing w:before="0" w:after="200"/>
        <w:rPr>
          <w:rFonts w:cs="Times New Roman"/>
          <w:szCs w:val="24"/>
        </w:rPr>
      </w:pPr>
      <w:r>
        <w:rPr>
          <w:rFonts w:cs="Times New Roman"/>
          <w:szCs w:val="24"/>
        </w:rPr>
        <w:t>Data Collection Instrument</w:t>
      </w:r>
      <w:bookmarkEnd w:id="56"/>
    </w:p>
    <w:p>
      <w:pPr>
        <w:pStyle w:val="style0"/>
        <w:tabs>
          <w:tab w:val="left" w:leader="none" w:pos="6405"/>
        </w:tabs>
        <w:spacing w:lineRule="auto" w:line="480"/>
        <w:jc w:val="both"/>
        <w:rPr>
          <w:rFonts w:ascii="Times New Roman" w:cs="Times New Roman" w:hAnsi="Times New Roman"/>
          <w:sz w:val="24"/>
          <w:szCs w:val="24"/>
        </w:rPr>
      </w:pPr>
      <w:r>
        <w:rPr>
          <w:rFonts w:ascii="Times New Roman" w:hAnsi="Times New Roman"/>
          <w:sz w:val="24"/>
          <w:szCs w:val="24"/>
          <w:lang w:val="en-GB"/>
        </w:rPr>
        <w:t>The study use</w:t>
      </w:r>
      <w:r>
        <w:rPr>
          <w:rFonts w:ascii="Times New Roman" w:hAnsi="Times New Roman"/>
          <w:sz w:val="24"/>
          <w:szCs w:val="24"/>
          <w:lang w:val="en-GB"/>
        </w:rPr>
        <w:t>d</w:t>
      </w:r>
      <w:r>
        <w:rPr>
          <w:rFonts w:ascii="Times New Roman" w:hAnsi="Times New Roman"/>
          <w:sz w:val="24"/>
          <w:szCs w:val="24"/>
          <w:lang w:val="en-GB"/>
        </w:rPr>
        <w:t xml:space="preserve"> primary data that will be collected using questionnaires. The study use</w:t>
      </w:r>
      <w:r>
        <w:rPr>
          <w:rFonts w:ascii="Times New Roman" w:hAnsi="Times New Roman"/>
          <w:sz w:val="24"/>
          <w:szCs w:val="24"/>
          <w:lang w:val="en-GB"/>
        </w:rPr>
        <w:t>d</w:t>
      </w:r>
      <w:r>
        <w:rPr>
          <w:rFonts w:ascii="Times New Roman" w:hAnsi="Times New Roman"/>
          <w:sz w:val="24"/>
          <w:szCs w:val="24"/>
          <w:lang w:val="en-GB"/>
        </w:rPr>
        <w:t xml:space="preserve"> primary data because according to </w:t>
      </w:r>
      <w:r>
        <w:rPr>
          <w:rFonts w:ascii="Times New Roman" w:cs="Times New Roman" w:hAnsi="Times New Roman"/>
          <w:sz w:val="24"/>
          <w:szCs w:val="24"/>
        </w:rPr>
        <w:t xml:space="preserve">Smith (2016) </w:t>
      </w:r>
      <w:r>
        <w:rPr>
          <w:rFonts w:ascii="Times New Roman" w:hAnsi="Times New Roman"/>
          <w:sz w:val="24"/>
          <w:szCs w:val="24"/>
          <w:lang w:val="en-GB"/>
        </w:rPr>
        <w:t>it</w:t>
      </w:r>
      <w:r>
        <w:rPr>
          <w:rFonts w:ascii="Times New Roman" w:hAnsi="Times New Roman"/>
          <w:sz w:val="24"/>
          <w:szCs w:val="24"/>
        </w:rPr>
        <w:t xml:space="preserve"> is much more accurate because it is directly collected from a given population.</w:t>
      </w:r>
      <w:r>
        <w:rPr>
          <w:rFonts w:ascii="Times New Roman" w:hAnsi="Times New Roman"/>
          <w:sz w:val="24"/>
          <w:szCs w:val="24"/>
          <w:lang w:val="en-GB"/>
        </w:rPr>
        <w:t>The question</w:t>
      </w:r>
      <w:r>
        <w:rPr>
          <w:rFonts w:ascii="Times New Roman" w:hAnsi="Times New Roman"/>
          <w:sz w:val="24"/>
          <w:szCs w:val="24"/>
          <w:lang w:val="en-GB"/>
        </w:rPr>
        <w:t xml:space="preserve">naires </w:t>
      </w:r>
      <w:r>
        <w:rPr>
          <w:rFonts w:ascii="Times New Roman" w:hAnsi="Times New Roman"/>
          <w:sz w:val="24"/>
          <w:szCs w:val="24"/>
          <w:lang w:val="en-GB"/>
        </w:rPr>
        <w:t>were</w:t>
      </w:r>
      <w:r>
        <w:rPr>
          <w:rFonts w:ascii="Times New Roman" w:hAnsi="Times New Roman"/>
          <w:sz w:val="24"/>
          <w:szCs w:val="24"/>
          <w:lang w:val="en-GB"/>
        </w:rPr>
        <w:t xml:space="preserve"> structured into three sections ranging from A to C</w:t>
      </w:r>
      <w:r>
        <w:rPr>
          <w:rFonts w:ascii="Times New Roman" w:hAnsi="Times New Roman"/>
          <w:sz w:val="24"/>
          <w:szCs w:val="24"/>
          <w:lang w:val="en-GB"/>
        </w:rPr>
        <w:t xml:space="preserve"> whereby section A collect</w:t>
      </w:r>
      <w:r>
        <w:rPr>
          <w:rFonts w:ascii="Times New Roman" w:hAnsi="Times New Roman"/>
          <w:sz w:val="24"/>
          <w:szCs w:val="24"/>
          <w:lang w:val="en-GB"/>
        </w:rPr>
        <w:t>ed</w:t>
      </w:r>
      <w:r>
        <w:rPr>
          <w:rFonts w:ascii="Times New Roman" w:hAnsi="Times New Roman"/>
          <w:sz w:val="24"/>
          <w:szCs w:val="24"/>
          <w:lang w:val="en-GB"/>
        </w:rPr>
        <w:t xml:space="preserve"> data regarding the respondents background information, section B </w:t>
      </w:r>
      <w:r>
        <w:rPr>
          <w:rFonts w:ascii="Times New Roman" w:hAnsi="Times New Roman"/>
          <w:sz w:val="24"/>
          <w:szCs w:val="24"/>
          <w:lang w:val="en-GB"/>
        </w:rPr>
        <w:t>collect</w:t>
      </w:r>
      <w:r>
        <w:rPr>
          <w:rFonts w:ascii="Times New Roman" w:hAnsi="Times New Roman"/>
          <w:sz w:val="24"/>
          <w:szCs w:val="24"/>
          <w:lang w:val="en-GB"/>
        </w:rPr>
        <w:t>ed</w:t>
      </w:r>
      <w:r>
        <w:rPr>
          <w:rFonts w:ascii="Times New Roman" w:hAnsi="Times New Roman"/>
          <w:sz w:val="24"/>
          <w:szCs w:val="24"/>
          <w:lang w:val="en-GB"/>
        </w:rPr>
        <w:t xml:space="preserve"> data on study specific variables which include; IT usage, reliance, feature and security</w:t>
      </w:r>
      <w:r>
        <w:rPr>
          <w:rFonts w:ascii="Times New Roman" w:hAnsi="Times New Roman"/>
          <w:sz w:val="24"/>
          <w:szCs w:val="24"/>
          <w:lang w:val="en-GB"/>
        </w:rPr>
        <w:t>.</w:t>
      </w:r>
      <w:r>
        <w:rPr>
          <w:rFonts w:ascii="Times New Roman" w:hAnsi="Times New Roman"/>
          <w:sz w:val="24"/>
          <w:szCs w:val="24"/>
          <w:lang w:val="en-GB"/>
        </w:rPr>
        <w:t xml:space="preserve"> Section C collect</w:t>
      </w:r>
      <w:r>
        <w:rPr>
          <w:rFonts w:ascii="Times New Roman" w:hAnsi="Times New Roman"/>
          <w:sz w:val="24"/>
          <w:szCs w:val="24"/>
          <w:lang w:val="en-GB"/>
        </w:rPr>
        <w:t>ed</w:t>
      </w:r>
      <w:r>
        <w:rPr>
          <w:rFonts w:ascii="Times New Roman" w:hAnsi="Times New Roman"/>
          <w:sz w:val="24"/>
          <w:szCs w:val="24"/>
          <w:lang w:val="en-GB"/>
        </w:rPr>
        <w:t xml:space="preserve"> data on the dependent variable which is efficiency in tax collection. </w:t>
      </w:r>
      <w:r>
        <w:rPr>
          <w:rFonts w:ascii="Times New Roman" w:hAnsi="Times New Roman"/>
          <w:sz w:val="24"/>
          <w:szCs w:val="24"/>
          <w:lang w:val="en-GB"/>
        </w:rPr>
        <w:t xml:space="preserve">The questions </w:t>
      </w:r>
      <w:r>
        <w:rPr>
          <w:rFonts w:ascii="Times New Roman" w:hAnsi="Times New Roman"/>
          <w:sz w:val="24"/>
          <w:szCs w:val="24"/>
          <w:lang w:val="en-GB"/>
        </w:rPr>
        <w:t>had</w:t>
      </w:r>
      <w:r>
        <w:rPr>
          <w:rFonts w:ascii="Times New Roman" w:hAnsi="Times New Roman"/>
          <w:sz w:val="24"/>
          <w:szCs w:val="24"/>
          <w:lang w:val="en-GB"/>
        </w:rPr>
        <w:t xml:space="preserve"> a likert scale whereby the </w:t>
      </w:r>
      <w:r>
        <w:rPr>
          <w:rFonts w:ascii="Times New Roman" w:cs="Times New Roman" w:hAnsi="Times New Roman"/>
          <w:sz w:val="24"/>
          <w:szCs w:val="24"/>
          <w:lang w:val="en-GB"/>
        </w:rPr>
        <w:t>respondents were</w:t>
      </w:r>
      <w:r>
        <w:rPr>
          <w:rFonts w:ascii="Times New Roman" w:cs="Times New Roman" w:hAnsi="Times New Roman"/>
          <w:sz w:val="24"/>
          <w:szCs w:val="24"/>
          <w:lang w:val="en-GB"/>
        </w:rPr>
        <w:t xml:space="preserve"> required to rate questions as per their level of agreement.</w:t>
      </w:r>
      <w:r>
        <w:rPr>
          <w:rFonts w:ascii="Times New Roman" w:cs="Times New Roman" w:eastAsia="+mn-ea" w:hAnsi="Times New Roman"/>
          <w:color w:val="898989"/>
          <w:kern w:val="24"/>
          <w:sz w:val="24"/>
          <w:szCs w:val="24"/>
        </w:rPr>
        <w:t xml:space="preserve"> </w:t>
      </w:r>
      <w:r>
        <w:rPr>
          <w:rFonts w:ascii="Times New Roman" w:cs="Times New Roman" w:hAnsi="Times New Roman"/>
          <w:sz w:val="24"/>
          <w:szCs w:val="24"/>
        </w:rPr>
        <w:t xml:space="preserve">Questionnaires, often employing a Likert scale, </w:t>
      </w:r>
      <w:r>
        <w:rPr>
          <w:rFonts w:ascii="Times New Roman" w:cs="Times New Roman" w:hAnsi="Times New Roman"/>
          <w:sz w:val="24"/>
          <w:szCs w:val="24"/>
        </w:rPr>
        <w:t>we</w:t>
      </w:r>
      <w:r>
        <w:rPr>
          <w:rFonts w:ascii="Times New Roman" w:cs="Times New Roman" w:hAnsi="Times New Roman"/>
          <w:sz w:val="24"/>
          <w:szCs w:val="24"/>
        </w:rPr>
        <w:t xml:space="preserve">re essential tools in the study on </w:t>
      </w:r>
      <w:r>
        <w:rPr>
          <w:rFonts w:ascii="Times New Roman" w:cs="Times New Roman" w:hAnsi="Times New Roman"/>
          <w:sz w:val="24"/>
          <w:szCs w:val="24"/>
        </w:rPr>
        <w:t>this study</w:t>
      </w:r>
      <w:r>
        <w:rPr>
          <w:rFonts w:ascii="Times New Roman" w:cs="Times New Roman" w:hAnsi="Times New Roman"/>
          <w:sz w:val="24"/>
          <w:szCs w:val="24"/>
        </w:rPr>
        <w:t xml:space="preserve">. Empirical evidence shows that questionnaires are effective in gathering quantitative data from top managers regarding their perceptions, attitudes, and practices related to IT adoption and tax compliance (Greg </w:t>
      </w:r>
      <w:r>
        <w:rPr>
          <w:rFonts w:ascii="Times New Roman" w:cs="Times New Roman" w:hAnsi="Times New Roman"/>
          <w:i/>
          <w:iCs/>
          <w:sz w:val="24"/>
          <w:szCs w:val="24"/>
        </w:rPr>
        <w:t>et al</w:t>
      </w:r>
      <w:r>
        <w:rPr>
          <w:rFonts w:ascii="Times New Roman" w:cs="Times New Roman" w:hAnsi="Times New Roman"/>
          <w:sz w:val="24"/>
          <w:szCs w:val="24"/>
        </w:rPr>
        <w:t>., 2018). Likert scales, with their structured response options, allow researchers to quantitatively measure the degree of agreement or disagreement, providing valuable insights into the relationship between IT, tax compliance, and managerial perspectives (Dancun &amp; Liz, 2019), contributing to a comprehensive and data-driven analysis.</w:t>
      </w:r>
    </w:p>
    <w:bookmarkStart w:id="57" w:name="_Toc134202693"/>
    <w:p>
      <w:pPr>
        <w:pStyle w:val="style1"/>
        <w:numPr>
          <w:ilvl w:val="1"/>
          <w:numId w:val="14"/>
        </w:numPr>
        <w:spacing w:before="0" w:after="200"/>
        <w:rPr>
          <w:rFonts w:cs="Times New Roman"/>
          <w:szCs w:val="24"/>
        </w:rPr>
      </w:pPr>
      <w:r>
        <w:rPr>
          <w:rFonts w:cs="Times New Roman"/>
          <w:szCs w:val="24"/>
        </w:rPr>
        <w:t>Pilot Study</w:t>
      </w:r>
      <w:bookmarkEnd w:id="57"/>
    </w:p>
    <w:p>
      <w:pPr>
        <w:pStyle w:val="style0"/>
        <w:tabs>
          <w:tab w:val="left" w:leader="none" w:pos="6405"/>
        </w:tabs>
        <w:spacing w:after="100" w:lineRule="auto" w:line="480"/>
        <w:jc w:val="both"/>
        <w:rPr>
          <w:rFonts w:ascii="Times New Roman" w:cs="Times New Roman" w:hAnsi="Times New Roman"/>
          <w:sz w:val="24"/>
        </w:rPr>
      </w:pPr>
      <w:r>
        <w:rPr>
          <w:rFonts w:ascii="Times New Roman" w:eastAsia="Times New Roman" w:hAnsi="Times New Roman"/>
          <w:sz w:val="24"/>
          <w:szCs w:val="24"/>
        </w:rPr>
        <w:t xml:space="preserve">Pilot study is a small test to assist the researcher in checking for the quality of the questionnaires and identify any weaknesses before going for the final data collection process (Orodho, 2005). </w:t>
      </w:r>
      <w:r>
        <w:rPr>
          <w:rFonts w:ascii="Times New Roman" w:eastAsia="Times New Roman" w:hAnsi="Times New Roman"/>
          <w:sz w:val="24"/>
          <w:szCs w:val="24"/>
        </w:rPr>
        <w:t xml:space="preserve">According to Mugenda and Mugenda (2003), a pilot study with a sample of a tenth of the total sample </w:t>
      </w:r>
      <w:r>
        <w:rPr>
          <w:rFonts w:ascii="Times New Roman" w:eastAsia="Times New Roman" w:hAnsi="Times New Roman"/>
          <w:sz w:val="24"/>
          <w:szCs w:val="24"/>
        </w:rPr>
        <w:t xml:space="preserve">with homogenous characteristics is appropriate for the pilot study. </w:t>
      </w:r>
      <w:r>
        <w:rPr>
          <w:rFonts w:ascii="Times New Roman" w:eastAsia="Times New Roman" w:hAnsi="Times New Roman"/>
          <w:sz w:val="24"/>
          <w:szCs w:val="24"/>
        </w:rPr>
        <w:t xml:space="preserve">Therefore, </w:t>
      </w:r>
      <w:r>
        <w:rPr>
          <w:rFonts w:ascii="Times New Roman" w:eastAsia="Times New Roman" w:hAnsi="Times New Roman"/>
          <w:sz w:val="24"/>
          <w:szCs w:val="24"/>
        </w:rPr>
        <w:t>questionnaires were</w:t>
      </w:r>
      <w:r>
        <w:rPr>
          <w:rFonts w:ascii="Times New Roman" w:eastAsia="Times New Roman" w:hAnsi="Times New Roman"/>
          <w:sz w:val="24"/>
          <w:szCs w:val="24"/>
        </w:rPr>
        <w:t xml:space="preserve"> piloted to 2</w:t>
      </w:r>
      <w:r>
        <w:rPr>
          <w:rFonts w:ascii="Times New Roman" w:eastAsia="Times New Roman" w:hAnsi="Times New Roman"/>
          <w:sz w:val="24"/>
          <w:szCs w:val="24"/>
        </w:rPr>
        <w:t>0</w:t>
      </w:r>
      <w:r>
        <w:rPr>
          <w:rFonts w:ascii="Times New Roman" w:eastAsia="Times New Roman" w:hAnsi="Times New Roman"/>
          <w:sz w:val="24"/>
          <w:szCs w:val="24"/>
        </w:rPr>
        <w:t xml:space="preserve"> respondents and these respondents </w:t>
      </w:r>
      <w:r>
        <w:rPr>
          <w:rFonts w:ascii="Times New Roman" w:eastAsia="Times New Roman" w:hAnsi="Times New Roman"/>
          <w:sz w:val="24"/>
          <w:szCs w:val="24"/>
        </w:rPr>
        <w:t>were</w:t>
      </w:r>
      <w:r>
        <w:rPr>
          <w:rFonts w:ascii="Times New Roman" w:eastAsia="Times New Roman" w:hAnsi="Times New Roman"/>
          <w:sz w:val="24"/>
          <w:szCs w:val="24"/>
        </w:rPr>
        <w:t xml:space="preserve"> not included in the final data collection process.</w:t>
      </w:r>
      <w:r>
        <w:rPr>
          <w:rFonts w:ascii="Calibri" w:cs="+mn-cs" w:eastAsia="+mn-ea" w:hAnsi="Calibri"/>
          <w:color w:val="898989"/>
          <w:kern w:val="24"/>
          <w:sz w:val="64"/>
          <w:szCs w:val="64"/>
        </w:rPr>
        <w:t xml:space="preserve"> </w:t>
      </w:r>
      <w:r>
        <w:rPr>
          <w:rFonts w:ascii="Times New Roman" w:cs="Times New Roman" w:eastAsia="Times New Roman" w:hAnsi="Times New Roman"/>
          <w:sz w:val="24"/>
        </w:rPr>
        <w:t xml:space="preserve">Testing the validity and reliability of research instruments is critical to ensure the accuracy and consistency of study results. Empirical evidence demonstrates that without valid and reliable measures, research findings may lack credibility and can lead to incorrect conclusions. Validity confirms that the instrument accurately measures the intended constructs, while reliability ensures consistent results over repeated use </w:t>
      </w:r>
      <w:r>
        <w:rPr>
          <w:rFonts w:ascii="Times New Roman" w:cs="Times New Roman" w:hAnsi="Times New Roman"/>
          <w:sz w:val="24"/>
          <w:szCs w:val="24"/>
        </w:rPr>
        <w:t>Mugenda and Mugenda (2003)</w:t>
      </w:r>
      <w:r>
        <w:rPr>
          <w:rFonts w:ascii="Times New Roman" w:cs="Times New Roman" w:eastAsia="Times New Roman" w:hAnsi="Times New Roman"/>
          <w:sz w:val="24"/>
        </w:rPr>
        <w:t>. Without this validation process, there is a risk of drawing inaccurate inferences and undermining the study's overall quality and trustworthiness (Brown &amp; Davis, 2019).</w:t>
      </w:r>
    </w:p>
    <w:bookmarkStart w:id="58" w:name="_Toc129700352"/>
    <w:bookmarkStart w:id="59" w:name="_Toc134202694"/>
    <w:bookmarkStart w:id="60" w:name="_Toc134202776"/>
    <w:p>
      <w:pPr>
        <w:pStyle w:val="style2"/>
        <w:numPr>
          <w:ilvl w:val="2"/>
          <w:numId w:val="14"/>
        </w:numPr>
        <w:spacing w:before="0" w:after="100" w:lineRule="auto" w:line="480"/>
        <w:rPr>
          <w:rFonts w:cs="Times New Roman"/>
          <w:color w:val="auto"/>
          <w:szCs w:val="24"/>
        </w:rPr>
      </w:pPr>
      <w:r>
        <w:rPr>
          <w:rFonts w:cs="Times New Roman"/>
          <w:color w:val="auto"/>
          <w:szCs w:val="24"/>
        </w:rPr>
        <w:t>Validity of the Instruments</w:t>
      </w:r>
      <w:bookmarkEnd w:id="58"/>
      <w:bookmarkEnd w:id="59"/>
      <w:bookmarkEnd w:id="60"/>
    </w:p>
    <w:p>
      <w:pPr>
        <w:pStyle w:val="style0"/>
        <w:tabs>
          <w:tab w:val="left" w:leader="none" w:pos="6405"/>
        </w:tabs>
        <w:spacing w:after="100" w:lineRule="auto" w:line="480"/>
        <w:jc w:val="both"/>
        <w:rPr>
          <w:rFonts w:ascii="Times New Roman" w:eastAsia="Times New Roman" w:hAnsi="Times New Roman"/>
          <w:sz w:val="24"/>
          <w:szCs w:val="24"/>
        </w:rPr>
      </w:pPr>
      <w:r>
        <w:rPr>
          <w:rFonts w:ascii="Times New Roman" w:cs="Times New Roman" w:hAnsi="Times New Roman"/>
          <w:sz w:val="24"/>
          <w:szCs w:val="24"/>
        </w:rPr>
        <w:t xml:space="preserve">Sullivan (2011) </w:t>
      </w:r>
      <w:r>
        <w:rPr>
          <w:rFonts w:ascii="Times New Roman" w:hAnsi="Times New Roman"/>
          <w:sz w:val="24"/>
          <w:szCs w:val="24"/>
        </w:rPr>
        <w:t>validity is the degree to which the instrument measures the constructs under investigation. There are three types of validity tests; content, criterion and con</w:t>
      </w:r>
      <w:r>
        <w:rPr>
          <w:rFonts w:ascii="Times New Roman" w:hAnsi="Times New Roman"/>
          <w:sz w:val="24"/>
          <w:szCs w:val="24"/>
        </w:rPr>
        <w:t xml:space="preserve">struct validity. Content validity </w:t>
      </w:r>
      <w:r>
        <w:rPr>
          <w:rFonts w:ascii="Times New Roman" w:hAnsi="Times New Roman"/>
          <w:sz w:val="24"/>
          <w:szCs w:val="24"/>
        </w:rPr>
        <w:t>was</w:t>
      </w:r>
      <w:r>
        <w:rPr>
          <w:rFonts w:ascii="Times New Roman" w:hAnsi="Times New Roman"/>
          <w:sz w:val="24"/>
          <w:szCs w:val="24"/>
        </w:rPr>
        <w:t xml:space="preserve"> evaluated by involving the supervisor as the research expert to</w:t>
      </w:r>
      <w:r>
        <w:rPr>
          <w:rFonts w:ascii="Times New Roman" w:hAnsi="Times New Roman"/>
          <w:sz w:val="24"/>
          <w:szCs w:val="24"/>
        </w:rPr>
        <w:t xml:space="preserve"> r</w:t>
      </w:r>
      <w:r>
        <w:rPr>
          <w:rFonts w:ascii="Times New Roman" w:hAnsi="Times New Roman"/>
          <w:sz w:val="24"/>
          <w:szCs w:val="24"/>
        </w:rPr>
        <w:t xml:space="preserve">ate the questionnaire items </w:t>
      </w:r>
      <w:r>
        <w:rPr>
          <w:rFonts w:ascii="Times New Roman" w:hAnsi="Times New Roman"/>
          <w:sz w:val="24"/>
          <w:szCs w:val="24"/>
        </w:rPr>
        <w:t>based on their relevance and representativeness to the content domain</w:t>
      </w:r>
      <w:r>
        <w:rPr>
          <w:rFonts w:ascii="Times New Roman" w:eastAsia="Times New Roman" w:hAnsi="Times New Roman"/>
          <w:sz w:val="24"/>
          <w:szCs w:val="24"/>
        </w:rPr>
        <w:t xml:space="preserve">. Criterion validity </w:t>
      </w:r>
      <w:r>
        <w:rPr>
          <w:rFonts w:ascii="Times New Roman" w:eastAsia="Times New Roman" w:hAnsi="Times New Roman"/>
          <w:sz w:val="24"/>
          <w:szCs w:val="24"/>
        </w:rPr>
        <w:t>was</w:t>
      </w:r>
      <w:r>
        <w:rPr>
          <w:rFonts w:ascii="Times New Roman" w:eastAsia="Times New Roman" w:hAnsi="Times New Roman"/>
          <w:sz w:val="24"/>
          <w:szCs w:val="24"/>
        </w:rPr>
        <w:t xml:space="preserve"> used to</w:t>
      </w:r>
      <w:r>
        <w:rPr>
          <w:rFonts w:ascii="Times New Roman" w:eastAsia="Times New Roman" w:hAnsi="Times New Roman"/>
          <w:sz w:val="24"/>
          <w:szCs w:val="24"/>
        </w:rPr>
        <w:t xml:space="preserve"> assess whether a test reflects a certain set of abilities.</w:t>
      </w:r>
      <w:r>
        <w:rPr>
          <w:rFonts w:ascii="Times New Roman" w:eastAsia="Times New Roman" w:hAnsi="Times New Roman"/>
          <w:sz w:val="24"/>
          <w:szCs w:val="24"/>
        </w:rPr>
        <w:t xml:space="preserve"> </w:t>
      </w:r>
      <w:r>
        <w:rPr>
          <w:rFonts w:ascii="Times New Roman" w:eastAsia="Times New Roman" w:hAnsi="Times New Roman"/>
          <w:sz w:val="24"/>
          <w:szCs w:val="24"/>
        </w:rPr>
        <w:t xml:space="preserve">Construct validity </w:t>
      </w:r>
      <w:r>
        <w:rPr>
          <w:rFonts w:ascii="Times New Roman" w:eastAsia="Times New Roman" w:hAnsi="Times New Roman"/>
          <w:sz w:val="24"/>
          <w:szCs w:val="24"/>
        </w:rPr>
        <w:t>was</w:t>
      </w:r>
      <w:r>
        <w:rPr>
          <w:rFonts w:ascii="Times New Roman" w:eastAsia="Times New Roman" w:hAnsi="Times New Roman"/>
          <w:sz w:val="24"/>
          <w:szCs w:val="24"/>
        </w:rPr>
        <w:t xml:space="preserve"> measured by ensuring</w:t>
      </w:r>
      <w:r>
        <w:rPr>
          <w:rFonts w:ascii="Times New Roman" w:eastAsia="Times New Roman" w:hAnsi="Times New Roman"/>
          <w:sz w:val="24"/>
          <w:szCs w:val="24"/>
        </w:rPr>
        <w:t xml:space="preserve"> that </w:t>
      </w:r>
      <w:r>
        <w:rPr>
          <w:rFonts w:ascii="Times New Roman" w:eastAsia="Times New Roman" w:hAnsi="Times New Roman"/>
          <w:sz w:val="24"/>
          <w:szCs w:val="24"/>
        </w:rPr>
        <w:t xml:space="preserve">the </w:t>
      </w:r>
      <w:r>
        <w:rPr>
          <w:rFonts w:ascii="Times New Roman" w:eastAsia="Times New Roman" w:hAnsi="Times New Roman"/>
          <w:sz w:val="24"/>
          <w:szCs w:val="24"/>
        </w:rPr>
        <w:t>indicators and measurements are carefully developed based on relevant existing k</w:t>
      </w:r>
      <w:r>
        <w:rPr>
          <w:rFonts w:ascii="Times New Roman" w:eastAsia="Times New Roman" w:hAnsi="Times New Roman"/>
          <w:sz w:val="24"/>
          <w:szCs w:val="24"/>
        </w:rPr>
        <w:t xml:space="preserve">nowledge. The questionnaire </w:t>
      </w:r>
      <w:r>
        <w:rPr>
          <w:rFonts w:ascii="Times New Roman" w:eastAsia="Times New Roman" w:hAnsi="Times New Roman"/>
          <w:sz w:val="24"/>
          <w:szCs w:val="24"/>
        </w:rPr>
        <w:t>include</w:t>
      </w:r>
      <w:r>
        <w:rPr>
          <w:rFonts w:ascii="Times New Roman" w:eastAsia="Times New Roman" w:hAnsi="Times New Roman"/>
          <w:sz w:val="24"/>
          <w:szCs w:val="24"/>
        </w:rPr>
        <w:t>d</w:t>
      </w:r>
      <w:r>
        <w:rPr>
          <w:rFonts w:ascii="Times New Roman" w:eastAsia="Times New Roman" w:hAnsi="Times New Roman"/>
          <w:sz w:val="24"/>
          <w:szCs w:val="24"/>
        </w:rPr>
        <w:t xml:space="preserve"> only relevant questions that measure known indicators of </w:t>
      </w:r>
      <w:r>
        <w:rPr>
          <w:rFonts w:ascii="Times New Roman" w:eastAsia="Times New Roman" w:hAnsi="Times New Roman"/>
          <w:sz w:val="24"/>
          <w:szCs w:val="24"/>
        </w:rPr>
        <w:t>the variables.</w:t>
      </w:r>
    </w:p>
    <w:bookmarkStart w:id="61" w:name="_Toc129700353"/>
    <w:bookmarkStart w:id="62" w:name="_Toc134202695"/>
    <w:bookmarkStart w:id="63" w:name="_Toc134202777"/>
    <w:p>
      <w:pPr>
        <w:pStyle w:val="style2"/>
        <w:numPr>
          <w:ilvl w:val="2"/>
          <w:numId w:val="14"/>
        </w:numPr>
        <w:spacing w:before="0" w:after="100" w:lineRule="auto" w:line="480"/>
        <w:rPr>
          <w:rFonts w:cs="Times New Roman"/>
          <w:color w:val="auto"/>
          <w:szCs w:val="24"/>
        </w:rPr>
      </w:pPr>
      <w:r>
        <w:rPr>
          <w:rFonts w:cs="Times New Roman"/>
          <w:color w:val="auto"/>
          <w:szCs w:val="24"/>
        </w:rPr>
        <w:t>Reliability of the Instruments</w:t>
      </w:r>
      <w:bookmarkEnd w:id="61"/>
      <w:bookmarkEnd w:id="62"/>
      <w:bookmarkEnd w:id="63"/>
    </w:p>
    <w:p>
      <w:pPr>
        <w:pStyle w:val="style0"/>
        <w:tabs>
          <w:tab w:val="left" w:leader="none" w:pos="6405"/>
        </w:tabs>
        <w:spacing w:after="100" w:lineRule="auto" w:line="480"/>
        <w:jc w:val="both"/>
        <w:rPr>
          <w:rFonts w:ascii="Times New Roman" w:cs="Times New Roman" w:eastAsia="Times New Roman" w:hAnsi="Times New Roman"/>
          <w:sz w:val="24"/>
          <w:szCs w:val="24"/>
        </w:rPr>
      </w:pPr>
      <w:r>
        <w:rPr>
          <w:rFonts w:ascii="Times New Roman" w:cs="Times New Roman" w:hAnsi="Times New Roman"/>
          <w:sz w:val="24"/>
          <w:szCs w:val="24"/>
        </w:rPr>
        <w:t xml:space="preserve">Reliability as described by </w:t>
      </w:r>
      <w:r>
        <w:rPr>
          <w:rFonts w:ascii="Times New Roman" w:cs="Times New Roman" w:hAnsi="Times New Roman"/>
          <w:sz w:val="24"/>
          <w:szCs w:val="24"/>
          <w:lang w:bidi="en-US"/>
        </w:rPr>
        <w:t xml:space="preserve">Dulock (2014) </w:t>
      </w:r>
      <w:r>
        <w:rPr>
          <w:rFonts w:ascii="Times New Roman" w:cs="Times New Roman" w:hAnsi="Times New Roman"/>
          <w:sz w:val="24"/>
          <w:szCs w:val="24"/>
        </w:rPr>
        <w:t xml:space="preserve">is carried out to test the internal consistency of the questionnaire. Cronbach’s alpha coefficient </w:t>
      </w:r>
      <w:r>
        <w:rPr>
          <w:rFonts w:ascii="Times New Roman" w:cs="Times New Roman" w:hAnsi="Times New Roman"/>
          <w:sz w:val="24"/>
          <w:szCs w:val="24"/>
        </w:rPr>
        <w:t xml:space="preserve">was </w:t>
      </w:r>
      <w:r>
        <w:rPr>
          <w:rFonts w:ascii="Times New Roman" w:cs="Times New Roman" w:hAnsi="Times New Roman"/>
          <w:sz w:val="24"/>
          <w:szCs w:val="24"/>
        </w:rPr>
        <w:t>utilized to obtain a correlation coefficient of the test scores. Mugenda and Mugenda (2003) indicates that test scores ranges between 0 to 1 and the instruments is considered reliable if the test score is closer to 1. Therefore, t</w:t>
      </w:r>
      <w:r>
        <w:rPr>
          <w:rFonts w:ascii="Times New Roman" w:cs="Times New Roman" w:eastAsia="Times New Roman" w:hAnsi="Times New Roman"/>
          <w:sz w:val="24"/>
          <w:szCs w:val="24"/>
        </w:rPr>
        <w:t xml:space="preserve">he </w:t>
      </w:r>
      <w:r>
        <w:rPr>
          <w:rFonts w:ascii="Times New Roman" w:cs="Times New Roman" w:eastAsia="Times New Roman" w:hAnsi="Times New Roman"/>
          <w:sz w:val="24"/>
          <w:szCs w:val="24"/>
        </w:rPr>
        <w:t>coefficients of reliability for all the variables were</w:t>
      </w:r>
      <w:r>
        <w:rPr>
          <w:rFonts w:ascii="Times New Roman" w:cs="Times New Roman" w:eastAsia="Times New Roman" w:hAnsi="Times New Roman"/>
          <w:sz w:val="24"/>
          <w:szCs w:val="24"/>
        </w:rPr>
        <w:t xml:space="preserve"> greater than</w:t>
      </w:r>
      <w:r>
        <w:rPr>
          <w:rFonts w:ascii="Times New Roman" w:cs="Times New Roman" w:eastAsia="Times New Roman" w:hAnsi="Times New Roman"/>
          <w:sz w:val="24"/>
          <w:szCs w:val="24"/>
        </w:rPr>
        <w:t xml:space="preserve"> 0.</w:t>
      </w:r>
      <w:r>
        <w:rPr>
          <w:rFonts w:ascii="Times New Roman" w:cs="Times New Roman" w:eastAsia="Times New Roman" w:hAnsi="Times New Roman"/>
          <w:sz w:val="24"/>
          <w:szCs w:val="24"/>
        </w:rPr>
        <w:t xml:space="preserve">7 and </w:t>
      </w:r>
      <w:r>
        <w:rPr>
          <w:rFonts w:ascii="Times New Roman" w:cs="Times New Roman" w:eastAsia="Times New Roman" w:hAnsi="Times New Roman"/>
          <w:sz w:val="24"/>
          <w:szCs w:val="24"/>
        </w:rPr>
        <w:t>therefore regarded as reliable</w:t>
      </w:r>
      <w:r>
        <w:rPr>
          <w:rFonts w:ascii="Times New Roman" w:cs="Times New Roman" w:eastAsia="Times New Roman" w:hAnsi="Times New Roman"/>
          <w:sz w:val="24"/>
          <w:szCs w:val="24"/>
        </w:rPr>
        <w:t>.</w:t>
      </w:r>
    </w:p>
    <w:p>
      <w:pPr>
        <w:pStyle w:val="style2"/>
        <w:rPr>
          <w:rFonts w:eastAsia="Times New Roman"/>
        </w:rPr>
      </w:pPr>
      <w:r>
        <w:rPr>
          <w:rFonts w:eastAsia="Times New Roman"/>
        </w:rPr>
        <w:t>Table 3.2 – Reliability results</w:t>
      </w:r>
    </w:p>
    <w:tbl>
      <w:tblPr>
        <w:tblW w:w="0" w:type="auto"/>
        <w:tblInd w:w="108" w:type="dxa"/>
        <w:tblLook w:val="04A0" w:firstRow="1" w:lastRow="0" w:firstColumn="1" w:lastColumn="0" w:noHBand="0" w:noVBand="1"/>
      </w:tblPr>
      <w:tblGrid>
        <w:gridCol w:w="2790"/>
        <w:gridCol w:w="3605"/>
        <w:gridCol w:w="2641"/>
      </w:tblGrid>
      <w:tr>
        <w:trPr>
          <w:trHeight w:val="395" w:hRule="atLeast"/>
        </w:trPr>
        <w:tc>
          <w:tcPr>
            <w:tcW w:w="2790" w:type="dxa"/>
            <w:tcBorders>
              <w:top w:val="single" w:sz="4" w:space="0" w:color="auto"/>
              <w:bottom w:val="single" w:sz="4" w:space="0" w:color="auto"/>
            </w:tcBorders>
            <w:shd w:val="clear" w:color="auto" w:fill="auto"/>
          </w:tcPr>
          <w:p>
            <w:pPr>
              <w:pStyle w:val="style0"/>
              <w:spacing w:after="0" w:lineRule="auto" w:line="480"/>
              <w:jc w:val="both"/>
              <w:rPr>
                <w:rFonts w:ascii="Times New Roman" w:cs="Times New Roman" w:hAnsi="Times New Roman"/>
                <w:b/>
                <w:sz w:val="24"/>
                <w:szCs w:val="24"/>
              </w:rPr>
            </w:pPr>
            <w:r>
              <w:rPr>
                <w:rFonts w:ascii="Times New Roman" w:cs="Times New Roman" w:hAnsi="Times New Roman"/>
                <w:b/>
                <w:sz w:val="24"/>
                <w:szCs w:val="24"/>
              </w:rPr>
              <w:t>Variables</w:t>
            </w:r>
          </w:p>
        </w:tc>
        <w:tc>
          <w:tcPr>
            <w:tcW w:w="3605" w:type="dxa"/>
            <w:tcBorders>
              <w:top w:val="single" w:sz="4" w:space="0" w:color="auto"/>
              <w:bottom w:val="single" w:sz="4" w:space="0" w:color="auto"/>
            </w:tcBorders>
            <w:vAlign w:val="bottom"/>
          </w:tcPr>
          <w:p>
            <w:pPr>
              <w:pStyle w:val="style0"/>
              <w:autoSpaceDE w:val="false"/>
              <w:autoSpaceDN w:val="false"/>
              <w:adjustRightInd w:val="false"/>
              <w:spacing w:after="0" w:lineRule="auto" w:line="480"/>
              <w:ind w:left="60" w:right="60"/>
              <w:jc w:val="center"/>
              <w:rPr>
                <w:rFonts w:ascii="Times New Roman" w:cs="Times New Roman" w:hAnsi="Times New Roman"/>
                <w:b/>
                <w:color w:val="000000"/>
                <w:sz w:val="24"/>
                <w:szCs w:val="18"/>
              </w:rPr>
            </w:pPr>
            <w:r>
              <w:rPr>
                <w:rFonts w:ascii="Times New Roman" w:cs="Times New Roman" w:hAnsi="Times New Roman"/>
                <w:b/>
                <w:color w:val="000000"/>
                <w:sz w:val="24"/>
                <w:szCs w:val="18"/>
              </w:rPr>
              <w:t>Cronbach's Alpha value</w:t>
            </w:r>
          </w:p>
        </w:tc>
        <w:tc>
          <w:tcPr>
            <w:tcW w:w="2641" w:type="dxa"/>
            <w:tcBorders>
              <w:top w:val="single" w:sz="4" w:space="0" w:color="auto"/>
              <w:bottom w:val="single" w:sz="4" w:space="0" w:color="auto"/>
            </w:tcBorders>
            <w:shd w:val="clear" w:color="auto" w:fill="auto"/>
            <w:vAlign w:val="bottom"/>
          </w:tcPr>
          <w:p>
            <w:pPr>
              <w:pStyle w:val="style0"/>
              <w:autoSpaceDE w:val="false"/>
              <w:autoSpaceDN w:val="false"/>
              <w:adjustRightInd w:val="false"/>
              <w:spacing w:after="0" w:lineRule="auto" w:line="480"/>
              <w:ind w:left="60" w:right="60"/>
              <w:jc w:val="center"/>
              <w:rPr>
                <w:rFonts w:ascii="Times New Roman" w:cs="Times New Roman" w:hAnsi="Times New Roman"/>
                <w:b/>
                <w:color w:val="000000"/>
                <w:sz w:val="24"/>
                <w:szCs w:val="18"/>
              </w:rPr>
            </w:pPr>
            <w:r>
              <w:rPr>
                <w:rFonts w:ascii="Times New Roman" w:cs="Times New Roman" w:hAnsi="Times New Roman"/>
                <w:b/>
                <w:color w:val="000000"/>
                <w:sz w:val="24"/>
                <w:szCs w:val="18"/>
              </w:rPr>
              <w:t>No. of Items</w:t>
            </w:r>
          </w:p>
        </w:tc>
      </w:tr>
      <w:tr>
        <w:tblPrEx/>
        <w:trPr>
          <w:trHeight w:val="170" w:hRule="atLeast"/>
        </w:trPr>
        <w:tc>
          <w:tcPr>
            <w:tcW w:w="2790" w:type="dxa"/>
            <w:tcBorders>
              <w:top w:val="single" w:sz="4" w:space="0" w:color="auto"/>
            </w:tcBorders>
            <w:shd w:val="clear" w:color="auto" w:fill="auto"/>
          </w:tcPr>
          <w:p>
            <w:pPr>
              <w:pStyle w:val="style0"/>
              <w:spacing w:lineRule="auto" w:line="480"/>
              <w:rPr>
                <w:rFonts w:ascii="Times New Roman" w:cs="Times New Roman" w:hAnsi="Times New Roman"/>
                <w:color w:val="000000"/>
                <w:sz w:val="24"/>
                <w:szCs w:val="24"/>
              </w:rPr>
            </w:pPr>
            <w:r>
              <w:rPr>
                <w:rFonts w:ascii="Times New Roman" w:cs="Times New Roman" w:hAnsi="Times New Roman"/>
                <w:color w:val="000000"/>
                <w:sz w:val="24"/>
                <w:szCs w:val="24"/>
              </w:rPr>
              <w:t>IT System usage</w:t>
            </w:r>
          </w:p>
        </w:tc>
        <w:tc>
          <w:tcPr>
            <w:tcW w:w="3605" w:type="dxa"/>
            <w:tcBorders>
              <w:top w:val="single" w:sz="4" w:space="0" w:color="auto"/>
            </w:tcBorders>
          </w:tcPr>
          <w:p>
            <w:pPr>
              <w:pStyle w:val="style0"/>
              <w:autoSpaceDE w:val="false"/>
              <w:autoSpaceDN w:val="false"/>
              <w:adjustRightInd w:val="false"/>
              <w:spacing w:after="0" w:lineRule="auto" w:line="480"/>
              <w:ind w:left="60" w:right="60"/>
              <w:jc w:val="center"/>
              <w:rPr>
                <w:rFonts w:ascii="Times New Roman" w:cs="Times New Roman" w:hAnsi="Times New Roman"/>
                <w:color w:val="000000"/>
                <w:sz w:val="24"/>
                <w:szCs w:val="18"/>
              </w:rPr>
            </w:pPr>
            <w:r>
              <w:rPr>
                <w:rFonts w:ascii="Times New Roman" w:cs="Times New Roman" w:hAnsi="Times New Roman"/>
                <w:color w:val="000000"/>
                <w:sz w:val="24"/>
                <w:szCs w:val="18"/>
              </w:rPr>
              <w:t>.795</w:t>
            </w:r>
          </w:p>
        </w:tc>
        <w:tc>
          <w:tcPr>
            <w:tcW w:w="2641" w:type="dxa"/>
            <w:tcBorders>
              <w:top w:val="single" w:sz="4" w:space="0" w:color="auto"/>
            </w:tcBorders>
            <w:shd w:val="clear" w:color="auto" w:fill="auto"/>
          </w:tcPr>
          <w:p>
            <w:pPr>
              <w:pStyle w:val="style0"/>
              <w:spacing w:after="0" w:lineRule="auto" w:line="480"/>
              <w:jc w:val="center"/>
              <w:rPr>
                <w:rFonts w:ascii="Times New Roman" w:cs="Times New Roman" w:eastAsia="Times New Roman" w:hAnsi="Times New Roman"/>
                <w:color w:val="000000"/>
                <w:sz w:val="24"/>
                <w:szCs w:val="18"/>
              </w:rPr>
            </w:pPr>
            <w:r>
              <w:rPr>
                <w:rFonts w:ascii="Times New Roman" w:cs="Times New Roman" w:eastAsia="Times New Roman" w:hAnsi="Times New Roman"/>
                <w:color w:val="000000"/>
                <w:sz w:val="24"/>
                <w:szCs w:val="18"/>
              </w:rPr>
              <w:t>20</w:t>
            </w:r>
          </w:p>
        </w:tc>
      </w:tr>
      <w:tr>
        <w:tblPrEx/>
        <w:trPr>
          <w:trHeight w:val="117" w:hRule="atLeast"/>
        </w:trPr>
        <w:tc>
          <w:tcPr>
            <w:tcW w:w="2790" w:type="dxa"/>
            <w:tcBorders/>
            <w:shd w:val="clear" w:color="auto" w:fill="auto"/>
          </w:tcPr>
          <w:p>
            <w:pPr>
              <w:pStyle w:val="style0"/>
              <w:spacing w:lineRule="auto" w:line="480"/>
              <w:rPr>
                <w:rFonts w:ascii="Times New Roman" w:cs="Times New Roman" w:hAnsi="Times New Roman"/>
                <w:color w:val="000000"/>
                <w:sz w:val="24"/>
                <w:szCs w:val="24"/>
              </w:rPr>
            </w:pPr>
            <w:r>
              <w:rPr>
                <w:rFonts w:ascii="Times New Roman" w:cs="Times New Roman" w:hAnsi="Times New Roman"/>
                <w:color w:val="000000"/>
                <w:sz w:val="24"/>
                <w:szCs w:val="24"/>
              </w:rPr>
              <w:t>IT System features</w:t>
            </w:r>
          </w:p>
        </w:tc>
        <w:tc>
          <w:tcPr>
            <w:tcW w:w="3605" w:type="dxa"/>
            <w:tcBorders/>
          </w:tcPr>
          <w:p>
            <w:pPr>
              <w:pStyle w:val="style0"/>
              <w:autoSpaceDE w:val="false"/>
              <w:autoSpaceDN w:val="false"/>
              <w:adjustRightInd w:val="false"/>
              <w:spacing w:after="0" w:lineRule="auto" w:line="480"/>
              <w:ind w:left="60" w:right="60"/>
              <w:jc w:val="center"/>
              <w:rPr>
                <w:rFonts w:ascii="Times New Roman" w:cs="Times New Roman" w:hAnsi="Times New Roman"/>
                <w:color w:val="000000"/>
                <w:sz w:val="24"/>
                <w:szCs w:val="18"/>
              </w:rPr>
            </w:pPr>
            <w:r>
              <w:rPr>
                <w:rFonts w:ascii="Times New Roman" w:cs="Times New Roman" w:hAnsi="Times New Roman"/>
                <w:color w:val="000000"/>
                <w:sz w:val="24"/>
                <w:szCs w:val="18"/>
              </w:rPr>
              <w:t>.881</w:t>
            </w:r>
          </w:p>
        </w:tc>
        <w:tc>
          <w:tcPr>
            <w:tcW w:w="2641" w:type="dxa"/>
            <w:tcBorders/>
            <w:shd w:val="clear" w:color="auto" w:fill="auto"/>
          </w:tcPr>
          <w:p>
            <w:pPr>
              <w:pStyle w:val="style0"/>
              <w:spacing w:after="0" w:lineRule="auto" w:line="480"/>
              <w:jc w:val="center"/>
              <w:rPr>
                <w:rFonts w:ascii="Times New Roman" w:cs="Times New Roman" w:eastAsia="Times New Roman" w:hAnsi="Times New Roman"/>
                <w:color w:val="000000"/>
                <w:sz w:val="24"/>
                <w:szCs w:val="18"/>
              </w:rPr>
            </w:pPr>
            <w:r>
              <w:rPr>
                <w:rFonts w:ascii="Times New Roman" w:cs="Times New Roman" w:eastAsia="Times New Roman" w:hAnsi="Times New Roman"/>
                <w:color w:val="000000"/>
                <w:sz w:val="24"/>
                <w:szCs w:val="18"/>
              </w:rPr>
              <w:t>20</w:t>
            </w:r>
          </w:p>
        </w:tc>
      </w:tr>
      <w:tr>
        <w:tblPrEx/>
        <w:trPr>
          <w:trHeight w:val="378" w:hRule="atLeast"/>
        </w:trPr>
        <w:tc>
          <w:tcPr>
            <w:tcW w:w="2790" w:type="dxa"/>
            <w:tcBorders>
              <w:bottom w:val="single" w:sz="4" w:space="0" w:color="auto"/>
            </w:tcBorders>
            <w:shd w:val="clear" w:color="auto" w:fill="auto"/>
          </w:tcPr>
          <w:p>
            <w:pPr>
              <w:pStyle w:val="style0"/>
              <w:spacing w:lineRule="auto" w:line="480"/>
              <w:rPr>
                <w:rFonts w:ascii="Times New Roman" w:cs="Times New Roman" w:hAnsi="Times New Roman"/>
                <w:color w:val="000000"/>
                <w:sz w:val="24"/>
                <w:szCs w:val="24"/>
              </w:rPr>
            </w:pPr>
            <w:r>
              <w:rPr>
                <w:rFonts w:ascii="Times New Roman" w:cs="Times New Roman" w:hAnsi="Times New Roman"/>
                <w:color w:val="000000"/>
                <w:sz w:val="24"/>
                <w:szCs w:val="24"/>
              </w:rPr>
              <w:t>IT System security</w:t>
            </w:r>
          </w:p>
        </w:tc>
        <w:tc>
          <w:tcPr>
            <w:tcW w:w="3605" w:type="dxa"/>
            <w:tcBorders>
              <w:bottom w:val="single" w:sz="4" w:space="0" w:color="auto"/>
            </w:tcBorders>
          </w:tcPr>
          <w:p>
            <w:pPr>
              <w:pStyle w:val="style0"/>
              <w:autoSpaceDE w:val="false"/>
              <w:autoSpaceDN w:val="false"/>
              <w:adjustRightInd w:val="false"/>
              <w:spacing w:after="0" w:lineRule="auto" w:line="480"/>
              <w:ind w:left="60" w:right="60"/>
              <w:jc w:val="center"/>
              <w:rPr>
                <w:rFonts w:ascii="Times New Roman" w:cs="Times New Roman" w:hAnsi="Times New Roman"/>
                <w:color w:val="000000"/>
                <w:sz w:val="24"/>
                <w:szCs w:val="18"/>
              </w:rPr>
            </w:pPr>
            <w:r>
              <w:rPr>
                <w:rFonts w:ascii="Times New Roman" w:cs="Times New Roman" w:hAnsi="Times New Roman"/>
                <w:color w:val="000000"/>
                <w:sz w:val="24"/>
                <w:szCs w:val="18"/>
              </w:rPr>
              <w:t>.898</w:t>
            </w:r>
          </w:p>
        </w:tc>
        <w:tc>
          <w:tcPr>
            <w:tcW w:w="2641" w:type="dxa"/>
            <w:tcBorders>
              <w:bottom w:val="single" w:sz="4" w:space="0" w:color="auto"/>
            </w:tcBorders>
            <w:shd w:val="clear" w:color="auto" w:fill="auto"/>
          </w:tcPr>
          <w:p>
            <w:pPr>
              <w:pStyle w:val="style0"/>
              <w:spacing w:after="0" w:lineRule="auto" w:line="480"/>
              <w:jc w:val="center"/>
              <w:rPr>
                <w:rFonts w:ascii="Times New Roman" w:cs="Times New Roman" w:eastAsia="Times New Roman" w:hAnsi="Times New Roman"/>
                <w:color w:val="000000"/>
                <w:sz w:val="24"/>
                <w:szCs w:val="18"/>
              </w:rPr>
            </w:pPr>
            <w:r>
              <w:rPr>
                <w:rFonts w:ascii="Times New Roman" w:cs="Times New Roman" w:eastAsia="Times New Roman" w:hAnsi="Times New Roman"/>
                <w:color w:val="000000"/>
                <w:sz w:val="24"/>
                <w:szCs w:val="18"/>
              </w:rPr>
              <w:t>20</w:t>
            </w:r>
          </w:p>
        </w:tc>
      </w:tr>
    </w:tbl>
    <w:p>
      <w:pPr>
        <w:pStyle w:val="style0"/>
        <w:spacing w:before="120" w:after="120"/>
        <w:rPr>
          <w:rFonts w:ascii="Times New Roman" w:cs="Times New Roman" w:hAnsi="Times New Roman"/>
          <w:sz w:val="24"/>
          <w:szCs w:val="24"/>
        </w:rPr>
      </w:pPr>
      <w:r>
        <w:rPr>
          <w:rFonts w:ascii="Times New Roman" w:cs="Times New Roman" w:hAnsi="Times New Roman"/>
          <w:sz w:val="24"/>
          <w:szCs w:val="24"/>
        </w:rPr>
        <w:t>Source: (</w:t>
      </w:r>
      <w:r>
        <w:rPr>
          <w:rFonts w:ascii="Times New Roman" w:cs="Times New Roman" w:hAnsi="Times New Roman"/>
          <w:sz w:val="24"/>
          <w:szCs w:val="24"/>
        </w:rPr>
        <w:t>Pilot s</w:t>
      </w:r>
      <w:r>
        <w:rPr>
          <w:rFonts w:ascii="Times New Roman" w:cs="Times New Roman" w:hAnsi="Times New Roman"/>
          <w:sz w:val="24"/>
          <w:szCs w:val="24"/>
        </w:rPr>
        <w:t>urvey, 2023)</w:t>
      </w:r>
    </w:p>
    <w:p>
      <w:pPr>
        <w:pStyle w:val="style0"/>
        <w:tabs>
          <w:tab w:val="left" w:leader="none" w:pos="6405"/>
        </w:tabs>
        <w:spacing w:after="0" w:lineRule="auto" w:line="480"/>
        <w:jc w:val="both"/>
        <w:rPr>
          <w:rFonts w:ascii="Times New Roman" w:cs="Times New Roman" w:eastAsia="Times New Roman" w:hAnsi="Times New Roman"/>
          <w:sz w:val="24"/>
          <w:szCs w:val="24"/>
        </w:rPr>
      </w:pPr>
    </w:p>
    <w:bookmarkStart w:id="64" w:name="_Toc134202696"/>
    <w:p>
      <w:pPr>
        <w:pStyle w:val="style1"/>
        <w:numPr>
          <w:ilvl w:val="1"/>
          <w:numId w:val="14"/>
        </w:numPr>
        <w:spacing w:before="0" w:after="0"/>
        <w:rPr>
          <w:rFonts w:cs="Times New Roman"/>
          <w:szCs w:val="24"/>
        </w:rPr>
      </w:pPr>
      <w:r>
        <w:rPr>
          <w:rFonts w:cs="Times New Roman"/>
          <w:szCs w:val="24"/>
        </w:rPr>
        <w:t>Data Collection Procedure</w:t>
      </w:r>
      <w:bookmarkEnd w:id="64"/>
    </w:p>
    <w:p>
      <w:pPr>
        <w:pStyle w:val="style0"/>
        <w:tabs>
          <w:tab w:val="left" w:leader="none" w:pos="6405"/>
        </w:tabs>
        <w:spacing w:after="100" w:lineRule="auto" w:line="480"/>
        <w:jc w:val="both"/>
        <w:rPr>
          <w:rFonts w:ascii="Times New Roman" w:cs="Times New Roman" w:hAnsi="Times New Roman"/>
          <w:sz w:val="24"/>
          <w:szCs w:val="24"/>
        </w:rPr>
      </w:pPr>
      <w:r>
        <w:rPr>
          <w:rFonts w:ascii="Times New Roman" w:cs="Times New Roman" w:hAnsi="Times New Roman"/>
          <w:sz w:val="24"/>
          <w:szCs w:val="24"/>
          <w:lang w:val="en-GB"/>
        </w:rPr>
        <w:t xml:space="preserve">The researcher </w:t>
      </w:r>
      <w:r>
        <w:rPr>
          <w:rFonts w:ascii="Times New Roman" w:cs="Times New Roman" w:hAnsi="Times New Roman"/>
          <w:sz w:val="24"/>
          <w:szCs w:val="24"/>
          <w:lang w:val="en-GB"/>
        </w:rPr>
        <w:t>sought</w:t>
      </w:r>
      <w:r>
        <w:rPr>
          <w:rFonts w:ascii="Times New Roman" w:cs="Times New Roman" w:hAnsi="Times New Roman"/>
          <w:sz w:val="24"/>
          <w:szCs w:val="24"/>
          <w:lang w:val="en-GB"/>
        </w:rPr>
        <w:t xml:space="preserve"> permission to carry out the study from the administration of the organization. Self-administered questionnaires </w:t>
      </w:r>
      <w:r>
        <w:rPr>
          <w:rFonts w:ascii="Times New Roman" w:cs="Times New Roman" w:hAnsi="Times New Roman"/>
          <w:sz w:val="24"/>
          <w:szCs w:val="24"/>
          <w:lang w:val="en-GB"/>
        </w:rPr>
        <w:t>were</w:t>
      </w:r>
      <w:r>
        <w:rPr>
          <w:rFonts w:ascii="Times New Roman" w:cs="Times New Roman" w:hAnsi="Times New Roman"/>
          <w:sz w:val="24"/>
          <w:szCs w:val="24"/>
          <w:lang w:val="en-GB"/>
        </w:rPr>
        <w:t xml:space="preserve"> dropped to each respondent and picked later after two weeks. The researcher </w:t>
      </w:r>
      <w:r>
        <w:rPr>
          <w:rFonts w:ascii="Times New Roman" w:cs="Times New Roman" w:hAnsi="Times New Roman"/>
          <w:sz w:val="24"/>
          <w:szCs w:val="24"/>
          <w:lang w:val="en-GB"/>
        </w:rPr>
        <w:t>made</w:t>
      </w:r>
      <w:r>
        <w:rPr>
          <w:rFonts w:ascii="Times New Roman" w:cs="Times New Roman" w:hAnsi="Times New Roman"/>
          <w:sz w:val="24"/>
          <w:szCs w:val="24"/>
          <w:lang w:val="en-GB"/>
        </w:rPr>
        <w:t xml:space="preserve"> a follow up through phone calls and in addition, visit</w:t>
      </w:r>
      <w:r>
        <w:rPr>
          <w:rFonts w:ascii="Times New Roman" w:cs="Times New Roman" w:hAnsi="Times New Roman"/>
          <w:sz w:val="24"/>
          <w:szCs w:val="24"/>
          <w:lang w:val="en-GB"/>
        </w:rPr>
        <w:t>ed</w:t>
      </w:r>
      <w:r>
        <w:rPr>
          <w:rFonts w:ascii="Times New Roman" w:cs="Times New Roman" w:hAnsi="Times New Roman"/>
          <w:sz w:val="24"/>
          <w:szCs w:val="24"/>
          <w:lang w:val="en-GB"/>
        </w:rPr>
        <w:t xml:space="preserve"> the respondents before the stated period to remind them on the importance of responding to the questionnaire.</w:t>
      </w:r>
      <w:r>
        <w:rPr>
          <w:rFonts w:ascii="Times New Roman" w:cs="Times New Roman" w:eastAsia="+mn-ea" w:hAnsi="Times New Roman"/>
          <w:color w:val="898989"/>
          <w:kern w:val="24"/>
          <w:sz w:val="24"/>
          <w:szCs w:val="24"/>
        </w:rPr>
        <w:t xml:space="preserve"> </w:t>
      </w:r>
      <w:r>
        <w:rPr>
          <w:rFonts w:ascii="Times New Roman" w:cs="Times New Roman" w:hAnsi="Times New Roman"/>
          <w:sz w:val="24"/>
          <w:szCs w:val="24"/>
        </w:rPr>
        <w:t>Self-administered questionnaires offer respondents privacy and flexibility, encouraging honest responses. Empirical research has shown they can reduce social desirability bias and improve data accuracy (</w:t>
      </w:r>
      <w:r>
        <w:rPr>
          <w:rFonts w:ascii="Times New Roman" w:cs="Times New Roman" w:hAnsi="Times New Roman"/>
          <w:sz w:val="24"/>
          <w:szCs w:val="24"/>
        </w:rPr>
        <w:t>Kothari, 2004</w:t>
      </w:r>
      <w:r>
        <w:rPr>
          <w:rFonts w:ascii="Times New Roman" w:cs="Times New Roman" w:hAnsi="Times New Roman"/>
          <w:sz w:val="24"/>
          <w:szCs w:val="24"/>
        </w:rPr>
        <w:t>).</w:t>
      </w:r>
    </w:p>
    <w:bookmarkStart w:id="65" w:name="_Toc134202697"/>
    <w:p>
      <w:pPr>
        <w:pStyle w:val="style1"/>
        <w:numPr>
          <w:ilvl w:val="1"/>
          <w:numId w:val="14"/>
        </w:numPr>
        <w:spacing w:before="0" w:after="200"/>
        <w:rPr>
          <w:rFonts w:cs="Times New Roman"/>
          <w:szCs w:val="24"/>
        </w:rPr>
      </w:pPr>
      <w:r>
        <w:rPr>
          <w:rFonts w:cs="Times New Roman"/>
          <w:szCs w:val="24"/>
        </w:rPr>
        <w:t>Data Analysis and Presentation</w:t>
      </w:r>
      <w:bookmarkEnd w:id="65"/>
    </w:p>
    <w:p>
      <w:pPr>
        <w:pStyle w:val="style0"/>
        <w:tabs>
          <w:tab w:val="left" w:leader="none" w:pos="6405"/>
        </w:tabs>
        <w:spacing w:after="0" w:lineRule="auto" w:line="480"/>
        <w:jc w:val="both"/>
        <w:rPr>
          <w:rFonts w:ascii="Times New Roman" w:hAnsi="Times New Roman"/>
          <w:sz w:val="24"/>
          <w:szCs w:val="24"/>
        </w:rPr>
      </w:pPr>
      <w:r>
        <w:rPr>
          <w:rFonts w:ascii="Times New Roman" w:hAnsi="Times New Roman"/>
          <w:sz w:val="24"/>
          <w:szCs w:val="24"/>
        </w:rPr>
        <w:t xml:space="preserve">Quantitative data </w:t>
      </w:r>
      <w:r>
        <w:rPr>
          <w:rFonts w:ascii="Times New Roman" w:hAnsi="Times New Roman"/>
          <w:sz w:val="24"/>
          <w:szCs w:val="24"/>
        </w:rPr>
        <w:t>were</w:t>
      </w:r>
      <w:r>
        <w:rPr>
          <w:rFonts w:ascii="Times New Roman" w:hAnsi="Times New Roman"/>
          <w:sz w:val="24"/>
          <w:szCs w:val="24"/>
        </w:rPr>
        <w:t xml:space="preserve"> </w:t>
      </w:r>
      <w:r>
        <w:rPr>
          <w:rFonts w:ascii="Times New Roman" w:hAnsi="Times New Roman"/>
          <w:sz w:val="24"/>
          <w:szCs w:val="24"/>
        </w:rPr>
        <w:t xml:space="preserve">analyzed using descriptive statistics </w:t>
      </w:r>
      <w:r>
        <w:rPr>
          <w:rFonts w:ascii="Times New Roman" w:hAnsi="Times New Roman"/>
          <w:sz w:val="24"/>
          <w:szCs w:val="24"/>
        </w:rPr>
        <w:t>such as mean and standard deviation and p</w:t>
      </w:r>
      <w:r>
        <w:rPr>
          <w:rFonts w:ascii="Times New Roman" w:hAnsi="Times New Roman"/>
          <w:sz w:val="24"/>
          <w:szCs w:val="24"/>
        </w:rPr>
        <w:t xml:space="preserve">resented in form of tables, pie-charts and bar-graphs where applicable </w:t>
      </w:r>
      <w:r>
        <w:rPr>
          <w:rFonts w:ascii="Times New Roman" w:hAnsi="Times New Roman"/>
          <w:sz w:val="24"/>
          <w:szCs w:val="24"/>
        </w:rPr>
        <w:t>with the aid of</w:t>
      </w:r>
      <w:r>
        <w:rPr>
          <w:rFonts w:ascii="Times New Roman" w:hAnsi="Times New Roman"/>
          <w:sz w:val="24"/>
          <w:szCs w:val="24"/>
        </w:rPr>
        <w:t xml:space="preserve"> Statistical Package for Soci</w:t>
      </w:r>
      <w:r>
        <w:rPr>
          <w:rFonts w:ascii="Times New Roman" w:hAnsi="Times New Roman"/>
          <w:sz w:val="24"/>
          <w:szCs w:val="24"/>
        </w:rPr>
        <w:t xml:space="preserve">al Sciences (SPSS) version 20.0. Inferential statistics </w:t>
      </w:r>
      <w:r>
        <w:rPr>
          <w:rFonts w:ascii="Times New Roman" w:hAnsi="Times New Roman"/>
          <w:sz w:val="24"/>
          <w:szCs w:val="24"/>
        </w:rPr>
        <w:t xml:space="preserve">such as correlation analysis and multiple regressions </w:t>
      </w:r>
      <w:r>
        <w:rPr>
          <w:rFonts w:ascii="Times New Roman" w:hAnsi="Times New Roman"/>
          <w:sz w:val="24"/>
          <w:szCs w:val="24"/>
        </w:rPr>
        <w:t>was</w:t>
      </w:r>
      <w:r>
        <w:rPr>
          <w:rFonts w:ascii="Times New Roman" w:hAnsi="Times New Roman"/>
          <w:sz w:val="24"/>
          <w:szCs w:val="24"/>
        </w:rPr>
        <w:t xml:space="preserve"> used to determine the relationship between variables. </w:t>
      </w:r>
    </w:p>
    <w:p>
      <w:pPr>
        <w:pStyle w:val="style0"/>
        <w:tabs>
          <w:tab w:val="left" w:leader="none" w:pos="6405"/>
        </w:tabs>
        <w:spacing w:after="0" w:lineRule="auto" w:line="480"/>
        <w:jc w:val="both"/>
        <w:rPr>
          <w:rFonts w:ascii="Times New Roman" w:hAnsi="Times New Roman"/>
          <w:b/>
          <w:sz w:val="24"/>
          <w:szCs w:val="24"/>
        </w:rPr>
      </w:pPr>
      <w:r>
        <w:rPr>
          <w:rFonts w:ascii="Times New Roman" w:hAnsi="Times New Roman"/>
          <w:b/>
          <w:sz w:val="24"/>
          <w:szCs w:val="24"/>
        </w:rPr>
        <w:t>2.8.1 Regression model</w:t>
      </w:r>
    </w:p>
    <w:p>
      <w:pPr>
        <w:pStyle w:val="style0"/>
        <w:tabs>
          <w:tab w:val="left" w:leader="none" w:pos="6405"/>
        </w:tabs>
        <w:spacing w:lineRule="auto" w:line="480"/>
        <w:jc w:val="both"/>
        <w:rPr>
          <w:rFonts w:ascii="Times New Roman" w:cs="Times New Roman" w:hAnsi="Times New Roman"/>
          <w:sz w:val="24"/>
          <w:szCs w:val="24"/>
        </w:rPr>
      </w:pPr>
      <w:r>
        <w:rPr>
          <w:rFonts w:ascii="Times New Roman" w:cs="Times New Roman" w:hAnsi="Times New Roman"/>
          <w:sz w:val="24"/>
          <w:szCs w:val="24"/>
        </w:rPr>
        <w:t>T</w:t>
      </w:r>
      <w:r>
        <w:rPr>
          <w:rFonts w:ascii="Times New Roman" w:cs="Times New Roman" w:hAnsi="Times New Roman"/>
          <w:sz w:val="24"/>
          <w:szCs w:val="24"/>
        </w:rPr>
        <w:t xml:space="preserve">he multiple regression equation </w:t>
      </w:r>
      <w:r>
        <w:rPr>
          <w:rFonts w:ascii="Times New Roman" w:cs="Times New Roman" w:hAnsi="Times New Roman"/>
          <w:sz w:val="24"/>
          <w:szCs w:val="24"/>
        </w:rPr>
        <w:t xml:space="preserve">was adopted in this study. The use of a multiple linear regression model in the aforementioned study was appropriate due to its ability to analyze the complex relationships among multiple predictor variables (e.g., IT adoption factors) and a continuous outcome variable (tax compliance). Empirical evidence suggests that this statistical method allows for a nuanced exploration of how various IT factors collectively influence tax compliance, helping identify significant predictors and their relative contributions (Oso &amp; onen, 2005). It provides valuable insights into the multifaceted nature of the relationship, supporting evidence-based decision-making in the context of tax compliance strategies in logistics companies. </w:t>
      </w:r>
    </w:p>
    <w:p>
      <w:pPr>
        <w:pStyle w:val="style0"/>
        <w:tabs>
          <w:tab w:val="left" w:leader="none" w:pos="6405"/>
        </w:tabs>
        <w:spacing w:after="0" w:lineRule="auto" w:line="480"/>
        <w:jc w:val="both"/>
        <w:rPr>
          <w:rFonts w:ascii="Times New Roman" w:eastAsia="LiberationSerif-Regular" w:hAnsi="Times New Roman"/>
          <w:b/>
          <w:bCs/>
          <w:sz w:val="24"/>
          <w:szCs w:val="24"/>
        </w:rPr>
      </w:pPr>
      <w:r>
        <w:rPr>
          <w:rFonts w:ascii="Times New Roman" w:hAnsi="Times New Roman"/>
          <w:sz w:val="24"/>
          <w:szCs w:val="24"/>
        </w:rPr>
        <w:t xml:space="preserve"> </w:t>
      </w:r>
      <w:r>
        <w:rPr>
          <w:rFonts w:ascii="Times New Roman" w:eastAsia="LiberationSerif-Regular" w:hAnsi="Times New Roman"/>
          <w:b/>
          <w:bCs/>
          <w:sz w:val="24"/>
          <w:szCs w:val="24"/>
        </w:rPr>
        <w:t>Y = β</w:t>
      </w:r>
      <w:r>
        <w:rPr>
          <w:rFonts w:ascii="Times New Roman" w:eastAsia="LiberationSerif-Regular" w:hAnsi="Times New Roman"/>
          <w:b/>
          <w:bCs/>
          <w:sz w:val="24"/>
          <w:szCs w:val="24"/>
          <w:vertAlign w:val="subscript"/>
        </w:rPr>
        <w:t>0</w:t>
      </w:r>
      <w:r>
        <w:rPr>
          <w:rFonts w:ascii="Times New Roman" w:eastAsia="LiberationSerif-Regular" w:hAnsi="Times New Roman"/>
          <w:b/>
          <w:bCs/>
          <w:sz w:val="24"/>
          <w:szCs w:val="24"/>
        </w:rPr>
        <w:t xml:space="preserve"> + β</w:t>
      </w:r>
      <w:r>
        <w:rPr>
          <w:rFonts w:ascii="Times New Roman" w:eastAsia="LiberationSerif-Regular" w:hAnsi="Times New Roman"/>
          <w:b/>
          <w:bCs/>
          <w:sz w:val="24"/>
          <w:szCs w:val="24"/>
          <w:vertAlign w:val="subscript"/>
        </w:rPr>
        <w:t>1</w:t>
      </w:r>
      <w:r>
        <w:rPr>
          <w:rFonts w:ascii="Times New Roman" w:eastAsia="LiberationSerif-Regular" w:hAnsi="Times New Roman"/>
          <w:b/>
          <w:bCs/>
          <w:sz w:val="24"/>
          <w:szCs w:val="24"/>
        </w:rPr>
        <w:t>X</w:t>
      </w:r>
      <w:r>
        <w:rPr>
          <w:rFonts w:ascii="Times New Roman" w:eastAsia="LiberationSerif-Regular" w:hAnsi="Times New Roman"/>
          <w:b/>
          <w:bCs/>
          <w:sz w:val="24"/>
          <w:szCs w:val="24"/>
          <w:vertAlign w:val="subscript"/>
        </w:rPr>
        <w:t>1</w:t>
      </w:r>
      <w:r>
        <w:rPr>
          <w:rFonts w:ascii="Times New Roman" w:eastAsia="LiberationSerif-Regular" w:hAnsi="Times New Roman"/>
          <w:b/>
          <w:bCs/>
          <w:sz w:val="24"/>
          <w:szCs w:val="24"/>
        </w:rPr>
        <w:t xml:space="preserve"> + β</w:t>
      </w:r>
      <w:r>
        <w:rPr>
          <w:rFonts w:ascii="Times New Roman" w:eastAsia="LiberationSerif-Regular" w:hAnsi="Times New Roman"/>
          <w:b/>
          <w:bCs/>
          <w:sz w:val="24"/>
          <w:szCs w:val="24"/>
          <w:vertAlign w:val="subscript"/>
        </w:rPr>
        <w:t>2</w:t>
      </w:r>
      <w:r>
        <w:rPr>
          <w:rFonts w:ascii="Times New Roman" w:eastAsia="LiberationSerif-Regular" w:hAnsi="Times New Roman"/>
          <w:b/>
          <w:bCs/>
          <w:sz w:val="24"/>
          <w:szCs w:val="24"/>
        </w:rPr>
        <w:t>X</w:t>
      </w:r>
      <w:r>
        <w:rPr>
          <w:rFonts w:ascii="Times New Roman" w:eastAsia="LiberationSerif-Regular" w:hAnsi="Times New Roman"/>
          <w:b/>
          <w:bCs/>
          <w:sz w:val="24"/>
          <w:szCs w:val="24"/>
          <w:vertAlign w:val="subscript"/>
        </w:rPr>
        <w:t>2</w:t>
      </w:r>
      <w:r>
        <w:rPr>
          <w:rFonts w:ascii="Times New Roman" w:eastAsia="LiberationSerif-Regular" w:hAnsi="Times New Roman"/>
          <w:b/>
          <w:bCs/>
          <w:sz w:val="24"/>
          <w:szCs w:val="24"/>
        </w:rPr>
        <w:t xml:space="preserve"> + β</w:t>
      </w:r>
      <w:r>
        <w:rPr>
          <w:rFonts w:ascii="Times New Roman" w:eastAsia="LiberationSerif-Regular" w:hAnsi="Times New Roman"/>
          <w:b/>
          <w:bCs/>
          <w:sz w:val="24"/>
          <w:szCs w:val="24"/>
          <w:vertAlign w:val="subscript"/>
        </w:rPr>
        <w:t>3</w:t>
      </w:r>
      <w:r>
        <w:rPr>
          <w:rFonts w:ascii="Times New Roman" w:eastAsia="LiberationSerif-Regular" w:hAnsi="Times New Roman"/>
          <w:b/>
          <w:bCs/>
          <w:sz w:val="24"/>
          <w:szCs w:val="24"/>
        </w:rPr>
        <w:t>X</w:t>
      </w:r>
      <w:r>
        <w:rPr>
          <w:rFonts w:ascii="Times New Roman" w:eastAsia="LiberationSerif-Regular" w:hAnsi="Times New Roman"/>
          <w:b/>
          <w:bCs/>
          <w:sz w:val="24"/>
          <w:szCs w:val="24"/>
          <w:vertAlign w:val="subscript"/>
        </w:rPr>
        <w:t>3</w:t>
      </w:r>
      <w:r>
        <w:rPr>
          <w:rFonts w:ascii="Times New Roman" w:eastAsia="LiberationSerif-Regular" w:hAnsi="Times New Roman"/>
          <w:b/>
          <w:bCs/>
          <w:sz w:val="24"/>
          <w:szCs w:val="24"/>
        </w:rPr>
        <w:t xml:space="preserve"> </w:t>
      </w:r>
      <w:r>
        <w:rPr>
          <w:rFonts w:ascii="Times New Roman" w:eastAsia="LiberationSerif-Regular" w:hAnsi="Times New Roman"/>
          <w:b/>
          <w:bCs/>
          <w:sz w:val="24"/>
          <w:szCs w:val="24"/>
        </w:rPr>
        <w:t>+</w:t>
      </w:r>
      <w:r>
        <w:rPr>
          <w:rFonts w:ascii="Times New Roman" w:eastAsia="LiberationSerif-Regular" w:hAnsi="Times New Roman"/>
          <w:b/>
          <w:bCs/>
          <w:sz w:val="24"/>
          <w:szCs w:val="24"/>
        </w:rPr>
        <w:t xml:space="preserve"> ε</w:t>
      </w:r>
    </w:p>
    <w:p>
      <w:pPr>
        <w:pStyle w:val="style0"/>
        <w:spacing w:after="0" w:lineRule="auto" w:line="480"/>
        <w:ind w:firstLine="720"/>
        <w:jc w:val="both"/>
        <w:rPr>
          <w:rFonts w:ascii="Times New Roman" w:eastAsia="LiberationSerif-Regular" w:hAnsi="Times New Roman"/>
          <w:sz w:val="24"/>
          <w:szCs w:val="24"/>
        </w:rPr>
      </w:pPr>
      <w:r>
        <w:rPr>
          <w:rFonts w:ascii="Times New Roman" w:eastAsia="LiberationSerif-Regular" w:hAnsi="Times New Roman"/>
          <w:sz w:val="24"/>
          <w:szCs w:val="24"/>
        </w:rPr>
        <w:t xml:space="preserve">Whereby </w:t>
      </w:r>
      <w:r>
        <w:rPr>
          <w:rFonts w:ascii="Times New Roman" w:eastAsia="LiberationSerif-Regular" w:hAnsi="Times New Roman"/>
          <w:sz w:val="24"/>
          <w:szCs w:val="24"/>
        </w:rPr>
        <w:tab/>
      </w:r>
      <w:r>
        <w:rPr>
          <w:rFonts w:ascii="Times New Roman" w:eastAsia="LiberationSerif-Regular" w:hAnsi="Times New Roman"/>
          <w:b/>
          <w:sz w:val="24"/>
          <w:szCs w:val="24"/>
        </w:rPr>
        <w:t>Y</w:t>
      </w:r>
      <w:r>
        <w:rPr>
          <w:rFonts w:ascii="Times New Roman" w:eastAsia="LiberationSerif-Regular" w:hAnsi="Times New Roman"/>
          <w:sz w:val="24"/>
          <w:szCs w:val="24"/>
        </w:rPr>
        <w:t xml:space="preserve"> =</w:t>
      </w:r>
      <w:r>
        <w:rPr>
          <w:rFonts w:ascii="Times New Roman" w:eastAsia="LiberationSerif-Regular" w:hAnsi="Times New Roman"/>
          <w:sz w:val="24"/>
          <w:szCs w:val="24"/>
        </w:rPr>
        <w:t xml:space="preserve"> Efficiency on Tax collection</w:t>
      </w:r>
    </w:p>
    <w:p>
      <w:pPr>
        <w:pStyle w:val="style0"/>
        <w:spacing w:after="0" w:lineRule="auto" w:line="480"/>
        <w:ind w:left="1440" w:firstLine="720"/>
        <w:jc w:val="both"/>
        <w:rPr>
          <w:rFonts w:ascii="Times New Roman" w:hAnsi="Times New Roman"/>
          <w:sz w:val="24"/>
          <w:szCs w:val="24"/>
        </w:rPr>
      </w:pPr>
      <w:r>
        <w:rPr>
          <w:rFonts w:ascii="Times New Roman" w:eastAsia="LiberationSerif-Regular" w:hAnsi="Times New Roman"/>
          <w:b/>
          <w:sz w:val="24"/>
          <w:szCs w:val="24"/>
        </w:rPr>
        <w:t>X</w:t>
      </w:r>
      <w:r>
        <w:rPr>
          <w:rFonts w:ascii="Times New Roman" w:eastAsia="LiberationSerif-Regular" w:hAnsi="Times New Roman"/>
          <w:b/>
          <w:sz w:val="24"/>
          <w:szCs w:val="24"/>
          <w:vertAlign w:val="subscript"/>
        </w:rPr>
        <w:t>1</w:t>
      </w:r>
      <w:r>
        <w:rPr>
          <w:rFonts w:ascii="Times New Roman" w:eastAsia="LiberationSerif-Regular" w:hAnsi="Times New Roman"/>
          <w:sz w:val="24"/>
          <w:szCs w:val="24"/>
        </w:rPr>
        <w:t>= IT usage</w:t>
      </w:r>
    </w:p>
    <w:p>
      <w:pPr>
        <w:pStyle w:val="style0"/>
        <w:spacing w:after="0" w:lineRule="auto" w:line="480"/>
        <w:ind w:left="1440" w:firstLine="720"/>
        <w:jc w:val="both"/>
        <w:rPr>
          <w:rFonts w:ascii="Times New Roman" w:hAnsi="Times New Roman"/>
          <w:sz w:val="24"/>
          <w:szCs w:val="24"/>
        </w:rPr>
      </w:pPr>
      <w:r>
        <w:rPr>
          <w:rFonts w:ascii="Times New Roman" w:eastAsia="LiberationSerif-Regular" w:hAnsi="Times New Roman"/>
          <w:b/>
          <w:sz w:val="24"/>
          <w:szCs w:val="24"/>
        </w:rPr>
        <w:t>X</w:t>
      </w:r>
      <w:r>
        <w:rPr>
          <w:rFonts w:ascii="Times New Roman" w:eastAsia="LiberationSerif-Regular" w:hAnsi="Times New Roman"/>
          <w:b/>
          <w:sz w:val="24"/>
          <w:szCs w:val="24"/>
          <w:vertAlign w:val="subscript"/>
        </w:rPr>
        <w:t>2</w:t>
      </w:r>
      <w:r>
        <w:rPr>
          <w:rFonts w:ascii="Times New Roman" w:eastAsia="LiberationSerif-Regular" w:hAnsi="Times New Roman"/>
          <w:sz w:val="24"/>
          <w:szCs w:val="24"/>
        </w:rPr>
        <w:t xml:space="preserve">= </w:t>
      </w:r>
      <w:r>
        <w:rPr>
          <w:rFonts w:ascii="Times New Roman" w:eastAsia="LiberationSerif-Regular" w:hAnsi="Times New Roman"/>
          <w:sz w:val="24"/>
          <w:szCs w:val="24"/>
        </w:rPr>
        <w:t>IT features</w:t>
      </w:r>
    </w:p>
    <w:p>
      <w:pPr>
        <w:pStyle w:val="style0"/>
        <w:spacing w:after="0" w:lineRule="auto" w:line="480"/>
        <w:ind w:left="1440" w:firstLine="720"/>
        <w:jc w:val="both"/>
        <w:rPr>
          <w:rFonts w:ascii="Times New Roman" w:eastAsia="LiberationSerif-Regular" w:hAnsi="Times New Roman"/>
          <w:sz w:val="24"/>
          <w:szCs w:val="24"/>
        </w:rPr>
      </w:pPr>
      <w:r>
        <w:rPr>
          <w:rFonts w:ascii="Times New Roman" w:eastAsia="LiberationSerif-Regular" w:hAnsi="Times New Roman"/>
          <w:b/>
          <w:sz w:val="24"/>
          <w:szCs w:val="24"/>
        </w:rPr>
        <w:t>X</w:t>
      </w:r>
      <w:r>
        <w:rPr>
          <w:rFonts w:ascii="Times New Roman" w:eastAsia="LiberationSerif-Regular" w:hAnsi="Times New Roman"/>
          <w:b/>
          <w:sz w:val="24"/>
          <w:szCs w:val="24"/>
          <w:vertAlign w:val="subscript"/>
        </w:rPr>
        <w:t>3</w:t>
      </w:r>
      <w:r>
        <w:rPr>
          <w:rFonts w:ascii="Times New Roman" w:eastAsia="LiberationSerif-Regular" w:hAnsi="Times New Roman"/>
          <w:sz w:val="24"/>
          <w:szCs w:val="24"/>
        </w:rPr>
        <w:t xml:space="preserve">= </w:t>
      </w:r>
      <w:r>
        <w:rPr>
          <w:rFonts w:ascii="Times New Roman" w:eastAsia="LiberationSerif-Regular" w:hAnsi="Times New Roman"/>
          <w:sz w:val="24"/>
          <w:szCs w:val="24"/>
        </w:rPr>
        <w:t>IT security</w:t>
      </w:r>
    </w:p>
    <w:p>
      <w:pPr>
        <w:pStyle w:val="style0"/>
        <w:spacing w:after="0" w:lineRule="auto" w:line="480"/>
        <w:ind w:left="1440" w:firstLine="720"/>
        <w:jc w:val="both"/>
        <w:rPr>
          <w:rFonts w:ascii="Times New Roman" w:hAnsi="Times New Roman"/>
          <w:sz w:val="24"/>
          <w:szCs w:val="24"/>
        </w:rPr>
      </w:pPr>
      <w:r>
        <w:rPr>
          <w:rFonts w:ascii="Times New Roman" w:hAnsi="Times New Roman"/>
          <w:b/>
          <w:sz w:val="24"/>
          <w:szCs w:val="24"/>
        </w:rPr>
        <w:t>β</w:t>
      </w:r>
      <w:r>
        <w:rPr>
          <w:rFonts w:ascii="Times New Roman" w:hAnsi="Times New Roman"/>
          <w:b/>
          <w:sz w:val="24"/>
          <w:szCs w:val="24"/>
          <w:vertAlign w:val="subscript"/>
        </w:rPr>
        <w:t>1</w:t>
      </w:r>
      <w:r>
        <w:rPr>
          <w:rFonts w:ascii="Times New Roman" w:hAnsi="Times New Roman"/>
          <w:b/>
          <w:sz w:val="24"/>
          <w:szCs w:val="24"/>
        </w:rPr>
        <w:t>,</w:t>
      </w:r>
      <w:r>
        <w:rPr>
          <w:rFonts w:ascii="Times New Roman" w:hAnsi="Times New Roman"/>
          <w:b/>
          <w:sz w:val="24"/>
          <w:szCs w:val="24"/>
        </w:rPr>
        <w:t xml:space="preserve"> </w:t>
      </w:r>
      <w:r>
        <w:rPr>
          <w:rFonts w:ascii="Times New Roman" w:hAnsi="Times New Roman"/>
          <w:b/>
          <w:sz w:val="24"/>
          <w:szCs w:val="24"/>
        </w:rPr>
        <w:t>β</w:t>
      </w:r>
      <w:r>
        <w:rPr>
          <w:rFonts w:ascii="Times New Roman" w:hAnsi="Times New Roman"/>
          <w:b/>
          <w:sz w:val="24"/>
          <w:szCs w:val="24"/>
          <w:vertAlign w:val="subscript"/>
        </w:rPr>
        <w:t xml:space="preserve">2, </w:t>
      </w:r>
      <w:r>
        <w:rPr>
          <w:rFonts w:ascii="Times New Roman" w:hAnsi="Times New Roman"/>
          <w:b/>
          <w:sz w:val="24"/>
          <w:szCs w:val="24"/>
        </w:rPr>
        <w:t>β</w:t>
      </w:r>
      <w:r>
        <w:rPr>
          <w:rFonts w:ascii="Times New Roman" w:hAnsi="Times New Roman"/>
          <w:b/>
          <w:sz w:val="24"/>
          <w:szCs w:val="24"/>
          <w:vertAlign w:val="subscript"/>
        </w:rPr>
        <w:t>3</w:t>
      </w:r>
      <w:r>
        <w:rPr>
          <w:rFonts w:ascii="Times New Roman" w:hAnsi="Times New Roman"/>
          <w:b/>
          <w:sz w:val="24"/>
          <w:szCs w:val="24"/>
        </w:rPr>
        <w:t xml:space="preserve"> </w:t>
      </w:r>
      <w:r>
        <w:rPr>
          <w:rFonts w:ascii="Times New Roman" w:hAnsi="Times New Roman"/>
          <w:b/>
          <w:sz w:val="24"/>
          <w:szCs w:val="24"/>
        </w:rPr>
        <w:t xml:space="preserve">and </w:t>
      </w:r>
      <w:r>
        <w:rPr>
          <w:rFonts w:ascii="Times New Roman" w:hAnsi="Times New Roman"/>
          <w:b/>
          <w:sz w:val="24"/>
          <w:szCs w:val="24"/>
        </w:rPr>
        <w:t>β</w:t>
      </w:r>
      <w:r>
        <w:rPr>
          <w:rFonts w:ascii="Times New Roman" w:hAnsi="Times New Roman"/>
          <w:b/>
          <w:sz w:val="24"/>
          <w:szCs w:val="24"/>
          <w:vertAlign w:val="subscript"/>
        </w:rPr>
        <w:t>4</w:t>
      </w:r>
      <w:r>
        <w:rPr>
          <w:rFonts w:ascii="Times New Roman" w:hAnsi="Times New Roman"/>
          <w:sz w:val="24"/>
          <w:szCs w:val="24"/>
        </w:rPr>
        <w:t xml:space="preserve">= </w:t>
      </w:r>
      <w:r>
        <w:rPr>
          <w:rFonts w:ascii="Times New Roman" w:hAnsi="Times New Roman"/>
          <w:sz w:val="24"/>
          <w:szCs w:val="24"/>
        </w:rPr>
        <w:t>b</w:t>
      </w:r>
      <w:r>
        <w:rPr>
          <w:rFonts w:ascii="Times New Roman" w:hAnsi="Times New Roman"/>
          <w:sz w:val="24"/>
          <w:szCs w:val="24"/>
        </w:rPr>
        <w:t>eta</w:t>
      </w:r>
      <w:r>
        <w:rPr>
          <w:rFonts w:ascii="Times New Roman" w:hAnsi="Times New Roman"/>
          <w:sz w:val="24"/>
          <w:szCs w:val="24"/>
        </w:rPr>
        <w:t xml:space="preserve"> coefficients</w:t>
      </w:r>
    </w:p>
    <w:p>
      <w:pPr>
        <w:pStyle w:val="style0"/>
        <w:spacing w:after="0" w:lineRule="auto" w:line="480"/>
        <w:jc w:val="both"/>
        <w:rPr>
          <w:rFonts w:ascii="Times New Roman" w:hAnsi="Times New Roman"/>
          <w:sz w:val="24"/>
          <w:szCs w:val="24"/>
        </w:rPr>
      </w:pPr>
      <w:r>
        <w:rPr>
          <w:rFonts w:ascii="Times New Roman" w:hAnsi="Times New Roman"/>
          <w:b/>
          <w:sz w:val="32"/>
          <w:szCs w:val="32"/>
        </w:rPr>
        <w:tab/>
      </w:r>
      <w:r>
        <w:rPr>
          <w:rFonts w:ascii="Times New Roman" w:hAnsi="Times New Roman"/>
          <w:b/>
          <w:sz w:val="32"/>
          <w:szCs w:val="32"/>
        </w:rPr>
        <w:tab/>
      </w:r>
      <w:r>
        <w:rPr>
          <w:rFonts w:ascii="Times New Roman" w:hAnsi="Times New Roman"/>
          <w:b/>
          <w:sz w:val="32"/>
          <w:szCs w:val="32"/>
        </w:rPr>
        <w:tab/>
      </w:r>
      <w:r>
        <w:rPr>
          <w:rFonts w:ascii="Times New Roman" w:hAnsi="Times New Roman"/>
          <w:b/>
          <w:sz w:val="32"/>
          <w:szCs w:val="32"/>
        </w:rPr>
        <w:t>ε</w:t>
      </w:r>
      <w:r>
        <w:rPr>
          <w:rFonts w:ascii="Times New Roman" w:hAnsi="Times New Roman"/>
          <w:sz w:val="24"/>
          <w:szCs w:val="24"/>
        </w:rPr>
        <w:t>=</w:t>
      </w:r>
      <w:r>
        <w:rPr>
          <w:rFonts w:ascii="Times New Roman" w:hAnsi="Times New Roman"/>
          <w:sz w:val="24"/>
          <w:szCs w:val="24"/>
        </w:rPr>
        <w:t xml:space="preserve"> error term</w:t>
      </w:r>
    </w:p>
    <w:bookmarkStart w:id="66" w:name="_Toc112075907"/>
    <w:bookmarkStart w:id="67" w:name="_Toc134202698"/>
    <w:p>
      <w:pPr>
        <w:pStyle w:val="style1"/>
        <w:numPr>
          <w:ilvl w:val="1"/>
          <w:numId w:val="14"/>
        </w:numPr>
        <w:rPr/>
      </w:pPr>
      <w:r>
        <w:t>Measurements of variables</w:t>
      </w:r>
    </w:p>
    <w:p>
      <w:pPr>
        <w:pStyle w:val="style0"/>
        <w:spacing w:before="120" w:after="120" w:lineRule="auto" w:line="480"/>
        <w:rPr>
          <w:rFonts w:ascii="Times New Roman" w:hAnsi="Times New Roman"/>
          <w:sz w:val="24"/>
          <w:szCs w:val="24"/>
        </w:rPr>
      </w:pPr>
      <w:r>
        <w:rPr>
          <w:rFonts w:ascii="Times New Roman" w:hAnsi="Times New Roman"/>
          <w:sz w:val="24"/>
          <w:szCs w:val="24"/>
        </w:rPr>
        <w:t>Variables are those simplified portions of the complex phenomenon that is intended to study. They must always be measurable. The table below shows how study variables were measured.</w:t>
      </w:r>
    </w:p>
    <w:bookmarkStart w:id="68" w:name="_Toc97644244"/>
    <w:bookmarkStart w:id="69" w:name="_Toc97644355"/>
    <w:bookmarkStart w:id="70" w:name="_Toc100561866"/>
    <w:bookmarkStart w:id="71" w:name="_Toc120086985"/>
    <w:bookmarkStart w:id="72" w:name="_Toc122269657"/>
    <w:bookmarkStart w:id="73" w:name="_Toc124937119"/>
    <w:bookmarkStart w:id="74" w:name="_Toc133585594"/>
    <w:bookmarkStart w:id="75" w:name="_Toc141869199"/>
    <w:bookmarkStart w:id="76" w:name="_Toc144479994"/>
    <w:bookmarkStart w:id="77" w:name="_Toc144480064"/>
    <w:p>
      <w:pPr>
        <w:pStyle w:val="style2"/>
        <w:rPr/>
      </w:pPr>
      <w:r>
        <w:t>Table 3.</w:t>
      </w:r>
      <w:r>
        <w:t>3</w:t>
      </w:r>
      <w:r>
        <w:t xml:space="preserve"> – Measurement of variables</w:t>
      </w:r>
      <w:bookmarkEnd w:id="68"/>
      <w:bookmarkEnd w:id="69"/>
      <w:bookmarkEnd w:id="70"/>
      <w:bookmarkEnd w:id="71"/>
      <w:bookmarkEnd w:id="72"/>
      <w:bookmarkEnd w:id="73"/>
      <w:bookmarkEnd w:id="74"/>
      <w:bookmarkEnd w:id="75"/>
      <w:bookmarkEnd w:id="76"/>
      <w:bookmarkEnd w:id="77"/>
    </w:p>
    <w:tbl>
      <w:tblPr>
        <w:tblW w:w="8882" w:type="dxa"/>
        <w:tblInd w:w="4" w:type="dxa"/>
        <w:tblBorders>
          <w:top w:val="single" w:sz="2" w:space="0" w:color="000001"/>
          <w:left w:val="single" w:sz="2" w:space="0" w:color="000001"/>
          <w:bottom w:val="single" w:sz="2" w:space="0" w:color="000001"/>
          <w:right w:val="single" w:sz="2" w:space="0" w:color="000001"/>
          <w:insideH w:val="single" w:sz="2" w:space="0" w:color="000001"/>
          <w:insideV w:val="single" w:sz="2" w:space="0" w:color="000001"/>
        </w:tblBorders>
        <w:tblCellMar>
          <w:top w:w="46" w:type="dxa"/>
          <w:left w:w="94" w:type="dxa"/>
          <w:right w:w="115" w:type="dxa"/>
        </w:tblCellMar>
        <w:tblLook w:val="04A0" w:firstRow="1" w:lastRow="0" w:firstColumn="1" w:lastColumn="0" w:noHBand="0" w:noVBand="1"/>
      </w:tblPr>
      <w:tblGrid>
        <w:gridCol w:w="2543"/>
        <w:gridCol w:w="2227"/>
        <w:gridCol w:w="2070"/>
        <w:gridCol w:w="2042"/>
      </w:tblGrid>
      <w:tr>
        <w:trPr>
          <w:cantSplit/>
          <w:trHeight w:val="205" w:hRule="atLeast"/>
        </w:trPr>
        <w:tc>
          <w:tcPr>
            <w:tcW w:w="2543" w:type="dxa"/>
            <w:tcBorders>
              <w:top w:val="single" w:sz="2" w:space="0" w:color="000001"/>
              <w:left w:val="single" w:sz="2" w:space="0" w:color="000001"/>
              <w:bottom w:val="single" w:sz="2" w:space="0" w:color="000001"/>
              <w:right w:val="single" w:sz="2" w:space="0" w:color="000001"/>
            </w:tcBorders>
            <w:shd w:val="clear" w:color="auto" w:fill="ffffff"/>
            <w:tcMar>
              <w:left w:w="94" w:type="dxa"/>
            </w:tcMar>
          </w:tcPr>
          <w:p>
            <w:pPr>
              <w:pStyle w:val="style0"/>
              <w:spacing w:after="0" w:lineRule="auto" w:line="360"/>
              <w:rPr>
                <w:rFonts w:ascii="Times New Roman" w:hAnsi="Times New Roman"/>
                <w:b/>
                <w:sz w:val="24"/>
                <w:szCs w:val="24"/>
                <w:lang w:val="en-GB" w:eastAsia="en-GB"/>
              </w:rPr>
            </w:pPr>
            <w:r>
              <w:rPr>
                <w:rFonts w:ascii="Times New Roman" w:hAnsi="Times New Roman"/>
                <w:b/>
                <w:sz w:val="24"/>
                <w:szCs w:val="24"/>
                <w:lang w:val="en-GB" w:eastAsia="en-GB"/>
              </w:rPr>
              <w:t xml:space="preserve">Study </w:t>
            </w:r>
            <w:r>
              <w:rPr>
                <w:rFonts w:ascii="Times New Roman" w:hAnsi="Times New Roman"/>
                <w:b/>
                <w:sz w:val="24"/>
                <w:szCs w:val="24"/>
                <w:lang w:val="en-GB" w:eastAsia="en-GB"/>
              </w:rPr>
              <w:t>Variables</w:t>
            </w:r>
          </w:p>
        </w:tc>
        <w:tc>
          <w:tcPr>
            <w:tcW w:w="2227" w:type="dxa"/>
            <w:tcBorders>
              <w:top w:val="single" w:sz="2" w:space="0" w:color="000001"/>
              <w:left w:val="single" w:sz="2" w:space="0" w:color="000001"/>
              <w:bottom w:val="single" w:sz="2" w:space="0" w:color="000001"/>
              <w:right w:val="single" w:sz="2" w:space="0" w:color="000001"/>
            </w:tcBorders>
            <w:shd w:val="clear" w:color="auto" w:fill="ffffff"/>
            <w:tcMar>
              <w:left w:w="94" w:type="dxa"/>
            </w:tcMar>
          </w:tcPr>
          <w:p>
            <w:pPr>
              <w:pStyle w:val="style0"/>
              <w:spacing w:after="0" w:lineRule="auto" w:line="360"/>
              <w:ind w:left="2"/>
              <w:rPr>
                <w:rFonts w:ascii="Times New Roman" w:hAnsi="Times New Roman"/>
                <w:b/>
                <w:sz w:val="24"/>
                <w:szCs w:val="24"/>
                <w:lang w:val="en-GB" w:eastAsia="en-GB"/>
              </w:rPr>
            </w:pPr>
            <w:r>
              <w:rPr>
                <w:rFonts w:ascii="Times New Roman" w:hAnsi="Times New Roman"/>
                <w:b/>
                <w:sz w:val="24"/>
                <w:szCs w:val="24"/>
                <w:lang w:val="en-GB" w:eastAsia="en-GB"/>
              </w:rPr>
              <w:t>Measurement scale</w:t>
            </w:r>
          </w:p>
        </w:tc>
        <w:tc>
          <w:tcPr>
            <w:tcW w:w="2070" w:type="dxa"/>
            <w:tcBorders>
              <w:top w:val="single" w:sz="2" w:space="0" w:color="000001"/>
              <w:left w:val="single" w:sz="2" w:space="0" w:color="000001"/>
              <w:bottom w:val="single" w:sz="2" w:space="0" w:color="000001"/>
              <w:right w:val="single" w:sz="2" w:space="0" w:color="000001"/>
            </w:tcBorders>
            <w:shd w:val="clear" w:color="auto" w:fill="ffffff"/>
            <w:tcMar>
              <w:left w:w="94" w:type="dxa"/>
            </w:tcMar>
          </w:tcPr>
          <w:p>
            <w:pPr>
              <w:pStyle w:val="style0"/>
              <w:spacing w:after="0" w:lineRule="auto" w:line="360"/>
              <w:rPr>
                <w:rFonts w:ascii="Times New Roman" w:hAnsi="Times New Roman"/>
                <w:b/>
                <w:sz w:val="24"/>
                <w:szCs w:val="24"/>
                <w:lang w:val="en-GB" w:eastAsia="en-GB"/>
              </w:rPr>
            </w:pPr>
            <w:r>
              <w:rPr>
                <w:rFonts w:ascii="Times New Roman" w:hAnsi="Times New Roman"/>
                <w:b/>
                <w:sz w:val="24"/>
                <w:szCs w:val="24"/>
                <w:lang w:val="en-GB" w:eastAsia="en-GB"/>
              </w:rPr>
              <w:t>Data Analysis</w:t>
            </w:r>
          </w:p>
        </w:tc>
        <w:tc>
          <w:tcPr>
            <w:tcW w:w="2042" w:type="dxa"/>
            <w:tcBorders>
              <w:top w:val="single" w:sz="2" w:space="0" w:color="000001"/>
              <w:left w:val="single" w:sz="2" w:space="0" w:color="000001"/>
              <w:bottom w:val="single" w:sz="2" w:space="0" w:color="000001"/>
              <w:right w:val="single" w:sz="2" w:space="0" w:color="000001"/>
            </w:tcBorders>
            <w:shd w:val="clear" w:color="auto" w:fill="ffffff"/>
            <w:tcMar>
              <w:left w:w="94" w:type="dxa"/>
            </w:tcMar>
          </w:tcPr>
          <w:p>
            <w:pPr>
              <w:pStyle w:val="style0"/>
              <w:spacing w:after="0" w:lineRule="auto" w:line="360"/>
              <w:ind w:left="2"/>
              <w:rPr>
                <w:rFonts w:ascii="Times New Roman" w:hAnsi="Times New Roman"/>
                <w:b/>
                <w:sz w:val="24"/>
                <w:szCs w:val="24"/>
                <w:lang w:val="en-GB" w:eastAsia="en-GB"/>
              </w:rPr>
            </w:pPr>
            <w:r>
              <w:rPr>
                <w:rFonts w:ascii="Times New Roman" w:hAnsi="Times New Roman"/>
                <w:b/>
                <w:sz w:val="24"/>
                <w:szCs w:val="24"/>
                <w:lang w:val="en-GB" w:eastAsia="en-GB"/>
              </w:rPr>
              <w:t>Specific Tool</w:t>
            </w:r>
          </w:p>
        </w:tc>
      </w:tr>
      <w:tr>
        <w:tblPrEx/>
        <w:trPr>
          <w:cantSplit/>
          <w:trHeight w:val="1186" w:hRule="atLeast"/>
        </w:trPr>
        <w:tc>
          <w:tcPr>
            <w:tcW w:w="2543" w:type="dxa"/>
            <w:tcBorders>
              <w:top w:val="single" w:sz="2" w:space="0" w:color="000001"/>
              <w:left w:val="single" w:sz="2" w:space="0" w:color="000001"/>
              <w:bottom w:val="single" w:sz="2" w:space="0" w:color="000001"/>
              <w:right w:val="single" w:sz="2" w:space="0" w:color="000001"/>
            </w:tcBorders>
            <w:shd w:val="clear" w:color="auto" w:fill="ffffff"/>
            <w:tcMar>
              <w:left w:w="94" w:type="dxa"/>
            </w:tcMar>
          </w:tcPr>
          <w:p>
            <w:pPr>
              <w:pStyle w:val="style0"/>
              <w:spacing w:after="0" w:lineRule="auto" w:line="360"/>
              <w:ind w:left="2"/>
              <w:rPr>
                <w:rFonts w:ascii="Times New Roman" w:hAnsi="Times New Roman"/>
                <w:lang w:val="en-GB" w:eastAsia="en-GB"/>
              </w:rPr>
            </w:pPr>
            <w:r>
              <w:rPr>
                <w:rFonts w:ascii="Times New Roman" w:hAnsi="Times New Roman"/>
                <w:lang w:val="en-GB" w:eastAsia="en-GB"/>
              </w:rPr>
              <w:t>Information Technology usage</w:t>
            </w:r>
          </w:p>
        </w:tc>
        <w:tc>
          <w:tcPr>
            <w:tcW w:w="2227" w:type="dxa"/>
            <w:tcBorders>
              <w:top w:val="single" w:sz="2" w:space="0" w:color="000001"/>
              <w:left w:val="single" w:sz="2" w:space="0" w:color="000001"/>
              <w:bottom w:val="single" w:sz="2" w:space="0" w:color="000001"/>
              <w:right w:val="single" w:sz="2" w:space="0" w:color="000001"/>
            </w:tcBorders>
            <w:shd w:val="clear" w:color="auto" w:fill="ffffff"/>
            <w:tcMar>
              <w:left w:w="94" w:type="dxa"/>
            </w:tcMar>
          </w:tcPr>
          <w:p>
            <w:pPr>
              <w:pStyle w:val="style0"/>
              <w:spacing w:after="0" w:lineRule="auto" w:line="360"/>
              <w:ind w:left="2"/>
              <w:rPr>
                <w:rFonts w:ascii="Times New Roman" w:hAnsi="Times New Roman"/>
                <w:lang w:val="en-GB" w:eastAsia="en-GB"/>
              </w:rPr>
            </w:pPr>
            <w:r>
              <w:rPr>
                <w:rFonts w:ascii="Times New Roman" w:hAnsi="Times New Roman"/>
                <w:lang w:val="en-GB" w:eastAsia="en-GB"/>
              </w:rPr>
              <w:t>Likert</w:t>
            </w:r>
            <w:r>
              <w:rPr>
                <w:rFonts w:ascii="Times New Roman" w:hAnsi="Times New Roman"/>
                <w:lang w:val="en-GB" w:eastAsia="en-GB"/>
              </w:rPr>
              <w:t xml:space="preserve"> Scale</w:t>
            </w:r>
          </w:p>
        </w:tc>
        <w:tc>
          <w:tcPr>
            <w:tcW w:w="2070" w:type="dxa"/>
            <w:tcBorders>
              <w:top w:val="single" w:sz="2" w:space="0" w:color="000001"/>
              <w:left w:val="single" w:sz="2" w:space="0" w:color="000001"/>
              <w:bottom w:val="single" w:sz="2" w:space="0" w:color="000001"/>
              <w:right w:val="single" w:sz="2" w:space="0" w:color="000001"/>
            </w:tcBorders>
            <w:shd w:val="clear" w:color="auto" w:fill="ffffff"/>
            <w:tcMar>
              <w:left w:w="94" w:type="dxa"/>
            </w:tcMar>
          </w:tcPr>
          <w:p>
            <w:pPr>
              <w:pStyle w:val="style0"/>
              <w:spacing w:after="0" w:lineRule="auto" w:line="360"/>
              <w:rPr>
                <w:rFonts w:ascii="Times New Roman" w:hAnsi="Times New Roman"/>
                <w:lang w:val="en-GB" w:eastAsia="en-GB"/>
              </w:rPr>
            </w:pPr>
            <w:r>
              <w:rPr>
                <w:rFonts w:ascii="Times New Roman" w:hAnsi="Times New Roman"/>
                <w:lang w:val="en-GB" w:eastAsia="en-GB"/>
              </w:rPr>
              <w:t>Descriptive and</w:t>
            </w:r>
          </w:p>
          <w:p>
            <w:pPr>
              <w:pStyle w:val="style0"/>
              <w:spacing w:after="0" w:lineRule="auto" w:line="360"/>
              <w:rPr>
                <w:rFonts w:ascii="Times New Roman" w:hAnsi="Times New Roman"/>
                <w:lang w:val="en-GB" w:eastAsia="en-GB"/>
              </w:rPr>
            </w:pPr>
            <w:r>
              <w:rPr>
                <w:rFonts w:ascii="Times New Roman" w:hAnsi="Times New Roman"/>
                <w:lang w:val="en-GB" w:eastAsia="en-GB"/>
              </w:rPr>
              <w:t>inferential</w:t>
            </w:r>
          </w:p>
        </w:tc>
        <w:tc>
          <w:tcPr>
            <w:tcW w:w="2042" w:type="dxa"/>
            <w:tcBorders>
              <w:top w:val="single" w:sz="2" w:space="0" w:color="000001"/>
              <w:left w:val="single" w:sz="2" w:space="0" w:color="000001"/>
              <w:bottom w:val="single" w:sz="2" w:space="0" w:color="000001"/>
              <w:right w:val="single" w:sz="2" w:space="0" w:color="000001"/>
            </w:tcBorders>
            <w:shd w:val="clear" w:color="auto" w:fill="ffffff"/>
            <w:tcMar>
              <w:left w:w="94" w:type="dxa"/>
            </w:tcMar>
          </w:tcPr>
          <w:p>
            <w:pPr>
              <w:pStyle w:val="style0"/>
              <w:spacing w:after="0" w:lineRule="auto" w:line="360"/>
              <w:ind w:left="2"/>
              <w:rPr>
                <w:rFonts w:ascii="Times New Roman" w:hAnsi="Times New Roman"/>
                <w:lang w:val="en-GB" w:eastAsia="en-GB"/>
              </w:rPr>
            </w:pPr>
            <w:r>
              <w:rPr>
                <w:rFonts w:ascii="Times New Roman" w:hAnsi="Times New Roman"/>
                <w:lang w:val="en-GB" w:eastAsia="en-GB"/>
              </w:rPr>
              <w:t>Mean, standard deviation, correlation</w:t>
            </w:r>
            <w:r>
              <w:rPr>
                <w:rFonts w:ascii="Times New Roman" w:hAnsi="Times New Roman"/>
                <w:lang w:val="en-GB" w:eastAsia="en-GB"/>
              </w:rPr>
              <w:t xml:space="preserve"> &amp; regression</w:t>
            </w:r>
            <w:r>
              <w:rPr>
                <w:rFonts w:ascii="Times New Roman" w:hAnsi="Times New Roman"/>
                <w:lang w:val="en-GB" w:eastAsia="en-GB"/>
              </w:rPr>
              <w:t xml:space="preserve"> analysis</w:t>
            </w:r>
          </w:p>
        </w:tc>
      </w:tr>
      <w:tr>
        <w:tblPrEx/>
        <w:trPr>
          <w:cantSplit/>
          <w:trHeight w:val="1382" w:hRule="atLeast"/>
        </w:trPr>
        <w:tc>
          <w:tcPr>
            <w:tcW w:w="2543" w:type="dxa"/>
            <w:tcBorders>
              <w:top w:val="single" w:sz="2" w:space="0" w:color="000001"/>
              <w:left w:val="single" w:sz="2" w:space="0" w:color="000001"/>
              <w:bottom w:val="single" w:sz="2" w:space="0" w:color="000001"/>
              <w:right w:val="single" w:sz="2" w:space="0" w:color="000001"/>
            </w:tcBorders>
            <w:shd w:val="clear" w:color="auto" w:fill="ffffff"/>
            <w:tcMar>
              <w:left w:w="94" w:type="dxa"/>
            </w:tcMar>
          </w:tcPr>
          <w:p>
            <w:pPr>
              <w:pStyle w:val="style0"/>
              <w:spacing w:after="0" w:lineRule="auto" w:line="360"/>
              <w:ind w:left="2"/>
              <w:rPr>
                <w:rFonts w:ascii="Times New Roman" w:hAnsi="Times New Roman"/>
                <w:lang w:val="en-GB" w:eastAsia="en-GB"/>
              </w:rPr>
            </w:pPr>
            <w:r>
              <w:rPr>
                <w:rFonts w:ascii="Times New Roman" w:hAnsi="Times New Roman"/>
                <w:lang w:val="en-GB" w:eastAsia="en-GB"/>
              </w:rPr>
              <w:t>Information Technology features</w:t>
            </w:r>
          </w:p>
        </w:tc>
        <w:tc>
          <w:tcPr>
            <w:tcW w:w="2227" w:type="dxa"/>
            <w:tcBorders>
              <w:top w:val="single" w:sz="2" w:space="0" w:color="000001"/>
              <w:left w:val="single" w:sz="2" w:space="0" w:color="000001"/>
              <w:bottom w:val="single" w:sz="2" w:space="0" w:color="000001"/>
              <w:right w:val="single" w:sz="2" w:space="0" w:color="000001"/>
            </w:tcBorders>
            <w:shd w:val="clear" w:color="auto" w:fill="ffffff"/>
            <w:tcMar>
              <w:left w:w="94" w:type="dxa"/>
            </w:tcMar>
          </w:tcPr>
          <w:p>
            <w:pPr>
              <w:pStyle w:val="style0"/>
              <w:spacing w:after="0" w:lineRule="auto" w:line="360"/>
              <w:ind w:left="2"/>
              <w:rPr>
                <w:rFonts w:ascii="Times New Roman" w:hAnsi="Times New Roman"/>
                <w:lang w:val="en-GB" w:eastAsia="en-GB"/>
              </w:rPr>
            </w:pPr>
            <w:r>
              <w:rPr>
                <w:rFonts w:ascii="Times New Roman" w:hAnsi="Times New Roman"/>
                <w:lang w:val="en-GB" w:eastAsia="en-GB"/>
              </w:rPr>
              <w:t>Likert</w:t>
            </w:r>
            <w:r>
              <w:rPr>
                <w:rFonts w:ascii="Times New Roman" w:hAnsi="Times New Roman"/>
                <w:lang w:val="en-GB" w:eastAsia="en-GB"/>
              </w:rPr>
              <w:t xml:space="preserve"> Scale</w:t>
            </w:r>
          </w:p>
        </w:tc>
        <w:tc>
          <w:tcPr>
            <w:tcW w:w="2070" w:type="dxa"/>
            <w:tcBorders>
              <w:top w:val="single" w:sz="2" w:space="0" w:color="000001"/>
              <w:left w:val="single" w:sz="2" w:space="0" w:color="000001"/>
              <w:bottom w:val="single" w:sz="2" w:space="0" w:color="000001"/>
              <w:right w:val="single" w:sz="2" w:space="0" w:color="000001"/>
            </w:tcBorders>
            <w:shd w:val="clear" w:color="auto" w:fill="ffffff"/>
            <w:tcMar>
              <w:left w:w="94" w:type="dxa"/>
            </w:tcMar>
          </w:tcPr>
          <w:p>
            <w:pPr>
              <w:pStyle w:val="style0"/>
              <w:spacing w:after="0" w:lineRule="auto" w:line="360"/>
              <w:rPr>
                <w:rFonts w:ascii="Times New Roman" w:hAnsi="Times New Roman"/>
                <w:lang w:val="en-GB" w:eastAsia="en-GB"/>
              </w:rPr>
            </w:pPr>
            <w:r>
              <w:rPr>
                <w:rFonts w:ascii="Times New Roman" w:hAnsi="Times New Roman"/>
                <w:lang w:val="en-GB" w:eastAsia="en-GB"/>
              </w:rPr>
              <w:t>Descriptive and</w:t>
            </w:r>
          </w:p>
          <w:p>
            <w:pPr>
              <w:pStyle w:val="style0"/>
              <w:spacing w:after="0" w:lineRule="auto" w:line="360"/>
              <w:rPr>
                <w:rFonts w:ascii="Times New Roman" w:hAnsi="Times New Roman"/>
                <w:lang w:val="en-GB" w:eastAsia="en-GB"/>
              </w:rPr>
            </w:pPr>
            <w:r>
              <w:rPr>
                <w:rFonts w:ascii="Times New Roman" w:hAnsi="Times New Roman"/>
                <w:lang w:val="en-GB" w:eastAsia="en-GB"/>
              </w:rPr>
              <w:t>inferential</w:t>
            </w:r>
          </w:p>
        </w:tc>
        <w:tc>
          <w:tcPr>
            <w:tcW w:w="2042" w:type="dxa"/>
            <w:tcBorders>
              <w:top w:val="single" w:sz="2" w:space="0" w:color="000001"/>
              <w:left w:val="single" w:sz="2" w:space="0" w:color="000001"/>
              <w:bottom w:val="single" w:sz="2" w:space="0" w:color="000001"/>
              <w:right w:val="single" w:sz="2" w:space="0" w:color="000001"/>
            </w:tcBorders>
            <w:shd w:val="clear" w:color="auto" w:fill="ffffff"/>
            <w:tcMar>
              <w:left w:w="94" w:type="dxa"/>
            </w:tcMar>
          </w:tcPr>
          <w:p>
            <w:pPr>
              <w:pStyle w:val="style0"/>
              <w:spacing w:after="0" w:lineRule="auto" w:line="360"/>
              <w:ind w:left="2"/>
              <w:rPr>
                <w:rFonts w:ascii="Times New Roman" w:hAnsi="Times New Roman"/>
                <w:lang w:val="en-GB" w:eastAsia="en-GB"/>
              </w:rPr>
            </w:pPr>
            <w:r>
              <w:rPr>
                <w:rFonts w:ascii="Times New Roman" w:hAnsi="Times New Roman"/>
                <w:lang w:val="en-GB" w:eastAsia="en-GB"/>
              </w:rPr>
              <w:t>Mean, standard deviation, correlation</w:t>
            </w:r>
            <w:r>
              <w:rPr>
                <w:rFonts w:ascii="Times New Roman" w:hAnsi="Times New Roman"/>
                <w:lang w:val="en-GB" w:eastAsia="en-GB"/>
              </w:rPr>
              <w:t xml:space="preserve"> &amp; regression</w:t>
            </w:r>
            <w:r>
              <w:rPr>
                <w:rFonts w:ascii="Times New Roman" w:hAnsi="Times New Roman"/>
                <w:lang w:val="en-GB" w:eastAsia="en-GB"/>
              </w:rPr>
              <w:t xml:space="preserve"> analysis</w:t>
            </w:r>
          </w:p>
        </w:tc>
      </w:tr>
      <w:tr>
        <w:tblPrEx/>
        <w:trPr>
          <w:cantSplit/>
          <w:trHeight w:val="1334" w:hRule="atLeast"/>
        </w:trPr>
        <w:tc>
          <w:tcPr>
            <w:tcW w:w="2543" w:type="dxa"/>
            <w:tcBorders>
              <w:top w:val="single" w:sz="2" w:space="0" w:color="000001"/>
              <w:left w:val="single" w:sz="2" w:space="0" w:color="000001"/>
              <w:bottom w:val="single" w:sz="2" w:space="0" w:color="000001"/>
              <w:right w:val="single" w:sz="2" w:space="0" w:color="000001"/>
            </w:tcBorders>
            <w:shd w:val="clear" w:color="auto" w:fill="ffffff"/>
            <w:tcMar>
              <w:left w:w="94" w:type="dxa"/>
            </w:tcMar>
          </w:tcPr>
          <w:p>
            <w:pPr>
              <w:pStyle w:val="style0"/>
              <w:spacing w:after="0" w:lineRule="auto" w:line="360"/>
              <w:ind w:left="2"/>
              <w:rPr>
                <w:rFonts w:ascii="Times New Roman" w:hAnsi="Times New Roman"/>
                <w:lang w:val="en-GB" w:eastAsia="en-GB"/>
              </w:rPr>
            </w:pPr>
            <w:r>
              <w:rPr>
                <w:rFonts w:ascii="Times New Roman" w:hAnsi="Times New Roman"/>
                <w:lang w:val="en-GB" w:eastAsia="en-GB"/>
              </w:rPr>
              <w:t>Information Technology security</w:t>
            </w:r>
          </w:p>
        </w:tc>
        <w:tc>
          <w:tcPr>
            <w:tcW w:w="2227" w:type="dxa"/>
            <w:tcBorders>
              <w:top w:val="single" w:sz="2" w:space="0" w:color="000001"/>
              <w:left w:val="single" w:sz="2" w:space="0" w:color="000001"/>
              <w:bottom w:val="single" w:sz="2" w:space="0" w:color="000001"/>
              <w:right w:val="single" w:sz="2" w:space="0" w:color="000001"/>
            </w:tcBorders>
            <w:shd w:val="clear" w:color="auto" w:fill="ffffff"/>
            <w:tcMar>
              <w:left w:w="94" w:type="dxa"/>
            </w:tcMar>
          </w:tcPr>
          <w:p>
            <w:pPr>
              <w:pStyle w:val="style0"/>
              <w:spacing w:after="0" w:lineRule="auto" w:line="360"/>
              <w:ind w:left="2"/>
              <w:rPr>
                <w:rFonts w:ascii="Times New Roman" w:hAnsi="Times New Roman"/>
                <w:lang w:val="en-GB" w:eastAsia="en-GB"/>
              </w:rPr>
            </w:pPr>
            <w:r>
              <w:rPr>
                <w:rFonts w:ascii="Times New Roman" w:hAnsi="Times New Roman"/>
                <w:lang w:val="en-GB" w:eastAsia="en-GB"/>
              </w:rPr>
              <w:t>Likert</w:t>
            </w:r>
            <w:r>
              <w:rPr>
                <w:rFonts w:ascii="Times New Roman" w:hAnsi="Times New Roman"/>
                <w:lang w:val="en-GB" w:eastAsia="en-GB"/>
              </w:rPr>
              <w:t xml:space="preserve"> Scale</w:t>
            </w:r>
          </w:p>
        </w:tc>
        <w:tc>
          <w:tcPr>
            <w:tcW w:w="2070" w:type="dxa"/>
            <w:tcBorders>
              <w:top w:val="single" w:sz="2" w:space="0" w:color="000001"/>
              <w:left w:val="single" w:sz="2" w:space="0" w:color="000001"/>
              <w:bottom w:val="single" w:sz="2" w:space="0" w:color="000001"/>
              <w:right w:val="single" w:sz="2" w:space="0" w:color="000001"/>
            </w:tcBorders>
            <w:shd w:val="clear" w:color="auto" w:fill="ffffff"/>
            <w:tcMar>
              <w:left w:w="94" w:type="dxa"/>
            </w:tcMar>
          </w:tcPr>
          <w:p>
            <w:pPr>
              <w:pStyle w:val="style0"/>
              <w:spacing w:after="0" w:lineRule="auto" w:line="360"/>
              <w:rPr>
                <w:rFonts w:ascii="Times New Roman" w:hAnsi="Times New Roman"/>
                <w:lang w:val="en-GB" w:eastAsia="en-GB"/>
              </w:rPr>
            </w:pPr>
            <w:r>
              <w:rPr>
                <w:rFonts w:ascii="Times New Roman" w:hAnsi="Times New Roman"/>
                <w:lang w:val="en-GB" w:eastAsia="en-GB"/>
              </w:rPr>
              <w:t>Descriptive and</w:t>
            </w:r>
          </w:p>
          <w:p>
            <w:pPr>
              <w:pStyle w:val="style0"/>
              <w:spacing w:after="0" w:lineRule="auto" w:line="360"/>
              <w:rPr>
                <w:rFonts w:ascii="Times New Roman" w:hAnsi="Times New Roman"/>
                <w:lang w:val="en-GB" w:eastAsia="en-GB"/>
              </w:rPr>
            </w:pPr>
            <w:r>
              <w:rPr>
                <w:rFonts w:ascii="Times New Roman" w:hAnsi="Times New Roman"/>
                <w:lang w:val="en-GB" w:eastAsia="en-GB"/>
              </w:rPr>
              <w:t>inferential</w:t>
            </w:r>
          </w:p>
        </w:tc>
        <w:tc>
          <w:tcPr>
            <w:tcW w:w="2042" w:type="dxa"/>
            <w:tcBorders>
              <w:top w:val="single" w:sz="2" w:space="0" w:color="000001"/>
              <w:left w:val="single" w:sz="2" w:space="0" w:color="000001"/>
              <w:bottom w:val="single" w:sz="2" w:space="0" w:color="000001"/>
              <w:right w:val="single" w:sz="2" w:space="0" w:color="000001"/>
            </w:tcBorders>
            <w:shd w:val="clear" w:color="auto" w:fill="ffffff"/>
            <w:tcMar>
              <w:left w:w="94" w:type="dxa"/>
            </w:tcMar>
          </w:tcPr>
          <w:p>
            <w:pPr>
              <w:pStyle w:val="style0"/>
              <w:spacing w:after="0" w:lineRule="auto" w:line="360"/>
              <w:ind w:left="2"/>
              <w:rPr>
                <w:rFonts w:ascii="Times New Roman" w:hAnsi="Times New Roman"/>
                <w:lang w:val="en-GB" w:eastAsia="en-GB"/>
              </w:rPr>
            </w:pPr>
            <w:r>
              <w:rPr>
                <w:rFonts w:ascii="Times New Roman" w:hAnsi="Times New Roman"/>
                <w:lang w:val="en-GB" w:eastAsia="en-GB"/>
              </w:rPr>
              <w:t>Mean, standard deviation, correlation</w:t>
            </w:r>
            <w:r>
              <w:rPr>
                <w:rFonts w:ascii="Times New Roman" w:hAnsi="Times New Roman"/>
                <w:lang w:val="en-GB" w:eastAsia="en-GB"/>
              </w:rPr>
              <w:t xml:space="preserve"> &amp; regression</w:t>
            </w:r>
            <w:r>
              <w:rPr>
                <w:rFonts w:ascii="Times New Roman" w:hAnsi="Times New Roman"/>
                <w:lang w:val="en-GB" w:eastAsia="en-GB"/>
              </w:rPr>
              <w:t xml:space="preserve"> analysis</w:t>
            </w:r>
          </w:p>
        </w:tc>
      </w:tr>
      <w:tr>
        <w:tblPrEx/>
        <w:trPr>
          <w:cantSplit/>
          <w:trHeight w:val="1334" w:hRule="atLeast"/>
        </w:trPr>
        <w:tc>
          <w:tcPr>
            <w:tcW w:w="2543" w:type="dxa"/>
            <w:tcBorders>
              <w:top w:val="single" w:sz="2" w:space="0" w:color="000001"/>
              <w:left w:val="single" w:sz="2" w:space="0" w:color="000001"/>
              <w:bottom w:val="single" w:sz="2" w:space="0" w:color="000001"/>
              <w:right w:val="single" w:sz="2" w:space="0" w:color="000001"/>
            </w:tcBorders>
            <w:shd w:val="clear" w:color="auto" w:fill="ffffff"/>
            <w:tcMar>
              <w:left w:w="94" w:type="dxa"/>
            </w:tcMar>
          </w:tcPr>
          <w:p>
            <w:pPr>
              <w:pStyle w:val="style0"/>
              <w:spacing w:after="0" w:lineRule="auto" w:line="360"/>
              <w:ind w:left="2"/>
              <w:rPr>
                <w:rFonts w:ascii="Times New Roman" w:hAnsi="Times New Roman"/>
                <w:lang w:val="en-GB" w:eastAsia="en-GB"/>
              </w:rPr>
            </w:pPr>
            <w:r>
              <w:rPr>
                <w:rFonts w:ascii="Times New Roman" w:hAnsi="Times New Roman"/>
                <w:lang w:val="en-GB" w:eastAsia="en-GB"/>
              </w:rPr>
              <w:t>Tax compliance of Logistic companies</w:t>
            </w:r>
          </w:p>
        </w:tc>
        <w:tc>
          <w:tcPr>
            <w:tcW w:w="2227" w:type="dxa"/>
            <w:tcBorders>
              <w:top w:val="single" w:sz="2" w:space="0" w:color="000001"/>
              <w:left w:val="single" w:sz="2" w:space="0" w:color="000001"/>
              <w:bottom w:val="single" w:sz="2" w:space="0" w:color="000001"/>
              <w:right w:val="single" w:sz="2" w:space="0" w:color="000001"/>
            </w:tcBorders>
            <w:shd w:val="clear" w:color="auto" w:fill="ffffff"/>
            <w:tcMar>
              <w:left w:w="94" w:type="dxa"/>
            </w:tcMar>
          </w:tcPr>
          <w:p>
            <w:pPr>
              <w:pStyle w:val="style0"/>
              <w:spacing w:after="0" w:lineRule="auto" w:line="360"/>
              <w:ind w:left="2"/>
              <w:rPr>
                <w:rFonts w:ascii="Times New Roman" w:hAnsi="Times New Roman"/>
                <w:lang w:val="en-GB" w:eastAsia="en-GB"/>
              </w:rPr>
            </w:pPr>
            <w:r>
              <w:rPr>
                <w:rFonts w:ascii="Times New Roman" w:hAnsi="Times New Roman"/>
                <w:lang w:val="en-GB" w:eastAsia="en-GB"/>
              </w:rPr>
              <w:t>Likert</w:t>
            </w:r>
            <w:r>
              <w:rPr>
                <w:rFonts w:ascii="Times New Roman" w:hAnsi="Times New Roman"/>
                <w:lang w:val="en-GB" w:eastAsia="en-GB"/>
              </w:rPr>
              <w:t xml:space="preserve"> Scale</w:t>
            </w:r>
          </w:p>
        </w:tc>
        <w:tc>
          <w:tcPr>
            <w:tcW w:w="2070" w:type="dxa"/>
            <w:tcBorders>
              <w:top w:val="single" w:sz="2" w:space="0" w:color="000001"/>
              <w:left w:val="single" w:sz="2" w:space="0" w:color="000001"/>
              <w:bottom w:val="single" w:sz="2" w:space="0" w:color="000001"/>
              <w:right w:val="single" w:sz="2" w:space="0" w:color="000001"/>
            </w:tcBorders>
            <w:shd w:val="clear" w:color="auto" w:fill="ffffff"/>
            <w:tcMar>
              <w:left w:w="94" w:type="dxa"/>
            </w:tcMar>
          </w:tcPr>
          <w:p>
            <w:pPr>
              <w:pStyle w:val="style0"/>
              <w:spacing w:after="0" w:lineRule="auto" w:line="360"/>
              <w:rPr>
                <w:rFonts w:ascii="Times New Roman" w:hAnsi="Times New Roman"/>
                <w:lang w:val="en-GB" w:eastAsia="en-GB"/>
              </w:rPr>
            </w:pPr>
            <w:r>
              <w:rPr>
                <w:rFonts w:ascii="Times New Roman" w:hAnsi="Times New Roman"/>
                <w:lang w:val="en-GB" w:eastAsia="en-GB"/>
              </w:rPr>
              <w:t>Descriptive and</w:t>
            </w:r>
          </w:p>
          <w:p>
            <w:pPr>
              <w:pStyle w:val="style0"/>
              <w:spacing w:after="0" w:lineRule="auto" w:line="360"/>
              <w:rPr>
                <w:rFonts w:ascii="Times New Roman" w:hAnsi="Times New Roman"/>
                <w:lang w:val="en-GB" w:eastAsia="en-GB"/>
              </w:rPr>
            </w:pPr>
            <w:r>
              <w:rPr>
                <w:rFonts w:ascii="Times New Roman" w:hAnsi="Times New Roman"/>
                <w:lang w:val="en-GB" w:eastAsia="en-GB"/>
              </w:rPr>
              <w:t>inferential</w:t>
            </w:r>
          </w:p>
        </w:tc>
        <w:tc>
          <w:tcPr>
            <w:tcW w:w="2042" w:type="dxa"/>
            <w:tcBorders>
              <w:top w:val="single" w:sz="2" w:space="0" w:color="000001"/>
              <w:left w:val="single" w:sz="2" w:space="0" w:color="000001"/>
              <w:bottom w:val="single" w:sz="2" w:space="0" w:color="000001"/>
              <w:right w:val="single" w:sz="2" w:space="0" w:color="000001"/>
            </w:tcBorders>
            <w:shd w:val="clear" w:color="auto" w:fill="ffffff"/>
            <w:tcMar>
              <w:left w:w="94" w:type="dxa"/>
            </w:tcMar>
          </w:tcPr>
          <w:p>
            <w:pPr>
              <w:pStyle w:val="style0"/>
              <w:spacing w:after="0" w:lineRule="auto" w:line="360"/>
              <w:ind w:left="2"/>
              <w:rPr>
                <w:rFonts w:ascii="Times New Roman" w:hAnsi="Times New Roman"/>
                <w:lang w:val="en-GB" w:eastAsia="en-GB"/>
              </w:rPr>
            </w:pPr>
            <w:r>
              <w:rPr>
                <w:rFonts w:ascii="Times New Roman" w:hAnsi="Times New Roman"/>
                <w:lang w:val="en-GB" w:eastAsia="en-GB"/>
              </w:rPr>
              <w:t>Mean, standard deviation, correlation</w:t>
            </w:r>
            <w:r>
              <w:rPr>
                <w:rFonts w:ascii="Times New Roman" w:hAnsi="Times New Roman"/>
                <w:lang w:val="en-GB" w:eastAsia="en-GB"/>
              </w:rPr>
              <w:t xml:space="preserve"> &amp; regression</w:t>
            </w:r>
            <w:r>
              <w:rPr>
                <w:rFonts w:ascii="Times New Roman" w:hAnsi="Times New Roman"/>
                <w:lang w:val="en-GB" w:eastAsia="en-GB"/>
              </w:rPr>
              <w:t xml:space="preserve"> analysis</w:t>
            </w:r>
          </w:p>
        </w:tc>
      </w:tr>
    </w:tbl>
    <w:p>
      <w:pPr>
        <w:pStyle w:val="style1"/>
        <w:rPr/>
      </w:pPr>
      <w:r>
        <w:t xml:space="preserve">3.10 </w:t>
      </w:r>
      <w:r>
        <w:t>Assumptions of the study</w:t>
      </w:r>
      <w:bookmarkEnd w:id="66"/>
      <w:bookmarkEnd w:id="67"/>
    </w:p>
    <w:p>
      <w:pPr>
        <w:pStyle w:val="style0"/>
        <w:spacing w:lineRule="auto" w:line="480"/>
        <w:jc w:val="both"/>
        <w:rPr>
          <w:rFonts w:ascii="Times New Roman" w:hAnsi="Times New Roman"/>
          <w:color w:val="000000"/>
          <w:sz w:val="24"/>
          <w:szCs w:val="24"/>
        </w:rPr>
      </w:pPr>
      <w:r>
        <w:rPr>
          <w:rFonts w:ascii="Times New Roman" w:hAnsi="Times New Roman"/>
          <w:sz w:val="24"/>
          <w:szCs w:val="24"/>
        </w:rPr>
        <w:t>B</w:t>
      </w:r>
      <w:r>
        <w:rPr>
          <w:rFonts w:ascii="Times New Roman" w:hAnsi="Times New Roman"/>
          <w:sz w:val="24"/>
          <w:szCs w:val="24"/>
        </w:rPr>
        <w:t xml:space="preserve">efore running the regression, the researcher </w:t>
      </w:r>
      <w:r>
        <w:rPr>
          <w:rFonts w:ascii="Times New Roman" w:hAnsi="Times New Roman"/>
          <w:sz w:val="24"/>
          <w:szCs w:val="24"/>
        </w:rPr>
        <w:t>carried</w:t>
      </w:r>
      <w:r>
        <w:rPr>
          <w:rFonts w:ascii="Times New Roman" w:hAnsi="Times New Roman"/>
          <w:sz w:val="24"/>
          <w:szCs w:val="24"/>
        </w:rPr>
        <w:t xml:space="preserve"> out</w:t>
      </w:r>
      <w:r>
        <w:rPr>
          <w:rFonts w:ascii="Times New Roman" w:hAnsi="Times New Roman"/>
          <w:sz w:val="24"/>
          <w:szCs w:val="24"/>
        </w:rPr>
        <w:t xml:space="preserve"> a number of diagnostic tests to check for violation of the assumptions of the classical linear r</w:t>
      </w:r>
      <w:r>
        <w:rPr>
          <w:rFonts w:ascii="Times New Roman" w:hAnsi="Times New Roman"/>
          <w:sz w:val="24"/>
          <w:szCs w:val="24"/>
        </w:rPr>
        <w:t xml:space="preserve">egression. These tests include; Linearlity, </w:t>
      </w:r>
      <w:r>
        <w:rPr>
          <w:rFonts w:ascii="Times New Roman" w:hAnsi="Times New Roman"/>
          <w:sz w:val="24"/>
          <w:szCs w:val="24"/>
        </w:rPr>
        <w:t>Normality</w:t>
      </w:r>
      <w:r>
        <w:rPr>
          <w:rFonts w:ascii="Times New Roman" w:hAnsi="Times New Roman"/>
          <w:sz w:val="24"/>
          <w:szCs w:val="24"/>
        </w:rPr>
        <w:t xml:space="preserve">, Multi-collinearity and </w:t>
      </w:r>
      <w:r>
        <w:rPr>
          <w:rFonts w:ascii="Times New Roman" w:hAnsi="Times New Roman"/>
          <w:bCs/>
          <w:sz w:val="24"/>
          <w:szCs w:val="24"/>
          <w:bdr w:val="none" w:sz="0" w:space="0" w:color="auto" w:frame="true"/>
        </w:rPr>
        <w:t>H</w:t>
      </w:r>
      <w:r>
        <w:rPr>
          <w:rFonts w:ascii="Times New Roman" w:hAnsi="Times New Roman"/>
          <w:bCs/>
          <w:sz w:val="24"/>
          <w:szCs w:val="24"/>
          <w:bdr w:val="none" w:sz="0" w:space="0" w:color="auto" w:frame="true"/>
        </w:rPr>
        <w:t>om</w:t>
      </w:r>
      <w:r>
        <w:rPr>
          <w:rFonts w:ascii="Times New Roman" w:hAnsi="Times New Roman"/>
          <w:bCs/>
          <w:sz w:val="24"/>
          <w:szCs w:val="24"/>
          <w:bdr w:val="none" w:sz="0" w:space="0" w:color="auto" w:frame="true"/>
        </w:rPr>
        <w:t>oscedasticit</w:t>
      </w:r>
      <w:r>
        <w:rPr>
          <w:rFonts w:ascii="Times New Roman" w:hAnsi="Times New Roman"/>
          <w:sz w:val="24"/>
          <w:szCs w:val="24"/>
        </w:rPr>
        <w:t xml:space="preserve">y </w:t>
      </w:r>
      <w:r>
        <w:rPr>
          <w:rFonts w:ascii="Times New Roman" w:hAnsi="Times New Roman"/>
          <w:sz w:val="24"/>
          <w:szCs w:val="24"/>
        </w:rPr>
        <w:t>test</w:t>
      </w:r>
      <w:r>
        <w:rPr>
          <w:rFonts w:ascii="Times New Roman" w:hAnsi="Times New Roman"/>
          <w:sz w:val="24"/>
          <w:szCs w:val="24"/>
        </w:rPr>
        <w:t>s</w:t>
      </w:r>
      <w:r>
        <w:rPr>
          <w:rFonts w:ascii="Times New Roman" w:hAnsi="Times New Roman"/>
          <w:color w:val="000000"/>
          <w:sz w:val="24"/>
          <w:szCs w:val="24"/>
        </w:rPr>
        <w:t>.</w:t>
      </w:r>
    </w:p>
    <w:bookmarkStart w:id="78" w:name="_Toc106121900"/>
    <w:bookmarkStart w:id="79" w:name="_Toc111640968"/>
    <w:bookmarkStart w:id="80" w:name="_Toc111641102"/>
    <w:bookmarkStart w:id="81" w:name="_Toc118318572"/>
    <w:bookmarkStart w:id="82" w:name="_Toc118318716"/>
    <w:bookmarkStart w:id="83" w:name="_Toc120086988"/>
    <w:bookmarkStart w:id="84" w:name="_Toc144480003"/>
    <w:p>
      <w:pPr>
        <w:pStyle w:val="style1"/>
        <w:rPr>
          <w:lang w:val="sw-KE"/>
        </w:rPr>
      </w:pPr>
      <w:r>
        <w:rPr>
          <w:lang w:val="sw-KE"/>
        </w:rPr>
        <w:t>3.10.1</w:t>
      </w:r>
      <w:r>
        <w:rPr>
          <w:lang w:val="sw-KE"/>
        </w:rPr>
        <w:t xml:space="preserve"> Normality Test</w:t>
      </w:r>
      <w:bookmarkEnd w:id="78"/>
      <w:bookmarkEnd w:id="79"/>
      <w:bookmarkEnd w:id="80"/>
      <w:bookmarkEnd w:id="81"/>
      <w:bookmarkEnd w:id="82"/>
      <w:bookmarkEnd w:id="83"/>
      <w:bookmarkEnd w:id="84"/>
    </w:p>
    <w:bookmarkStart w:id="85" w:name="_Toc106121791"/>
    <w:bookmarkStart w:id="86" w:name="_Toc106121901"/>
    <w:bookmarkStart w:id="87" w:name="_Toc111640835"/>
    <w:bookmarkStart w:id="88" w:name="_Toc111640969"/>
    <w:bookmarkStart w:id="89" w:name="_Toc111641103"/>
    <w:bookmarkStart w:id="90" w:name="_Toc113831811"/>
    <w:bookmarkStart w:id="91" w:name="_Toc118318573"/>
    <w:bookmarkStart w:id="92" w:name="_Toc118318717"/>
    <w:bookmarkStart w:id="93" w:name="_Toc120086989"/>
    <w:bookmarkStart w:id="94" w:name="_Toc122269666"/>
    <w:bookmarkStart w:id="95" w:name="_Toc124937128"/>
    <w:bookmarkStart w:id="96" w:name="_Toc133585603"/>
    <w:bookmarkStart w:id="97" w:name="_Toc141869208"/>
    <w:bookmarkStart w:id="98" w:name="_Toc144480004"/>
    <w:p>
      <w:pPr>
        <w:pStyle w:val="style0"/>
        <w:spacing w:lineRule="auto" w:line="480"/>
        <w:jc w:val="both"/>
        <w:outlineLvl w:val="0"/>
        <w:rPr>
          <w:rFonts w:ascii="Times New Roman" w:cs="Times New Roman" w:eastAsia="Times New Roman" w:hAnsi="Times New Roman"/>
          <w:color w:val="000000"/>
          <w:sz w:val="24"/>
          <w:szCs w:val="24"/>
          <w:lang w:val="sw-KE"/>
        </w:rPr>
      </w:pPr>
      <w:r>
        <w:rPr>
          <w:rFonts w:ascii="Times New Roman" w:cs="Times New Roman" w:eastAsia="Times New Roman" w:hAnsi="Times New Roman"/>
          <w:color w:val="000000"/>
          <w:sz w:val="24"/>
          <w:szCs w:val="24"/>
          <w:lang w:val="sw-KE"/>
        </w:rPr>
        <w:t xml:space="preserve">Multiple regression assumes that the data under test is normally distributed </w:t>
      </w:r>
      <w:r>
        <w:rPr>
          <w:rFonts w:ascii="Times New Roman" w:cs="Times New Roman" w:eastAsia="Times New Roman" w:hAnsi="Times New Roman"/>
          <w:noProof/>
          <w:color w:val="000000"/>
          <w:sz w:val="24"/>
          <w:szCs w:val="24"/>
        </w:rPr>
        <w:t>(Osborne &amp; Waters, 2014)</w:t>
      </w:r>
      <w:r>
        <w:rPr>
          <w:rFonts w:ascii="Times New Roman" w:cs="Times New Roman" w:eastAsia="Times New Roman" w:hAnsi="Times New Roman"/>
          <w:color w:val="000000"/>
          <w:sz w:val="24"/>
          <w:szCs w:val="24"/>
          <w:lang w:val="sw-KE"/>
        </w:rPr>
        <w:t xml:space="preserve">; and non-normally distributed variables can distort relationships and significance tests.  It is assumed that errors are normally distributed, and that a plot of the values of residuals was approximate a normal curve. There are several ways of testing normality such as Shapiro-Wilk, Kolmogorov-Smirnov, Lilliefors and Anderson Darling. For this study, Shapiro-Wilk test </w:t>
      </w:r>
      <w:r>
        <w:rPr>
          <w:rFonts w:ascii="Times New Roman" w:cs="Times New Roman" w:eastAsia="Times New Roman" w:hAnsi="Times New Roman"/>
          <w:color w:val="000000"/>
          <w:sz w:val="24"/>
          <w:szCs w:val="24"/>
          <w:lang w:val="sw-KE"/>
        </w:rPr>
        <w:t>was</w:t>
      </w:r>
      <w:r>
        <w:rPr>
          <w:rFonts w:ascii="Times New Roman" w:cs="Times New Roman" w:eastAsia="Times New Roman" w:hAnsi="Times New Roman"/>
          <w:color w:val="000000"/>
          <w:sz w:val="24"/>
          <w:szCs w:val="24"/>
          <w:lang w:val="sw-KE"/>
        </w:rPr>
        <w:t xml:space="preserve"> used as it is the most powerful normality test </w:t>
      </w:r>
      <w:r>
        <w:rPr>
          <w:rFonts w:ascii="Times New Roman" w:cs="Times New Roman" w:eastAsia="Times New Roman" w:hAnsi="Times New Roman"/>
          <w:noProof/>
          <w:color w:val="000000"/>
          <w:sz w:val="24"/>
          <w:szCs w:val="24"/>
        </w:rPr>
        <w:t>(Razali &amp; Wah, 2011)</w:t>
      </w:r>
      <w:r>
        <w:rPr>
          <w:rFonts w:ascii="Times New Roman" w:cs="Times New Roman" w:eastAsia="Times New Roman" w:hAnsi="Times New Roman"/>
          <w:color w:val="000000"/>
          <w:sz w:val="24"/>
          <w:szCs w:val="24"/>
          <w:lang w:val="sw-KE"/>
        </w:rPr>
        <w:t xml:space="preserve">. The results of the variables </w:t>
      </w:r>
      <w:r>
        <w:rPr>
          <w:rFonts w:ascii="Times New Roman" w:cs="Times New Roman" w:eastAsia="Times New Roman" w:hAnsi="Times New Roman"/>
          <w:color w:val="000000"/>
          <w:sz w:val="24"/>
          <w:szCs w:val="24"/>
          <w:lang w:val="sw-KE"/>
        </w:rPr>
        <w:t>were all</w:t>
      </w:r>
      <w:r>
        <w:rPr>
          <w:rFonts w:ascii="Times New Roman" w:cs="Times New Roman" w:eastAsia="Times New Roman" w:hAnsi="Times New Roman"/>
          <w:color w:val="000000"/>
          <w:sz w:val="24"/>
          <w:szCs w:val="24"/>
          <w:lang w:val="sw-KE"/>
        </w:rPr>
        <w:t xml:space="preserve"> above 0.05 (p &gt; 0.05), th</w:t>
      </w:r>
      <w:r>
        <w:rPr>
          <w:rFonts w:ascii="Times New Roman" w:cs="Times New Roman" w:eastAsia="Times New Roman" w:hAnsi="Times New Roman"/>
          <w:color w:val="000000"/>
          <w:sz w:val="24"/>
          <w:szCs w:val="24"/>
          <w:lang w:val="sw-KE"/>
        </w:rPr>
        <w:t>u</w:t>
      </w:r>
      <w:r>
        <w:rPr>
          <w:rFonts w:ascii="Times New Roman" w:cs="Times New Roman" w:eastAsia="Times New Roman" w:hAnsi="Times New Roman"/>
          <w:color w:val="000000"/>
          <w:sz w:val="24"/>
          <w:szCs w:val="24"/>
          <w:lang w:val="sw-KE"/>
        </w:rPr>
        <w:t>s confirm</w:t>
      </w:r>
      <w:r>
        <w:rPr>
          <w:rFonts w:ascii="Times New Roman" w:cs="Times New Roman" w:eastAsia="Times New Roman" w:hAnsi="Times New Roman"/>
          <w:color w:val="000000"/>
          <w:sz w:val="24"/>
          <w:szCs w:val="24"/>
          <w:lang w:val="sw-KE"/>
        </w:rPr>
        <w:t>ed</w:t>
      </w:r>
      <w:r>
        <w:rPr>
          <w:rFonts w:ascii="Times New Roman" w:cs="Times New Roman" w:eastAsia="Times New Roman" w:hAnsi="Times New Roman"/>
          <w:color w:val="000000"/>
          <w:sz w:val="24"/>
          <w:szCs w:val="24"/>
          <w:lang w:val="sw-KE"/>
        </w:rPr>
        <w:t xml:space="preserve"> </w:t>
      </w:r>
      <w:r>
        <w:rPr>
          <w:rFonts w:ascii="Times New Roman" w:cs="Times New Roman" w:eastAsia="Times New Roman" w:hAnsi="Times New Roman"/>
          <w:color w:val="000000"/>
          <w:sz w:val="24"/>
          <w:szCs w:val="24"/>
          <w:lang w:val="sw-KE"/>
        </w:rPr>
        <w:t xml:space="preserve">that </w:t>
      </w:r>
      <w:r>
        <w:rPr>
          <w:rFonts w:ascii="Times New Roman" w:cs="Times New Roman" w:eastAsia="Times New Roman" w:hAnsi="Times New Roman"/>
          <w:color w:val="000000"/>
          <w:sz w:val="24"/>
          <w:szCs w:val="24"/>
          <w:lang w:val="sw-KE"/>
        </w:rPr>
        <w:t xml:space="preserve">data </w:t>
      </w:r>
      <w:r>
        <w:rPr>
          <w:rFonts w:ascii="Times New Roman" w:cs="Times New Roman" w:eastAsia="Times New Roman" w:hAnsi="Times New Roman"/>
          <w:color w:val="000000"/>
          <w:sz w:val="24"/>
          <w:szCs w:val="24"/>
          <w:lang w:val="sw-KE"/>
        </w:rPr>
        <w:t xml:space="preserve">is </w:t>
      </w:r>
      <w:r>
        <w:rPr>
          <w:rFonts w:ascii="Times New Roman" w:cs="Times New Roman" w:eastAsia="Times New Roman" w:hAnsi="Times New Roman"/>
          <w:color w:val="000000"/>
          <w:sz w:val="24"/>
          <w:szCs w:val="24"/>
          <w:lang w:val="sw-KE"/>
        </w:rPr>
        <w:t>normal</w:t>
      </w:r>
      <w:bookmarkEnd w:id="85"/>
      <w:bookmarkEnd w:id="86"/>
      <w:bookmarkEnd w:id="87"/>
      <w:bookmarkEnd w:id="88"/>
      <w:bookmarkEnd w:id="89"/>
      <w:r>
        <w:rPr>
          <w:rFonts w:ascii="Times New Roman" w:cs="Times New Roman" w:eastAsia="Times New Roman" w:hAnsi="Times New Roman"/>
          <w:color w:val="000000"/>
          <w:sz w:val="24"/>
          <w:szCs w:val="24"/>
          <w:lang w:val="sw-KE"/>
        </w:rPr>
        <w:t>y distributed</w:t>
      </w:r>
      <w:r>
        <w:rPr>
          <w:rFonts w:ascii="Times New Roman" w:cs="Times New Roman" w:eastAsia="Times New Roman" w:hAnsi="Times New Roman"/>
          <w:color w:val="000000"/>
          <w:sz w:val="24"/>
          <w:szCs w:val="24"/>
          <w:lang w:val="sw-KE"/>
        </w:rPr>
        <w:t>.</w:t>
      </w:r>
      <w:bookmarkEnd w:id="90"/>
      <w:bookmarkEnd w:id="91"/>
      <w:bookmarkEnd w:id="92"/>
      <w:bookmarkEnd w:id="93"/>
      <w:bookmarkEnd w:id="94"/>
      <w:bookmarkEnd w:id="95"/>
      <w:bookmarkEnd w:id="96"/>
      <w:bookmarkEnd w:id="97"/>
      <w:bookmarkEnd w:id="98"/>
    </w:p>
    <w:bookmarkStart w:id="99" w:name="_Toc120086990"/>
    <w:bookmarkStart w:id="100" w:name="_Toc144480005"/>
    <w:p>
      <w:pPr>
        <w:pStyle w:val="style1"/>
        <w:rPr>
          <w:lang w:val="sw-KE"/>
        </w:rPr>
      </w:pPr>
      <w:r>
        <w:rPr>
          <w:lang w:val="sw-KE"/>
        </w:rPr>
        <w:t>3.1</w:t>
      </w:r>
      <w:r>
        <w:rPr>
          <w:lang w:val="sw-KE"/>
        </w:rPr>
        <w:t>0</w:t>
      </w:r>
      <w:r>
        <w:rPr>
          <w:lang w:val="sw-KE"/>
        </w:rPr>
        <w:t>.2 Linearity Test</w:t>
      </w:r>
      <w:bookmarkEnd w:id="99"/>
      <w:bookmarkEnd w:id="100"/>
    </w:p>
    <w:bookmarkStart w:id="101" w:name="_Toc120086991"/>
    <w:bookmarkStart w:id="102" w:name="_Toc122269668"/>
    <w:bookmarkStart w:id="103" w:name="_Toc124937130"/>
    <w:bookmarkStart w:id="104" w:name="_Toc133585605"/>
    <w:bookmarkStart w:id="105" w:name="_Toc141869210"/>
    <w:bookmarkStart w:id="106" w:name="_Toc144480006"/>
    <w:p>
      <w:pPr>
        <w:pStyle w:val="style0"/>
        <w:spacing w:lineRule="auto" w:line="480"/>
        <w:jc w:val="both"/>
        <w:outlineLvl w:val="0"/>
        <w:rPr>
          <w:rFonts w:ascii="Times New Roman" w:cs="Times New Roman" w:hAnsi="Times New Roman"/>
          <w:b/>
          <w:color w:val="000000"/>
          <w:sz w:val="24"/>
          <w:szCs w:val="24"/>
        </w:rPr>
      </w:pPr>
      <w:r>
        <w:rPr>
          <w:rFonts w:ascii="Times New Roman" w:cs="Times New Roman" w:hAnsi="Times New Roman"/>
          <w:color w:val="000000"/>
          <w:sz w:val="24"/>
          <w:szCs w:val="24"/>
        </w:rPr>
        <w:t>Linearity</w:t>
      </w:r>
      <w:r>
        <w:rPr>
          <w:rFonts w:ascii="Times New Roman" w:cs="Times New Roman" w:hAnsi="Times New Roman"/>
          <w:color w:val="000000"/>
          <w:sz w:val="24"/>
          <w:szCs w:val="24"/>
        </w:rPr>
        <w:t xml:space="preserve"> </w:t>
      </w:r>
      <w:r>
        <w:rPr>
          <w:rFonts w:ascii="Times New Roman" w:cs="Times New Roman" w:eastAsia="Droid Sans Fallback" w:hAnsi="Times New Roman"/>
          <w:color w:val="000000"/>
          <w:sz w:val="24"/>
          <w:szCs w:val="24"/>
          <w:lang w:eastAsia="zh-CN"/>
        </w:rPr>
        <w:t>was</w:t>
      </w:r>
      <w:r>
        <w:rPr>
          <w:rFonts w:ascii="Times New Roman" w:cs="Times New Roman" w:eastAsia="Droid Sans Fallback" w:hAnsi="Times New Roman"/>
          <w:color w:val="000000"/>
          <w:sz w:val="24"/>
          <w:szCs w:val="24"/>
          <w:lang w:eastAsia="zh-CN"/>
        </w:rPr>
        <w:t xml:space="preserve"> achieved by plotting residuals values and checking for the </w:t>
      </w:r>
      <w:r>
        <w:rPr>
          <w:rFonts w:ascii="Times New Roman" w:cs="Times New Roman" w:hAnsi="Times New Roman"/>
          <w:color w:val="000000"/>
          <w:spacing w:val="-1"/>
          <w:sz w:val="24"/>
          <w:szCs w:val="24"/>
          <w:shd w:val="clear" w:color="auto" w:fill="ffffff"/>
        </w:rPr>
        <w:t>spread of residuals around a horizontal line</w:t>
      </w:r>
      <w:r>
        <w:rPr>
          <w:rFonts w:ascii="Times New Roman" w:cs="Times New Roman" w:eastAsia="Droid Sans Fallback" w:hAnsi="Times New Roman"/>
          <w:color w:val="000000"/>
          <w:sz w:val="24"/>
          <w:szCs w:val="24"/>
          <w:lang w:eastAsia="zh-CN"/>
        </w:rPr>
        <w:t xml:space="preserve">. By examining a normal Predicted Probability (P-P) plot, the researcher </w:t>
      </w:r>
      <w:r>
        <w:rPr>
          <w:rFonts w:ascii="Times New Roman" w:cs="Times New Roman" w:eastAsia="Droid Sans Fallback" w:hAnsi="Times New Roman"/>
          <w:color w:val="000000"/>
          <w:sz w:val="24"/>
          <w:szCs w:val="24"/>
          <w:lang w:eastAsia="zh-CN"/>
        </w:rPr>
        <w:t xml:space="preserve">established that </w:t>
      </w:r>
      <w:r>
        <w:rPr>
          <w:rFonts w:ascii="Times New Roman" w:cs="Times New Roman" w:eastAsia="Droid Sans Fallback" w:hAnsi="Times New Roman"/>
          <w:color w:val="000000"/>
          <w:sz w:val="24"/>
          <w:szCs w:val="24"/>
          <w:lang w:eastAsia="zh-CN"/>
        </w:rPr>
        <w:t xml:space="preserve">the residuals </w:t>
      </w:r>
      <w:r>
        <w:rPr>
          <w:rFonts w:ascii="Times New Roman" w:cs="Times New Roman" w:eastAsia="Droid Sans Fallback" w:hAnsi="Times New Roman"/>
          <w:color w:val="000000"/>
          <w:sz w:val="24"/>
          <w:szCs w:val="24"/>
          <w:lang w:eastAsia="zh-CN"/>
        </w:rPr>
        <w:t>we</w:t>
      </w:r>
      <w:r>
        <w:rPr>
          <w:rFonts w:ascii="Times New Roman" w:cs="Times New Roman" w:eastAsia="Droid Sans Fallback" w:hAnsi="Times New Roman"/>
          <w:color w:val="000000"/>
          <w:sz w:val="24"/>
          <w:szCs w:val="24"/>
          <w:lang w:eastAsia="zh-CN"/>
        </w:rPr>
        <w:t>re normally distributed..</w:t>
      </w:r>
      <w:bookmarkEnd w:id="101"/>
      <w:bookmarkEnd w:id="102"/>
      <w:bookmarkEnd w:id="103"/>
      <w:bookmarkEnd w:id="104"/>
      <w:bookmarkEnd w:id="105"/>
      <w:bookmarkEnd w:id="106"/>
    </w:p>
    <w:bookmarkStart w:id="107" w:name="_Toc106121902"/>
    <w:bookmarkStart w:id="108" w:name="_Toc111640970"/>
    <w:bookmarkStart w:id="109" w:name="_Toc111641104"/>
    <w:bookmarkStart w:id="110" w:name="_Toc118318574"/>
    <w:bookmarkStart w:id="111" w:name="_Toc118318718"/>
    <w:bookmarkStart w:id="112" w:name="_Toc120086992"/>
    <w:bookmarkStart w:id="113" w:name="_Toc144480007"/>
    <w:p>
      <w:pPr>
        <w:pStyle w:val="style1"/>
        <w:rPr>
          <w:lang w:val="sw-KE"/>
        </w:rPr>
      </w:pPr>
      <w:r>
        <w:rPr>
          <w:lang w:val="sw-KE"/>
        </w:rPr>
        <w:t>3.1</w:t>
      </w:r>
      <w:r>
        <w:rPr>
          <w:lang w:val="sw-KE"/>
        </w:rPr>
        <w:t>0</w:t>
      </w:r>
      <w:r>
        <w:rPr>
          <w:lang w:val="sw-KE"/>
        </w:rPr>
        <w:t>.3 Multicollinearity Test</w:t>
      </w:r>
      <w:bookmarkEnd w:id="107"/>
      <w:bookmarkEnd w:id="108"/>
      <w:bookmarkEnd w:id="109"/>
      <w:bookmarkEnd w:id="110"/>
      <w:bookmarkEnd w:id="111"/>
      <w:bookmarkEnd w:id="112"/>
      <w:bookmarkEnd w:id="113"/>
    </w:p>
    <w:bookmarkStart w:id="114" w:name="_Toc120086993"/>
    <w:bookmarkStart w:id="115" w:name="_Toc122269670"/>
    <w:bookmarkStart w:id="116" w:name="_Toc124937132"/>
    <w:bookmarkStart w:id="117" w:name="_Toc133585607"/>
    <w:bookmarkStart w:id="118" w:name="_Toc141869212"/>
    <w:bookmarkStart w:id="119" w:name="_Toc144480008"/>
    <w:p>
      <w:pPr>
        <w:pStyle w:val="style0"/>
        <w:spacing w:lineRule="auto" w:line="480"/>
        <w:jc w:val="both"/>
        <w:outlineLvl w:val="0"/>
        <w:rPr>
          <w:rFonts w:ascii="Times New Roman" w:cs="Times New Roman" w:eastAsia="Times New Roman" w:hAnsi="Times New Roman"/>
          <w:color w:val="000000"/>
          <w:sz w:val="24"/>
          <w:szCs w:val="24"/>
          <w:lang w:val="sw-KE"/>
        </w:rPr>
      </w:pPr>
      <w:r>
        <w:rPr>
          <w:rFonts w:ascii="Times New Roman" w:cs="Times New Roman" w:eastAsia="Times New Roman" w:hAnsi="Times New Roman"/>
          <w:color w:val="000000"/>
          <w:sz w:val="24"/>
          <w:szCs w:val="24"/>
          <w:lang w:val="sw-KE"/>
        </w:rPr>
        <w:t xml:space="preserve">Multicollinearity is point where there is high correlation among the independent variables. The researcher is able to interpret regression coefficients as the effects of the independent variables when there is low collinearity (Keith,2006). In order to test for multicollinearity, variance inflation factor (VIF) </w:t>
      </w:r>
      <w:r>
        <w:rPr>
          <w:rFonts w:ascii="Times New Roman" w:cs="Times New Roman" w:eastAsia="Times New Roman" w:hAnsi="Times New Roman"/>
          <w:color w:val="000000"/>
          <w:sz w:val="24"/>
          <w:szCs w:val="24"/>
          <w:lang w:val="sw-KE"/>
        </w:rPr>
        <w:t>was</w:t>
      </w:r>
      <w:r>
        <w:rPr>
          <w:rFonts w:ascii="Times New Roman" w:cs="Times New Roman" w:eastAsia="Times New Roman" w:hAnsi="Times New Roman"/>
          <w:color w:val="000000"/>
          <w:sz w:val="24"/>
          <w:szCs w:val="24"/>
          <w:lang w:val="sw-KE"/>
        </w:rPr>
        <w:t xml:space="preserve"> computed</w:t>
      </w:r>
      <w:r>
        <w:rPr>
          <w:rFonts w:ascii="Times New Roman" w:cs="Times New Roman" w:eastAsia="Times New Roman" w:hAnsi="Times New Roman"/>
          <w:color w:val="000000"/>
          <w:sz w:val="24"/>
          <w:szCs w:val="24"/>
          <w:lang w:val="sw-KE"/>
        </w:rPr>
        <w:t xml:space="preserve"> and their values observed</w:t>
      </w:r>
      <w:r>
        <w:rPr>
          <w:rFonts w:ascii="Times New Roman" w:cs="Times New Roman" w:eastAsia="Times New Roman" w:hAnsi="Times New Roman"/>
          <w:color w:val="000000"/>
          <w:sz w:val="24"/>
          <w:szCs w:val="24"/>
          <w:lang w:val="sw-KE"/>
        </w:rPr>
        <w:t xml:space="preserve">. </w:t>
      </w:r>
      <w:bookmarkStart w:id="120" w:name="_Toc106121793"/>
      <w:bookmarkStart w:id="121" w:name="_Toc106121903"/>
      <w:bookmarkStart w:id="122" w:name="_Toc111640837"/>
      <w:bookmarkStart w:id="123" w:name="_Toc111640971"/>
      <w:bookmarkStart w:id="124" w:name="_Toc111641105"/>
      <w:bookmarkStart w:id="125" w:name="_Toc118318575"/>
      <w:bookmarkStart w:id="126" w:name="_Toc118318719"/>
      <w:r>
        <w:rPr>
          <w:rFonts w:ascii="Times New Roman" w:cs="Times New Roman" w:eastAsia="Times New Roman" w:hAnsi="Times New Roman"/>
          <w:color w:val="000000"/>
          <w:sz w:val="24"/>
          <w:szCs w:val="24"/>
          <w:lang w:val="sw-KE"/>
        </w:rPr>
        <w:t xml:space="preserve">Bowerman  and Connell (2006)  stated that lower levels of VIF are more better, while  higher levels of VIF are known to affect adversely the result associated with a multiple regression analysis. </w:t>
      </w:r>
      <w:r>
        <w:rPr>
          <w:rFonts w:ascii="Times New Roman" w:cs="Times New Roman" w:eastAsia="Droid Sans Fallback" w:hAnsi="Times New Roman"/>
          <w:color w:val="000000"/>
          <w:sz w:val="24"/>
          <w:szCs w:val="24"/>
          <w:lang w:eastAsia="zh-CN"/>
        </w:rPr>
        <w:t>The results showed</w:t>
      </w:r>
      <w:r>
        <w:rPr>
          <w:rFonts w:ascii="Times New Roman" w:cs="Times New Roman" w:eastAsia="Droid Sans Fallback" w:hAnsi="Times New Roman"/>
          <w:color w:val="000000"/>
          <w:sz w:val="24"/>
          <w:szCs w:val="24"/>
          <w:lang w:eastAsia="zh-CN"/>
        </w:rPr>
        <w:t xml:space="preserve"> value</w:t>
      </w:r>
      <w:r>
        <w:rPr>
          <w:rFonts w:ascii="Times New Roman" w:cs="Times New Roman" w:eastAsia="Droid Sans Fallback" w:hAnsi="Times New Roman"/>
          <w:color w:val="000000"/>
          <w:sz w:val="24"/>
          <w:szCs w:val="24"/>
          <w:lang w:eastAsia="zh-CN"/>
        </w:rPr>
        <w:t>s</w:t>
      </w:r>
      <w:r>
        <w:rPr>
          <w:rFonts w:ascii="Times New Roman" w:cs="Times New Roman" w:eastAsia="Droid Sans Fallback" w:hAnsi="Times New Roman"/>
          <w:color w:val="000000"/>
          <w:sz w:val="24"/>
          <w:szCs w:val="24"/>
          <w:lang w:eastAsia="zh-CN"/>
        </w:rPr>
        <w:t xml:space="preserve"> of tolerance </w:t>
      </w:r>
      <w:r>
        <w:rPr>
          <w:rFonts w:ascii="Times New Roman" w:cs="Times New Roman" w:eastAsia="Droid Sans Fallback" w:hAnsi="Times New Roman"/>
          <w:color w:val="000000"/>
          <w:sz w:val="24"/>
          <w:szCs w:val="24"/>
          <w:lang w:eastAsia="zh-CN"/>
        </w:rPr>
        <w:t>were</w:t>
      </w:r>
      <w:r>
        <w:rPr>
          <w:rFonts w:ascii="Times New Roman" w:cs="Times New Roman" w:eastAsia="Droid Sans Fallback" w:hAnsi="Times New Roman"/>
          <w:color w:val="000000"/>
          <w:sz w:val="24"/>
          <w:szCs w:val="24"/>
          <w:lang w:eastAsia="zh-CN"/>
        </w:rPr>
        <w:t xml:space="preserve"> greater than 0.1 and the VIF value</w:t>
      </w:r>
      <w:r>
        <w:rPr>
          <w:rFonts w:ascii="Times New Roman" w:cs="Times New Roman" w:eastAsia="Droid Sans Fallback" w:hAnsi="Times New Roman"/>
          <w:color w:val="000000"/>
          <w:sz w:val="24"/>
          <w:szCs w:val="24"/>
          <w:lang w:eastAsia="zh-CN"/>
        </w:rPr>
        <w:t>s</w:t>
      </w:r>
      <w:r>
        <w:rPr>
          <w:rFonts w:ascii="Times New Roman" w:cs="Times New Roman" w:eastAsia="Droid Sans Fallback" w:hAnsi="Times New Roman"/>
          <w:color w:val="000000"/>
          <w:sz w:val="24"/>
          <w:szCs w:val="24"/>
          <w:lang w:eastAsia="zh-CN"/>
        </w:rPr>
        <w:t xml:space="preserve"> </w:t>
      </w:r>
      <w:r>
        <w:rPr>
          <w:rFonts w:ascii="Times New Roman" w:cs="Times New Roman" w:eastAsia="Droid Sans Fallback" w:hAnsi="Times New Roman"/>
          <w:color w:val="000000"/>
          <w:sz w:val="24"/>
          <w:szCs w:val="24"/>
          <w:lang w:eastAsia="zh-CN"/>
        </w:rPr>
        <w:t>were</w:t>
      </w:r>
      <w:r>
        <w:rPr>
          <w:rFonts w:ascii="Times New Roman" w:cs="Times New Roman" w:eastAsia="Droid Sans Fallback" w:hAnsi="Times New Roman"/>
          <w:color w:val="000000"/>
          <w:sz w:val="24"/>
          <w:szCs w:val="24"/>
          <w:lang w:eastAsia="zh-CN"/>
        </w:rPr>
        <w:t xml:space="preserve"> below 10 </w:t>
      </w:r>
      <w:r>
        <w:rPr>
          <w:rFonts w:ascii="Times New Roman" w:cs="Times New Roman" w:eastAsia="Droid Sans Fallback" w:hAnsi="Times New Roman"/>
          <w:color w:val="000000"/>
          <w:sz w:val="24"/>
          <w:szCs w:val="24"/>
          <w:lang w:eastAsia="zh-CN"/>
        </w:rPr>
        <w:t>thus indicating that</w:t>
      </w:r>
      <w:r>
        <w:rPr>
          <w:rFonts w:ascii="Times New Roman" w:cs="Times New Roman" w:eastAsia="Droid Sans Fallback" w:hAnsi="Times New Roman"/>
          <w:color w:val="000000"/>
          <w:sz w:val="24"/>
          <w:szCs w:val="24"/>
          <w:lang w:eastAsia="zh-CN"/>
        </w:rPr>
        <w:t xml:space="preserve"> multi-collinearity does not exist</w:t>
      </w:r>
      <w:r>
        <w:rPr>
          <w:rFonts w:ascii="Times New Roman" w:cs="Times New Roman" w:eastAsia="Times New Roman" w:hAnsi="Times New Roman"/>
          <w:color w:val="000000"/>
          <w:sz w:val="24"/>
          <w:szCs w:val="24"/>
          <w:lang w:val="sw-KE"/>
        </w:rPr>
        <w:t>.</w:t>
      </w:r>
      <w:bookmarkEnd w:id="114"/>
      <w:bookmarkEnd w:id="115"/>
      <w:bookmarkEnd w:id="116"/>
      <w:bookmarkEnd w:id="117"/>
      <w:bookmarkEnd w:id="118"/>
      <w:bookmarkEnd w:id="119"/>
      <w:bookmarkEnd w:id="120"/>
      <w:bookmarkEnd w:id="121"/>
      <w:bookmarkEnd w:id="122"/>
      <w:bookmarkEnd w:id="123"/>
      <w:bookmarkEnd w:id="124"/>
      <w:bookmarkEnd w:id="125"/>
      <w:bookmarkEnd w:id="126"/>
    </w:p>
    <w:bookmarkStart w:id="127" w:name="_Toc144480009"/>
    <w:p>
      <w:pPr>
        <w:pStyle w:val="style1"/>
        <w:jc w:val="both"/>
        <w:rPr>
          <w:rFonts w:cs="Times New Roman"/>
          <w:szCs w:val="24"/>
          <w:lang w:val="sw-KE"/>
        </w:rPr>
      </w:pPr>
      <w:r>
        <w:rPr>
          <w:rFonts w:cs="Times New Roman"/>
          <w:szCs w:val="24"/>
          <w:lang w:val="sw-KE"/>
        </w:rPr>
        <w:t>3.1</w:t>
      </w:r>
      <w:r>
        <w:rPr>
          <w:rFonts w:cs="Times New Roman"/>
          <w:szCs w:val="24"/>
          <w:lang w:val="sw-KE"/>
        </w:rPr>
        <w:t>0</w:t>
      </w:r>
      <w:r>
        <w:rPr>
          <w:rFonts w:cs="Times New Roman"/>
          <w:szCs w:val="24"/>
          <w:lang w:val="sw-KE"/>
        </w:rPr>
        <w:t xml:space="preserve">.4 </w:t>
      </w:r>
      <w:r>
        <w:rPr>
          <w:rFonts w:cs="Times New Roman" w:eastAsia="Calibri"/>
          <w:szCs w:val="24"/>
        </w:rPr>
        <w:t>Homoscedasticity</w:t>
      </w:r>
      <w:r>
        <w:rPr>
          <w:rFonts w:cs="Times New Roman"/>
          <w:szCs w:val="24"/>
          <w:lang w:val="sw-KE"/>
        </w:rPr>
        <w:t xml:space="preserve"> Test</w:t>
      </w:r>
      <w:bookmarkEnd w:id="127"/>
    </w:p>
    <w:bookmarkStart w:id="128" w:name="_Toc141869214"/>
    <w:bookmarkStart w:id="129" w:name="_Toc144480010"/>
    <w:p>
      <w:pPr>
        <w:pStyle w:val="style0"/>
        <w:spacing w:lineRule="auto" w:line="480"/>
        <w:jc w:val="both"/>
        <w:outlineLvl w:val="0"/>
        <w:rPr>
          <w:rFonts w:ascii="Times New Roman" w:cs="Times New Roman" w:hAnsi="Times New Roman"/>
          <w:color w:val="000000"/>
          <w:sz w:val="24"/>
          <w:szCs w:val="24"/>
          <w:shd w:val="clear" w:color="auto" w:fill="ffffff"/>
        </w:rPr>
      </w:pPr>
      <w:r>
        <w:rPr>
          <w:rFonts w:ascii="Times New Roman" w:cs="Times New Roman" w:hAnsi="Times New Roman"/>
          <w:color w:val="000000"/>
          <w:sz w:val="24"/>
          <w:szCs w:val="24"/>
          <w:shd w:val="clear" w:color="auto" w:fill="ffffff"/>
        </w:rPr>
        <w:t xml:space="preserve">Homoscedasticity refers to the assumption that the variances of the errors or residuals are constant across all levels of the independent variables. In simpler terms, it means that the spread of the residuals should be consistent throughout the range of predictor values. In this study, homoscedasticity </w:t>
      </w:r>
      <w:r>
        <w:rPr>
          <w:rFonts w:ascii="Times New Roman" w:cs="Times New Roman" w:hAnsi="Times New Roman"/>
          <w:color w:val="000000"/>
          <w:sz w:val="24"/>
          <w:szCs w:val="24"/>
          <w:shd w:val="clear" w:color="auto" w:fill="ffffff"/>
        </w:rPr>
        <w:t>was</w:t>
      </w:r>
      <w:r>
        <w:rPr>
          <w:rFonts w:ascii="Times New Roman" w:cs="Times New Roman" w:hAnsi="Times New Roman"/>
          <w:color w:val="000000"/>
          <w:sz w:val="24"/>
          <w:szCs w:val="24"/>
          <w:shd w:val="clear" w:color="auto" w:fill="ffffff"/>
        </w:rPr>
        <w:t xml:space="preserve"> tested using Breusch-Pagan test and graphical analysis (e.g., scatter</w:t>
      </w:r>
      <w:r>
        <w:rPr>
          <w:rFonts w:ascii="Times New Roman" w:cs="Times New Roman" w:hAnsi="Times New Roman"/>
          <w:color w:val="000000"/>
          <w:sz w:val="24"/>
          <w:szCs w:val="24"/>
          <w:shd w:val="clear" w:color="auto" w:fill="ffffff"/>
        </w:rPr>
        <w:t>-</w:t>
      </w:r>
      <w:r>
        <w:rPr>
          <w:rFonts w:ascii="Times New Roman" w:cs="Times New Roman" w:hAnsi="Times New Roman"/>
          <w:color w:val="000000"/>
          <w:sz w:val="24"/>
          <w:szCs w:val="24"/>
          <w:shd w:val="clear" w:color="auto" w:fill="ffffff"/>
        </w:rPr>
        <w:t>plot of residuals against predicted values).</w:t>
      </w:r>
      <w:bookmarkEnd w:id="128"/>
      <w:bookmarkEnd w:id="129"/>
    </w:p>
    <w:bookmarkStart w:id="130" w:name="_Toc134202699"/>
    <w:p>
      <w:pPr>
        <w:pStyle w:val="style1"/>
        <w:spacing w:before="0" w:after="200"/>
        <w:rPr>
          <w:rFonts w:cs="Times New Roman"/>
          <w:szCs w:val="24"/>
        </w:rPr>
      </w:pPr>
      <w:r>
        <w:rPr>
          <w:rFonts w:cs="Times New Roman"/>
          <w:szCs w:val="24"/>
        </w:rPr>
        <w:t xml:space="preserve">3.11 </w:t>
      </w:r>
      <w:r>
        <w:rPr>
          <w:rFonts w:cs="Times New Roman"/>
          <w:szCs w:val="24"/>
        </w:rPr>
        <w:t>Ethical Consideration</w:t>
      </w:r>
      <w:bookmarkEnd w:id="130"/>
    </w:p>
    <w:p>
      <w:pPr>
        <w:pStyle w:val="style0"/>
        <w:autoSpaceDE w:val="false"/>
        <w:spacing w:lineRule="auto" w:line="480"/>
        <w:jc w:val="both"/>
        <w:rPr>
          <w:rFonts w:ascii="Times New Roman" w:cs="Times New Roman" w:eastAsia="Times New Roman" w:hAnsi="Times New Roman"/>
          <w:color w:val="000000"/>
          <w:sz w:val="24"/>
          <w:szCs w:val="24"/>
          <w:lang w:val="en-GB" w:eastAsia="ar-SA"/>
        </w:rPr>
      </w:pPr>
      <w:r>
        <w:rPr>
          <w:rFonts w:ascii="Times New Roman" w:cs="Times New Roman" w:eastAsia="Calibri" w:hAnsi="Times New Roman"/>
          <w:color w:val="000000"/>
          <w:sz w:val="24"/>
          <w:szCs w:val="24"/>
        </w:rPr>
        <w:t xml:space="preserve">Ethics refers to a system of principles which can critically change previous considerations about choices and actions. Research ethics involve requirements on daily work, the protection of dignity of subjects and the publication of the information in the research (Cochran, 2012). In regard to this study, </w:t>
      </w:r>
      <w:r>
        <w:rPr>
          <w:rFonts w:ascii="Times New Roman" w:cs="Times New Roman" w:eastAsia="Calibri" w:hAnsi="Times New Roman"/>
          <w:color w:val="000000"/>
          <w:sz w:val="24"/>
          <w:szCs w:val="24"/>
        </w:rPr>
        <w:t>the</w:t>
      </w:r>
      <w:r>
        <w:rPr>
          <w:rFonts w:ascii="Times New Roman" w:cs="Times New Roman" w:eastAsia="Calibri" w:hAnsi="Times New Roman"/>
          <w:color w:val="000000"/>
          <w:sz w:val="24"/>
          <w:szCs w:val="24"/>
        </w:rPr>
        <w:t xml:space="preserve"> data </w:t>
      </w:r>
      <w:r>
        <w:rPr>
          <w:rFonts w:ascii="Times New Roman" w:cs="Times New Roman" w:eastAsia="Times New Roman" w:hAnsi="Times New Roman"/>
          <w:color w:val="000000"/>
          <w:sz w:val="24"/>
          <w:szCs w:val="24"/>
          <w:lang w:val="en-GB" w:eastAsia="ar-SA"/>
        </w:rPr>
        <w:t xml:space="preserve">collected </w:t>
      </w:r>
      <w:r>
        <w:rPr>
          <w:rFonts w:ascii="Times New Roman" w:cs="Times New Roman" w:eastAsia="Times New Roman" w:hAnsi="Times New Roman"/>
          <w:color w:val="000000"/>
          <w:sz w:val="24"/>
          <w:szCs w:val="24"/>
          <w:lang w:val="en-GB" w:eastAsia="ar-SA"/>
        </w:rPr>
        <w:t>wa</w:t>
      </w:r>
      <w:r>
        <w:rPr>
          <w:rFonts w:ascii="Times New Roman" w:cs="Times New Roman" w:eastAsia="Times New Roman" w:hAnsi="Times New Roman"/>
          <w:color w:val="000000"/>
          <w:sz w:val="24"/>
          <w:szCs w:val="24"/>
          <w:lang w:val="en-GB" w:eastAsia="ar-SA"/>
        </w:rPr>
        <w:t>s purely intended for academic purposes and not any other intentions. I</w:t>
      </w:r>
      <w:r>
        <w:rPr>
          <w:rFonts w:ascii="Times New Roman" w:cs="Times New Roman" w:eastAsia="Times New Roman" w:hAnsi="Times New Roman"/>
          <w:color w:val="000000"/>
          <w:sz w:val="24"/>
          <w:szCs w:val="24"/>
          <w:lang w:val="en-GB" w:eastAsia="ar-SA"/>
        </w:rPr>
        <w:t>n addition, respondent’s right to confidentiality was ensured and observed throughout the study period. All legal requirements, including; data protection, informed consent, respect to privacy and other permissions was adhered as requirements for ethics in research.</w:t>
      </w:r>
    </w:p>
    <w:p>
      <w:pPr>
        <w:pStyle w:val="style0"/>
        <w:rPr>
          <w:rFonts w:ascii="Times New Roman" w:cs="Times New Roman" w:hAnsi="Times New Roman"/>
          <w:bCs/>
          <w:sz w:val="24"/>
          <w:szCs w:val="24"/>
        </w:rPr>
      </w:pPr>
      <w:r>
        <w:rPr>
          <w:rFonts w:ascii="Times New Roman" w:cs="Times New Roman" w:hAnsi="Times New Roman"/>
          <w:bCs/>
          <w:sz w:val="24"/>
          <w:szCs w:val="24"/>
        </w:rPr>
        <w:br w:type="page"/>
      </w:r>
    </w:p>
    <w:bookmarkStart w:id="131" w:name="_Toc115196585"/>
    <w:bookmarkStart w:id="132" w:name="_Toc134202700"/>
    <w:p>
      <w:pPr>
        <w:pStyle w:val="style1"/>
        <w:jc w:val="center"/>
        <w:rPr/>
      </w:pPr>
      <w:r>
        <w:t>CHAPTER FOUR</w:t>
      </w:r>
      <w:bookmarkEnd w:id="131"/>
      <w:bookmarkEnd w:id="132"/>
    </w:p>
    <w:bookmarkStart w:id="133" w:name="_Toc115196586"/>
    <w:bookmarkStart w:id="134" w:name="_Toc134202701"/>
    <w:p>
      <w:pPr>
        <w:pStyle w:val="style1"/>
        <w:jc w:val="center"/>
        <w:rPr>
          <w:rFonts w:cs="Times New Roman" w:eastAsia="Times New Roman"/>
        </w:rPr>
      </w:pPr>
      <w:r>
        <w:rPr>
          <w:rFonts w:cs="Times New Roman" w:eastAsia="Times New Roman"/>
        </w:rPr>
        <w:t>DATA ANALYSIS, PRESENTATION AND INTERPRETATION OF FINDINGS</w:t>
      </w:r>
      <w:bookmarkEnd w:id="133"/>
      <w:bookmarkEnd w:id="134"/>
    </w:p>
    <w:bookmarkStart w:id="135" w:name="_Toc115196587"/>
    <w:bookmarkStart w:id="136" w:name="_Toc134202702"/>
    <w:p>
      <w:pPr>
        <w:pStyle w:val="style1"/>
        <w:rPr>
          <w:rFonts w:cs="Times New Roman"/>
        </w:rPr>
      </w:pPr>
      <w:r>
        <w:rPr>
          <w:rFonts w:cs="Times New Roman"/>
        </w:rPr>
        <w:t>4.1 Overview</w:t>
      </w:r>
      <w:bookmarkEnd w:id="135"/>
      <w:bookmarkEnd w:id="136"/>
    </w:p>
    <w:p>
      <w:pPr>
        <w:pStyle w:val="style0"/>
        <w:spacing w:before="120" w:after="120" w:lineRule="auto" w:line="480"/>
        <w:jc w:val="both"/>
        <w:rPr>
          <w:rFonts w:ascii="Times New Roman" w:cs="Times New Roman" w:hAnsi="Times New Roman"/>
          <w:color w:val="000000"/>
          <w:sz w:val="24"/>
          <w:szCs w:val="24"/>
        </w:rPr>
      </w:pPr>
      <w:r>
        <w:rPr>
          <w:rFonts w:ascii="Times New Roman" w:cs="Times New Roman" w:hAnsi="Times New Roman"/>
          <w:color w:val="000000"/>
          <w:sz w:val="24"/>
          <w:szCs w:val="24"/>
        </w:rPr>
        <w:t xml:space="preserve">This chapter </w:t>
      </w:r>
      <w:r>
        <w:rPr>
          <w:rFonts w:ascii="Times New Roman" w:cs="Times New Roman" w:hAnsi="Times New Roman"/>
          <w:color w:val="000000"/>
          <w:sz w:val="24"/>
          <w:szCs w:val="24"/>
        </w:rPr>
        <w:t>present</w:t>
      </w:r>
      <w:r>
        <w:rPr>
          <w:rFonts w:ascii="Times New Roman" w:cs="Times New Roman" w:hAnsi="Times New Roman"/>
          <w:color w:val="000000"/>
          <w:sz w:val="24"/>
          <w:szCs w:val="24"/>
        </w:rPr>
        <w:t xml:space="preserve">s the research findings and reporting according to the four objectives of the study outlined in chapter one. It begins with demographic representation, descriptive statistics, diagnostic tests, correlation analysis regression analysis, and test of hypotheses. The results of the analysis were presented using tables </w:t>
      </w:r>
      <w:r>
        <w:rPr>
          <w:rFonts w:ascii="Times New Roman" w:cs="Times New Roman" w:hAnsi="Times New Roman"/>
          <w:color w:val="000000"/>
          <w:sz w:val="24"/>
          <w:szCs w:val="24"/>
        </w:rPr>
        <w:t>and charts.</w:t>
      </w:r>
      <w:r>
        <w:rPr>
          <w:rFonts w:ascii="Times New Roman" w:cs="Times New Roman" w:hAnsi="Times New Roman"/>
          <w:color w:val="000000"/>
          <w:sz w:val="24"/>
          <w:szCs w:val="24"/>
        </w:rPr>
        <w:t xml:space="preserve"> </w:t>
      </w:r>
    </w:p>
    <w:bookmarkStart w:id="137" w:name="_Toc134202703"/>
    <w:p>
      <w:pPr>
        <w:pStyle w:val="style1"/>
        <w:rPr/>
      </w:pPr>
      <w:r>
        <w:t xml:space="preserve">4.2 </w:t>
      </w:r>
      <w:r>
        <w:t>Response rate</w:t>
      </w:r>
      <w:bookmarkEnd w:id="137"/>
    </w:p>
    <w:p>
      <w:pPr>
        <w:pStyle w:val="style0"/>
        <w:spacing w:after="0" w:lineRule="auto" w:line="480"/>
        <w:jc w:val="both"/>
        <w:rPr>
          <w:rFonts w:ascii="Times New Roman" w:cs="Times New Roman" w:hAnsi="Times New Roman"/>
          <w:color w:val="000000"/>
          <w:sz w:val="24"/>
          <w:szCs w:val="24"/>
        </w:rPr>
      </w:pPr>
      <w:r>
        <w:rPr>
          <w:rFonts w:ascii="Times New Roman" w:cs="Times New Roman" w:hAnsi="Times New Roman"/>
          <w:color w:val="000000"/>
          <w:sz w:val="24"/>
          <w:szCs w:val="24"/>
        </w:rPr>
        <w:t xml:space="preserve">The researcher distributed </w:t>
      </w:r>
      <w:r>
        <w:rPr>
          <w:rFonts w:ascii="Times New Roman" w:cs="Times New Roman" w:hAnsi="Times New Roman"/>
          <w:color w:val="000000"/>
          <w:sz w:val="24"/>
          <w:szCs w:val="24"/>
        </w:rPr>
        <w:t>196</w:t>
      </w:r>
      <w:r>
        <w:rPr>
          <w:rFonts w:ascii="Times New Roman" w:cs="Times New Roman" w:hAnsi="Times New Roman"/>
          <w:color w:val="000000"/>
          <w:sz w:val="24"/>
          <w:szCs w:val="24"/>
        </w:rPr>
        <w:t xml:space="preserve"> questionnaires in which </w:t>
      </w:r>
      <w:r>
        <w:rPr>
          <w:rFonts w:ascii="Times New Roman" w:cs="Times New Roman" w:hAnsi="Times New Roman"/>
          <w:color w:val="000000"/>
          <w:sz w:val="24"/>
          <w:szCs w:val="24"/>
        </w:rPr>
        <w:t>176</w:t>
      </w:r>
      <w:r>
        <w:rPr>
          <w:rFonts w:ascii="Times New Roman" w:cs="Times New Roman" w:hAnsi="Times New Roman"/>
          <w:color w:val="000000"/>
          <w:sz w:val="24"/>
          <w:szCs w:val="24"/>
        </w:rPr>
        <w:t xml:space="preserve"> were returned representing 9</w:t>
      </w:r>
      <w:r>
        <w:rPr>
          <w:rFonts w:ascii="Times New Roman" w:cs="Times New Roman" w:hAnsi="Times New Roman"/>
          <w:color w:val="000000"/>
          <w:sz w:val="24"/>
          <w:szCs w:val="24"/>
        </w:rPr>
        <w:t>0</w:t>
      </w:r>
      <w:r>
        <w:rPr>
          <w:rFonts w:ascii="Times New Roman" w:cs="Times New Roman" w:hAnsi="Times New Roman"/>
          <w:color w:val="000000"/>
          <w:sz w:val="24"/>
          <w:szCs w:val="24"/>
        </w:rPr>
        <w:t>.</w:t>
      </w:r>
      <w:r>
        <w:rPr>
          <w:rFonts w:ascii="Times New Roman" w:cs="Times New Roman" w:hAnsi="Times New Roman"/>
          <w:color w:val="000000"/>
          <w:sz w:val="24"/>
          <w:szCs w:val="24"/>
        </w:rPr>
        <w:t>0</w:t>
      </w:r>
      <w:r>
        <w:rPr>
          <w:rFonts w:ascii="Times New Roman" w:cs="Times New Roman" w:hAnsi="Times New Roman"/>
          <w:color w:val="000000"/>
          <w:sz w:val="24"/>
          <w:szCs w:val="24"/>
        </w:rPr>
        <w:t>%. However, 20 of the questionnaires representing 10.0% were not returned by the respondents</w:t>
      </w:r>
      <w:r>
        <w:rPr>
          <w:rFonts w:ascii="Times New Roman" w:cs="Times New Roman" w:hAnsi="Times New Roman"/>
          <w:color w:val="000000"/>
          <w:sz w:val="24"/>
          <w:szCs w:val="24"/>
        </w:rPr>
        <w:t>; this is because respondents got too busy, thus unable to find the time to complete it</w:t>
      </w:r>
      <w:r>
        <w:rPr>
          <w:rFonts w:ascii="Times New Roman" w:cs="Times New Roman" w:hAnsi="Times New Roman"/>
          <w:color w:val="000000"/>
          <w:sz w:val="24"/>
          <w:szCs w:val="24"/>
        </w:rPr>
        <w:t>. Table 4.1 shows the detail representation response rate. Usually, a response rate of 70% and above is i</w:t>
      </w:r>
      <w:r>
        <w:rPr>
          <w:rFonts w:ascii="Times New Roman" w:cs="Times New Roman" w:hAnsi="Times New Roman"/>
          <w:color w:val="000000"/>
          <w:sz w:val="24"/>
          <w:szCs w:val="24"/>
        </w:rPr>
        <w:t xml:space="preserve">mportant since it is an excellent representation of the population to </w:t>
      </w:r>
      <w:r>
        <w:rPr>
          <w:rFonts w:ascii="Times New Roman" w:cs="Times New Roman" w:hAnsi="Times New Roman"/>
          <w:color w:val="000000"/>
          <w:sz w:val="24"/>
          <w:szCs w:val="24"/>
        </w:rPr>
        <w:t>avoid biasness.</w:t>
      </w:r>
    </w:p>
    <w:bookmarkStart w:id="138" w:name="_Toc129700258"/>
    <w:bookmarkStart w:id="139" w:name="_Toc134202704"/>
    <w:bookmarkStart w:id="140" w:name="_Toc134202778"/>
    <w:p>
      <w:pPr>
        <w:pStyle w:val="style2"/>
        <w:rPr/>
      </w:pPr>
      <w:r>
        <w:t>Table 4.1 – Response rate</w:t>
      </w:r>
      <w:bookmarkEnd w:id="138"/>
      <w:bookmarkEnd w:id="139"/>
      <w:bookmarkEnd w:id="140"/>
    </w:p>
    <w:tbl>
      <w:tblPr>
        <w:tblStyle w:val="style15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80"/>
        <w:gridCol w:w="3649"/>
        <w:gridCol w:w="1890"/>
        <w:gridCol w:w="2340"/>
      </w:tblGrid>
      <w:tr>
        <w:trPr>
          <w:trHeight w:val="268" w:hRule="atLeast"/>
        </w:trPr>
        <w:tc>
          <w:tcPr>
            <w:tcW w:w="1139" w:type="dxa"/>
            <w:tcBorders>
              <w:top w:val="single" w:sz="4" w:space="0" w:color="auto"/>
              <w:bottom w:val="single" w:sz="4" w:space="0" w:color="auto"/>
            </w:tcBorders>
          </w:tcPr>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S/no</w:t>
            </w:r>
          </w:p>
        </w:tc>
        <w:tc>
          <w:tcPr>
            <w:tcW w:w="3649" w:type="dxa"/>
            <w:tcBorders>
              <w:top w:val="single" w:sz="4" w:space="0" w:color="auto"/>
              <w:bottom w:val="single" w:sz="4" w:space="0" w:color="auto"/>
            </w:tcBorders>
          </w:tcPr>
          <w:p>
            <w:pPr>
              <w:pStyle w:val="style0"/>
              <w:spacing w:lineRule="auto" w:line="480"/>
              <w:rPr>
                <w:rFonts w:ascii="Times New Roman" w:cs="Times New Roman" w:hAnsi="Times New Roman"/>
                <w:b/>
                <w:sz w:val="24"/>
                <w:szCs w:val="24"/>
              </w:rPr>
            </w:pPr>
          </w:p>
        </w:tc>
        <w:tc>
          <w:tcPr>
            <w:tcW w:w="1890" w:type="dxa"/>
            <w:tcBorders>
              <w:top w:val="single" w:sz="4" w:space="0" w:color="auto"/>
              <w:bottom w:val="single" w:sz="4" w:space="0" w:color="auto"/>
            </w:tcBorders>
          </w:tcPr>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Frequency</w:t>
            </w:r>
          </w:p>
        </w:tc>
        <w:tc>
          <w:tcPr>
            <w:tcW w:w="2340" w:type="dxa"/>
            <w:tcBorders>
              <w:top w:val="single" w:sz="4" w:space="0" w:color="auto"/>
              <w:bottom w:val="single" w:sz="4" w:space="0" w:color="auto"/>
            </w:tcBorders>
          </w:tcPr>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Percentage (%)</w:t>
            </w:r>
          </w:p>
        </w:tc>
      </w:tr>
      <w:tr>
        <w:tblPrEx/>
        <w:trPr>
          <w:trHeight w:val="285" w:hRule="atLeast"/>
        </w:trPr>
        <w:tc>
          <w:tcPr>
            <w:tcW w:w="1139" w:type="dxa"/>
            <w:tcBorders>
              <w:top w:val="single" w:sz="4" w:space="0" w:color="auto"/>
            </w:tcBorders>
          </w:tcPr>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1</w:t>
            </w:r>
          </w:p>
        </w:tc>
        <w:tc>
          <w:tcPr>
            <w:tcW w:w="3649" w:type="dxa"/>
            <w:tcBorders>
              <w:top w:val="single" w:sz="4" w:space="0" w:color="auto"/>
            </w:tcBorders>
          </w:tcPr>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Responded Questionnaires</w:t>
            </w:r>
          </w:p>
        </w:tc>
        <w:tc>
          <w:tcPr>
            <w:tcW w:w="1890" w:type="dxa"/>
            <w:tcBorders>
              <w:top w:val="single" w:sz="4" w:space="0" w:color="auto"/>
            </w:tcBorders>
          </w:tcPr>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176</w:t>
            </w:r>
          </w:p>
        </w:tc>
        <w:tc>
          <w:tcPr>
            <w:tcW w:w="2340" w:type="dxa"/>
            <w:tcBorders>
              <w:top w:val="single" w:sz="4" w:space="0" w:color="auto"/>
            </w:tcBorders>
          </w:tcPr>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90.0%</w:t>
            </w:r>
          </w:p>
        </w:tc>
      </w:tr>
      <w:tr>
        <w:tblPrEx/>
        <w:trPr>
          <w:trHeight w:val="268" w:hRule="atLeast"/>
        </w:trPr>
        <w:tc>
          <w:tcPr>
            <w:tcW w:w="1139" w:type="dxa"/>
            <w:tcBorders>
              <w:bottom w:val="single" w:sz="4" w:space="0" w:color="auto"/>
            </w:tcBorders>
          </w:tcPr>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2</w:t>
            </w:r>
          </w:p>
        </w:tc>
        <w:tc>
          <w:tcPr>
            <w:tcW w:w="3649" w:type="dxa"/>
            <w:tcBorders>
              <w:bottom w:val="single" w:sz="4" w:space="0" w:color="auto"/>
            </w:tcBorders>
          </w:tcPr>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Non-responded Questionnaires</w:t>
            </w:r>
          </w:p>
        </w:tc>
        <w:tc>
          <w:tcPr>
            <w:tcW w:w="1890" w:type="dxa"/>
            <w:tcBorders>
              <w:bottom w:val="single" w:sz="4" w:space="0" w:color="auto"/>
            </w:tcBorders>
          </w:tcPr>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20</w:t>
            </w:r>
          </w:p>
        </w:tc>
        <w:tc>
          <w:tcPr>
            <w:tcW w:w="2340" w:type="dxa"/>
            <w:tcBorders>
              <w:bottom w:val="single" w:sz="4" w:space="0" w:color="auto"/>
            </w:tcBorders>
          </w:tcPr>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10.0%</w:t>
            </w:r>
          </w:p>
        </w:tc>
      </w:tr>
      <w:tr>
        <w:tblPrEx/>
        <w:trPr>
          <w:trHeight w:val="301" w:hRule="atLeast"/>
        </w:trPr>
        <w:tc>
          <w:tcPr>
            <w:tcW w:w="1139" w:type="dxa"/>
            <w:tcBorders>
              <w:top w:val="single" w:sz="4" w:space="0" w:color="auto"/>
              <w:bottom w:val="single" w:sz="4" w:space="0" w:color="auto"/>
            </w:tcBorders>
          </w:tcPr>
          <w:p>
            <w:pPr>
              <w:pStyle w:val="style0"/>
              <w:spacing w:lineRule="auto" w:line="480"/>
              <w:rPr>
                <w:rFonts w:ascii="Times New Roman" w:cs="Times New Roman" w:hAnsi="Times New Roman"/>
                <w:b/>
                <w:sz w:val="24"/>
                <w:szCs w:val="24"/>
              </w:rPr>
            </w:pPr>
          </w:p>
        </w:tc>
        <w:tc>
          <w:tcPr>
            <w:tcW w:w="3649" w:type="dxa"/>
            <w:tcBorders>
              <w:top w:val="single" w:sz="4" w:space="0" w:color="auto"/>
              <w:bottom w:val="single" w:sz="4" w:space="0" w:color="auto"/>
            </w:tcBorders>
          </w:tcPr>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Total</w:t>
            </w:r>
          </w:p>
        </w:tc>
        <w:tc>
          <w:tcPr>
            <w:tcW w:w="1890" w:type="dxa"/>
            <w:tcBorders>
              <w:top w:val="single" w:sz="4" w:space="0" w:color="auto"/>
              <w:bottom w:val="single" w:sz="4" w:space="0" w:color="auto"/>
            </w:tcBorders>
          </w:tcPr>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196</w:t>
            </w:r>
          </w:p>
        </w:tc>
        <w:tc>
          <w:tcPr>
            <w:tcW w:w="2340" w:type="dxa"/>
            <w:tcBorders>
              <w:top w:val="single" w:sz="4" w:space="0" w:color="auto"/>
              <w:bottom w:val="single" w:sz="4" w:space="0" w:color="auto"/>
            </w:tcBorders>
          </w:tcPr>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100.0%</w:t>
            </w:r>
          </w:p>
        </w:tc>
      </w:tr>
    </w:tbl>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Source: (Survey, 2023)</w:t>
      </w:r>
    </w:p>
    <w:bookmarkStart w:id="141" w:name="_Toc134202705"/>
    <w:p>
      <w:pPr>
        <w:pStyle w:val="style1"/>
        <w:rPr/>
      </w:pPr>
      <w:r>
        <w:t>4.3</w:t>
      </w:r>
      <w:r>
        <w:t xml:space="preserve"> </w:t>
      </w:r>
      <w:r>
        <w:t>Demographic information</w:t>
      </w:r>
      <w:bookmarkEnd w:id="141"/>
    </w:p>
    <w:bookmarkStart w:id="142" w:name="_Toc134202706"/>
    <w:p>
      <w:pPr>
        <w:pStyle w:val="style1"/>
        <w:rPr/>
      </w:pPr>
      <w:r>
        <w:t>4.3.1 Gender proportion</w:t>
      </w:r>
      <w:bookmarkEnd w:id="142"/>
    </w:p>
    <w:p>
      <w:pPr>
        <w:pStyle w:val="style0"/>
        <w:spacing w:lineRule="auto" w:line="480"/>
        <w:jc w:val="both"/>
        <w:rPr>
          <w:rFonts w:ascii="Times New Roman" w:cs="Times New Roman" w:hAnsi="Times New Roman"/>
          <w:color w:val="000000"/>
          <w:sz w:val="24"/>
          <w:szCs w:val="24"/>
        </w:rPr>
      </w:pPr>
      <w:r>
        <w:rPr>
          <w:rFonts w:ascii="Times New Roman" w:cs="Times New Roman" w:hAnsi="Times New Roman"/>
          <w:color w:val="000000"/>
          <w:sz w:val="24"/>
          <w:szCs w:val="24"/>
        </w:rPr>
        <w:t>In this study,</w:t>
      </w:r>
      <w:r>
        <w:rPr>
          <w:rFonts w:ascii="Times New Roman" w:cs="Times New Roman" w:hAnsi="Times New Roman"/>
          <w:b/>
          <w:color w:val="000000"/>
          <w:sz w:val="24"/>
          <w:szCs w:val="24"/>
        </w:rPr>
        <w:t xml:space="preserve"> </w:t>
      </w:r>
      <w:r>
        <w:rPr>
          <w:rFonts w:ascii="Times New Roman" w:cs="Times New Roman" w:hAnsi="Times New Roman"/>
          <w:color w:val="000000"/>
          <w:sz w:val="24"/>
          <w:szCs w:val="24"/>
        </w:rPr>
        <w:t xml:space="preserve">respondents were asked to indicate their gender. This was important since it ensures that information is sought from both genders and also gives status of gender parity in </w:t>
      </w:r>
      <w:r>
        <w:rPr>
          <w:rFonts w:ascii="Times New Roman" w:cs="Times New Roman" w:hAnsi="Times New Roman"/>
          <w:color w:val="000000"/>
          <w:sz w:val="24"/>
          <w:szCs w:val="24"/>
        </w:rPr>
        <w:t>logistic companies</w:t>
      </w:r>
      <w:r>
        <w:rPr>
          <w:rFonts w:ascii="Times New Roman" w:cs="Times New Roman" w:hAnsi="Times New Roman"/>
          <w:color w:val="000000"/>
          <w:sz w:val="24"/>
          <w:szCs w:val="24"/>
        </w:rPr>
        <w:t xml:space="preserve">. The findings showed that, among respondents involved in this study, </w:t>
      </w:r>
      <w:r>
        <w:rPr>
          <w:rFonts w:ascii="Times New Roman" w:cs="Times New Roman" w:hAnsi="Times New Roman"/>
          <w:color w:val="000000"/>
          <w:sz w:val="24"/>
          <w:szCs w:val="24"/>
        </w:rPr>
        <w:t>97</w:t>
      </w:r>
      <w:r>
        <w:rPr>
          <w:rFonts w:ascii="Times New Roman" w:cs="Times New Roman" w:hAnsi="Times New Roman"/>
          <w:color w:val="000000"/>
          <w:sz w:val="24"/>
          <w:szCs w:val="24"/>
        </w:rPr>
        <w:t>(5</w:t>
      </w:r>
      <w:r>
        <w:rPr>
          <w:rFonts w:ascii="Times New Roman" w:cs="Times New Roman" w:hAnsi="Times New Roman"/>
          <w:color w:val="000000"/>
          <w:sz w:val="24"/>
          <w:szCs w:val="24"/>
        </w:rPr>
        <w:t>5.</w:t>
      </w:r>
      <w:r>
        <w:rPr>
          <w:rFonts w:ascii="Times New Roman" w:cs="Times New Roman" w:hAnsi="Times New Roman"/>
          <w:color w:val="000000"/>
          <w:sz w:val="24"/>
          <w:szCs w:val="24"/>
        </w:rPr>
        <w:t xml:space="preserve">1%) were male while </w:t>
      </w:r>
      <w:r>
        <w:rPr>
          <w:rFonts w:ascii="Times New Roman" w:cs="Times New Roman" w:hAnsi="Times New Roman"/>
          <w:color w:val="000000"/>
          <w:sz w:val="24"/>
          <w:szCs w:val="24"/>
        </w:rPr>
        <w:t>79</w:t>
      </w:r>
      <w:r>
        <w:rPr>
          <w:rFonts w:ascii="Times New Roman" w:cs="Times New Roman" w:hAnsi="Times New Roman"/>
          <w:color w:val="000000"/>
          <w:sz w:val="24"/>
          <w:szCs w:val="24"/>
        </w:rPr>
        <w:t>(4</w:t>
      </w:r>
      <w:r>
        <w:rPr>
          <w:rFonts w:ascii="Times New Roman" w:cs="Times New Roman" w:hAnsi="Times New Roman"/>
          <w:color w:val="000000"/>
          <w:sz w:val="24"/>
          <w:szCs w:val="24"/>
        </w:rPr>
        <w:t>4.9%) were female as shown in table</w:t>
      </w:r>
      <w:r>
        <w:rPr>
          <w:rFonts w:ascii="Times New Roman" w:cs="Times New Roman" w:hAnsi="Times New Roman"/>
          <w:color w:val="000000"/>
          <w:sz w:val="24"/>
          <w:szCs w:val="24"/>
        </w:rPr>
        <w:t xml:space="preserve"> 4.2 below. This indicates that data collected in this study was collected from both genders, thus not bias.</w:t>
      </w:r>
      <w:r>
        <w:rPr>
          <w:rFonts w:ascii="Times New Roman" w:cs="Times New Roman" w:hAnsi="Times New Roman"/>
          <w:b/>
          <w:color w:val="000000"/>
          <w:sz w:val="24"/>
          <w:szCs w:val="24"/>
        </w:rPr>
        <w:t xml:space="preserve"> </w:t>
      </w:r>
      <w:r>
        <w:rPr>
          <w:rFonts w:ascii="Times New Roman" w:cs="Times New Roman" w:hAnsi="Times New Roman"/>
          <w:color w:val="000000"/>
          <w:sz w:val="24"/>
          <w:szCs w:val="24"/>
        </w:rPr>
        <w:t>Additionally, this finding is important as it provides demographic context, helping to identify potential gender-based variations in how information technology affects tax compliance in logistic companies, adding depth to the study's analysis.</w:t>
      </w:r>
    </w:p>
    <w:bookmarkStart w:id="143" w:name="_Toc129700261"/>
    <w:bookmarkStart w:id="144" w:name="_Toc134202707"/>
    <w:bookmarkStart w:id="145" w:name="_Toc134202779"/>
    <w:p>
      <w:pPr>
        <w:pStyle w:val="style2"/>
        <w:rPr/>
      </w:pPr>
      <w:r>
        <w:t>Table 4.2 - Gender Proportion</w:t>
      </w:r>
      <w:bookmarkEnd w:id="143"/>
      <w:bookmarkEnd w:id="144"/>
      <w:bookmarkEnd w:id="145"/>
    </w:p>
    <w:tbl>
      <w:tblPr>
        <w:tblW w:w="9183" w:type="dxa"/>
        <w:tblInd w:w="20" w:type="dxa"/>
        <w:tblLayout w:type="fixed"/>
        <w:tblCellMar>
          <w:left w:w="0" w:type="dxa"/>
          <w:right w:w="0" w:type="dxa"/>
        </w:tblCellMar>
        <w:tblLook w:val="0000" w:firstRow="0" w:lastRow="0" w:firstColumn="0" w:lastColumn="0" w:noHBand="0" w:noVBand="0"/>
      </w:tblPr>
      <w:tblGrid>
        <w:gridCol w:w="2769"/>
        <w:gridCol w:w="3353"/>
        <w:gridCol w:w="3061"/>
      </w:tblGrid>
      <w:tr>
        <w:trPr>
          <w:cantSplit/>
          <w:trHeight w:val="241" w:hRule="atLeast"/>
          <w:tblHeader/>
        </w:trPr>
        <w:tc>
          <w:tcPr>
            <w:tcW w:w="2769" w:type="dxa"/>
            <w:tcBorders>
              <w:top w:val="single" w:sz="4" w:space="0" w:color="auto"/>
              <w:bottom w:val="single" w:sz="4" w:space="0" w:color="auto"/>
            </w:tcBorders>
            <w:shd w:val="clear" w:color="auto" w:fill="ffffff"/>
            <w:vAlign w:val="center"/>
          </w:tcPr>
          <w:p>
            <w:pPr>
              <w:pStyle w:val="style0"/>
              <w:autoSpaceDE w:val="false"/>
              <w:autoSpaceDN w:val="false"/>
              <w:adjustRightInd w:val="false"/>
              <w:spacing w:after="0" w:lineRule="auto" w:line="360"/>
              <w:jc w:val="center"/>
              <w:rPr>
                <w:rFonts w:ascii="Times New Roman" w:cs="Times New Roman" w:hAnsi="Times New Roman"/>
                <w:b/>
                <w:sz w:val="24"/>
                <w:szCs w:val="24"/>
              </w:rPr>
            </w:pPr>
            <w:r>
              <w:rPr>
                <w:rFonts w:ascii="Times New Roman" w:cs="Times New Roman" w:hAnsi="Times New Roman"/>
                <w:b/>
                <w:sz w:val="24"/>
                <w:szCs w:val="24"/>
              </w:rPr>
              <w:t>Gender</w:t>
            </w:r>
          </w:p>
        </w:tc>
        <w:tc>
          <w:tcPr>
            <w:tcW w:w="3353" w:type="dxa"/>
            <w:tcBorders>
              <w:top w:val="single" w:sz="4" w:space="0" w:color="auto"/>
              <w:bottom w:val="single" w:sz="4" w:space="0" w:color="auto"/>
            </w:tcBorders>
            <w:shd w:val="clear" w:color="auto" w:fill="ffffff"/>
            <w:vAlign w:val="bottom"/>
          </w:tcPr>
          <w:p>
            <w:pPr>
              <w:pStyle w:val="style0"/>
              <w:autoSpaceDE w:val="false"/>
              <w:autoSpaceDN w:val="false"/>
              <w:adjustRightInd w:val="false"/>
              <w:spacing w:after="0" w:lineRule="auto" w:line="360"/>
              <w:ind w:left="60" w:right="60"/>
              <w:jc w:val="center"/>
              <w:rPr>
                <w:rFonts w:ascii="Times New Roman" w:cs="Times New Roman" w:hAnsi="Times New Roman"/>
                <w:b/>
                <w:color w:val="000000"/>
                <w:sz w:val="24"/>
                <w:szCs w:val="24"/>
              </w:rPr>
            </w:pPr>
            <w:r>
              <w:rPr>
                <w:rFonts w:ascii="Times New Roman" w:cs="Times New Roman" w:hAnsi="Times New Roman"/>
                <w:b/>
                <w:color w:val="000000"/>
                <w:sz w:val="24"/>
                <w:szCs w:val="24"/>
              </w:rPr>
              <w:t>Frequency</w:t>
            </w:r>
          </w:p>
        </w:tc>
        <w:tc>
          <w:tcPr>
            <w:tcW w:w="3061" w:type="dxa"/>
            <w:tcBorders>
              <w:top w:val="single" w:sz="4" w:space="0" w:color="auto"/>
              <w:bottom w:val="single" w:sz="4" w:space="0" w:color="auto"/>
            </w:tcBorders>
            <w:shd w:val="clear" w:color="auto" w:fill="ffffff"/>
            <w:vAlign w:val="bottom"/>
          </w:tcPr>
          <w:p>
            <w:pPr>
              <w:pStyle w:val="style0"/>
              <w:autoSpaceDE w:val="false"/>
              <w:autoSpaceDN w:val="false"/>
              <w:adjustRightInd w:val="false"/>
              <w:spacing w:after="0" w:lineRule="auto" w:line="360"/>
              <w:ind w:left="60" w:right="60"/>
              <w:jc w:val="center"/>
              <w:rPr>
                <w:rFonts w:ascii="Times New Roman" w:cs="Times New Roman" w:hAnsi="Times New Roman"/>
                <w:b/>
                <w:color w:val="000000"/>
                <w:sz w:val="24"/>
                <w:szCs w:val="24"/>
              </w:rPr>
            </w:pPr>
            <w:r>
              <w:rPr>
                <w:rFonts w:ascii="Times New Roman" w:cs="Times New Roman" w:hAnsi="Times New Roman"/>
                <w:b/>
                <w:color w:val="000000"/>
                <w:sz w:val="24"/>
                <w:szCs w:val="24"/>
              </w:rPr>
              <w:t>Percentage (%)</w:t>
            </w:r>
          </w:p>
        </w:tc>
      </w:tr>
      <w:tr>
        <w:tblPrEx/>
        <w:trPr>
          <w:cantSplit/>
          <w:trHeight w:val="260" w:hRule="atLeast"/>
          <w:tblHeader/>
        </w:trPr>
        <w:tc>
          <w:tcPr>
            <w:tcW w:w="2769" w:type="dxa"/>
            <w:tcBorders>
              <w:top w:val="single" w:sz="4" w:space="0" w:color="auto"/>
            </w:tcBorders>
            <w:shd w:val="clear" w:color="auto" w:fill="ffffff"/>
          </w:tcPr>
          <w:p>
            <w:pPr>
              <w:pStyle w:val="style0"/>
              <w:autoSpaceDE w:val="false"/>
              <w:autoSpaceDN w:val="false"/>
              <w:adjustRightInd w:val="false"/>
              <w:spacing w:after="0" w:lineRule="auto" w:line="360"/>
              <w:ind w:left="60" w:right="60"/>
              <w:rPr>
                <w:rFonts w:ascii="Times New Roman" w:cs="Times New Roman" w:hAnsi="Times New Roman"/>
                <w:color w:val="000000"/>
                <w:sz w:val="24"/>
                <w:szCs w:val="24"/>
              </w:rPr>
            </w:pPr>
            <w:r>
              <w:rPr>
                <w:rFonts w:ascii="Times New Roman" w:cs="Times New Roman" w:hAnsi="Times New Roman"/>
                <w:color w:val="000000"/>
                <w:sz w:val="24"/>
                <w:szCs w:val="24"/>
              </w:rPr>
              <w:t>Male</w:t>
            </w:r>
          </w:p>
        </w:tc>
        <w:tc>
          <w:tcPr>
            <w:tcW w:w="3353" w:type="dxa"/>
            <w:tcBorders>
              <w:top w:val="single" w:sz="4" w:space="0" w:color="auto"/>
            </w:tcBorders>
            <w:shd w:val="clear" w:color="auto" w:fill="ffffff"/>
          </w:tcPr>
          <w:p>
            <w:pPr>
              <w:pStyle w:val="style0"/>
              <w:autoSpaceDE w:val="false"/>
              <w:autoSpaceDN w:val="false"/>
              <w:adjustRightInd w:val="false"/>
              <w:spacing w:after="0" w:lineRule="auto" w:line="360"/>
              <w:ind w:left="60" w:right="60"/>
              <w:jc w:val="center"/>
              <w:rPr>
                <w:rFonts w:ascii="Times New Roman" w:cs="Times New Roman" w:hAnsi="Times New Roman"/>
                <w:color w:val="000000"/>
                <w:sz w:val="24"/>
                <w:szCs w:val="24"/>
              </w:rPr>
            </w:pPr>
            <w:r>
              <w:rPr>
                <w:rFonts w:ascii="Times New Roman" w:cs="Times New Roman" w:hAnsi="Times New Roman"/>
                <w:color w:val="000000"/>
                <w:sz w:val="24"/>
                <w:szCs w:val="24"/>
              </w:rPr>
              <w:t>97</w:t>
            </w:r>
          </w:p>
        </w:tc>
        <w:tc>
          <w:tcPr>
            <w:tcW w:w="3061" w:type="dxa"/>
            <w:tcBorders>
              <w:top w:val="single" w:sz="4" w:space="0" w:color="auto"/>
            </w:tcBorders>
            <w:shd w:val="clear" w:color="auto" w:fill="ffffff"/>
          </w:tcPr>
          <w:p>
            <w:pPr>
              <w:pStyle w:val="style0"/>
              <w:autoSpaceDE w:val="false"/>
              <w:autoSpaceDN w:val="false"/>
              <w:adjustRightInd w:val="false"/>
              <w:spacing w:after="0" w:lineRule="auto" w:line="360"/>
              <w:ind w:left="60" w:right="60"/>
              <w:jc w:val="center"/>
              <w:rPr>
                <w:rFonts w:ascii="Times New Roman" w:cs="Times New Roman" w:hAnsi="Times New Roman"/>
                <w:color w:val="000000"/>
                <w:sz w:val="24"/>
                <w:szCs w:val="24"/>
              </w:rPr>
            </w:pPr>
            <w:r>
              <w:rPr>
                <w:rFonts w:ascii="Times New Roman" w:cs="Times New Roman" w:hAnsi="Times New Roman"/>
                <w:color w:val="000000"/>
                <w:sz w:val="24"/>
                <w:szCs w:val="24"/>
              </w:rPr>
              <w:t>55.1</w:t>
            </w:r>
          </w:p>
        </w:tc>
      </w:tr>
      <w:tr>
        <w:tblPrEx/>
        <w:trPr>
          <w:cantSplit/>
          <w:trHeight w:val="207" w:hRule="atLeast"/>
          <w:tblHeader/>
        </w:trPr>
        <w:tc>
          <w:tcPr>
            <w:tcW w:w="2769" w:type="dxa"/>
            <w:tcBorders/>
            <w:shd w:val="clear" w:color="auto" w:fill="ffffff"/>
          </w:tcPr>
          <w:p>
            <w:pPr>
              <w:pStyle w:val="style0"/>
              <w:autoSpaceDE w:val="false"/>
              <w:autoSpaceDN w:val="false"/>
              <w:adjustRightInd w:val="false"/>
              <w:spacing w:after="0" w:lineRule="auto" w:line="360"/>
              <w:ind w:left="60" w:right="60"/>
              <w:rPr>
                <w:rFonts w:ascii="Times New Roman" w:cs="Times New Roman" w:hAnsi="Times New Roman"/>
                <w:color w:val="000000"/>
                <w:sz w:val="24"/>
                <w:szCs w:val="24"/>
              </w:rPr>
            </w:pPr>
            <w:r>
              <w:rPr>
                <w:rFonts w:ascii="Times New Roman" w:cs="Times New Roman" w:hAnsi="Times New Roman"/>
                <w:color w:val="000000"/>
                <w:sz w:val="24"/>
                <w:szCs w:val="24"/>
              </w:rPr>
              <w:t>Female</w:t>
            </w:r>
          </w:p>
        </w:tc>
        <w:tc>
          <w:tcPr>
            <w:tcW w:w="3353" w:type="dxa"/>
            <w:tcBorders/>
            <w:shd w:val="clear" w:color="auto" w:fill="ffffff"/>
          </w:tcPr>
          <w:p>
            <w:pPr>
              <w:pStyle w:val="style0"/>
              <w:autoSpaceDE w:val="false"/>
              <w:autoSpaceDN w:val="false"/>
              <w:adjustRightInd w:val="false"/>
              <w:spacing w:after="0" w:lineRule="auto" w:line="360"/>
              <w:ind w:left="60" w:right="60"/>
              <w:jc w:val="center"/>
              <w:rPr>
                <w:rFonts w:ascii="Times New Roman" w:cs="Times New Roman" w:hAnsi="Times New Roman"/>
                <w:color w:val="000000"/>
                <w:sz w:val="24"/>
                <w:szCs w:val="24"/>
              </w:rPr>
            </w:pPr>
            <w:r>
              <w:rPr>
                <w:rFonts w:ascii="Times New Roman" w:cs="Times New Roman" w:hAnsi="Times New Roman"/>
                <w:color w:val="000000"/>
                <w:sz w:val="24"/>
                <w:szCs w:val="24"/>
              </w:rPr>
              <w:t>79</w:t>
            </w:r>
          </w:p>
        </w:tc>
        <w:tc>
          <w:tcPr>
            <w:tcW w:w="3061" w:type="dxa"/>
            <w:tcBorders/>
            <w:shd w:val="clear" w:color="auto" w:fill="ffffff"/>
          </w:tcPr>
          <w:p>
            <w:pPr>
              <w:pStyle w:val="style0"/>
              <w:autoSpaceDE w:val="false"/>
              <w:autoSpaceDN w:val="false"/>
              <w:adjustRightInd w:val="false"/>
              <w:spacing w:after="0" w:lineRule="auto" w:line="360"/>
              <w:ind w:left="60" w:right="60"/>
              <w:jc w:val="center"/>
              <w:rPr>
                <w:rFonts w:ascii="Times New Roman" w:cs="Times New Roman" w:hAnsi="Times New Roman"/>
                <w:color w:val="000000"/>
                <w:sz w:val="24"/>
                <w:szCs w:val="24"/>
              </w:rPr>
            </w:pPr>
            <w:r>
              <w:rPr>
                <w:rFonts w:ascii="Times New Roman" w:cs="Times New Roman" w:hAnsi="Times New Roman"/>
                <w:color w:val="000000"/>
                <w:sz w:val="24"/>
                <w:szCs w:val="24"/>
              </w:rPr>
              <w:t>44.9</w:t>
            </w:r>
          </w:p>
        </w:tc>
      </w:tr>
      <w:tr>
        <w:tblPrEx/>
        <w:trPr>
          <w:cantSplit/>
          <w:trHeight w:val="152" w:hRule="atLeast"/>
        </w:trPr>
        <w:tc>
          <w:tcPr>
            <w:tcW w:w="2769" w:type="dxa"/>
            <w:tcBorders>
              <w:bottom w:val="single" w:sz="4" w:space="0" w:color="auto"/>
            </w:tcBorders>
            <w:shd w:val="clear" w:color="auto" w:fill="ffffff"/>
          </w:tcPr>
          <w:p>
            <w:pPr>
              <w:pStyle w:val="style0"/>
              <w:autoSpaceDE w:val="false"/>
              <w:autoSpaceDN w:val="false"/>
              <w:adjustRightInd w:val="false"/>
              <w:spacing w:after="0" w:lineRule="auto" w:line="360"/>
              <w:ind w:left="60" w:right="60"/>
              <w:rPr>
                <w:rFonts w:ascii="Times New Roman" w:cs="Times New Roman" w:hAnsi="Times New Roman"/>
                <w:b/>
                <w:color w:val="000000"/>
                <w:sz w:val="24"/>
                <w:szCs w:val="24"/>
              </w:rPr>
            </w:pPr>
            <w:r>
              <w:rPr>
                <w:rFonts w:ascii="Times New Roman" w:cs="Times New Roman" w:hAnsi="Times New Roman"/>
                <w:b/>
                <w:color w:val="000000"/>
                <w:sz w:val="24"/>
                <w:szCs w:val="24"/>
              </w:rPr>
              <w:t>Total</w:t>
            </w:r>
          </w:p>
        </w:tc>
        <w:tc>
          <w:tcPr>
            <w:tcW w:w="3353" w:type="dxa"/>
            <w:tcBorders>
              <w:bottom w:val="single" w:sz="4" w:space="0" w:color="auto"/>
            </w:tcBorders>
            <w:shd w:val="clear" w:color="auto" w:fill="ffffff"/>
          </w:tcPr>
          <w:p>
            <w:pPr>
              <w:pStyle w:val="style0"/>
              <w:autoSpaceDE w:val="false"/>
              <w:autoSpaceDN w:val="false"/>
              <w:adjustRightInd w:val="false"/>
              <w:spacing w:after="0" w:lineRule="auto" w:line="360"/>
              <w:ind w:left="60" w:right="60"/>
              <w:jc w:val="center"/>
              <w:rPr>
                <w:rFonts w:ascii="Times New Roman" w:cs="Times New Roman" w:hAnsi="Times New Roman"/>
                <w:b/>
                <w:color w:val="000000"/>
                <w:sz w:val="24"/>
                <w:szCs w:val="24"/>
              </w:rPr>
            </w:pPr>
            <w:r>
              <w:rPr>
                <w:rFonts w:ascii="Times New Roman" w:cs="Times New Roman" w:hAnsi="Times New Roman"/>
                <w:b/>
                <w:color w:val="000000"/>
                <w:sz w:val="24"/>
                <w:szCs w:val="24"/>
              </w:rPr>
              <w:t>176</w:t>
            </w:r>
          </w:p>
        </w:tc>
        <w:tc>
          <w:tcPr>
            <w:tcW w:w="3061" w:type="dxa"/>
            <w:tcBorders>
              <w:bottom w:val="single" w:sz="4" w:space="0" w:color="auto"/>
            </w:tcBorders>
            <w:shd w:val="clear" w:color="auto" w:fill="ffffff"/>
          </w:tcPr>
          <w:p>
            <w:pPr>
              <w:pStyle w:val="style0"/>
              <w:autoSpaceDE w:val="false"/>
              <w:autoSpaceDN w:val="false"/>
              <w:adjustRightInd w:val="false"/>
              <w:spacing w:after="0" w:lineRule="auto" w:line="360"/>
              <w:ind w:left="60" w:right="60"/>
              <w:jc w:val="center"/>
              <w:rPr>
                <w:rFonts w:ascii="Times New Roman" w:cs="Times New Roman" w:hAnsi="Times New Roman"/>
                <w:b/>
                <w:color w:val="000000"/>
                <w:sz w:val="24"/>
                <w:szCs w:val="24"/>
              </w:rPr>
            </w:pPr>
            <w:r>
              <w:rPr>
                <w:rFonts w:ascii="Times New Roman" w:cs="Times New Roman" w:hAnsi="Times New Roman"/>
                <w:b/>
                <w:color w:val="000000"/>
                <w:sz w:val="24"/>
                <w:szCs w:val="24"/>
              </w:rPr>
              <w:t>100.0</w:t>
            </w:r>
          </w:p>
        </w:tc>
      </w:tr>
    </w:tbl>
    <w:p>
      <w:pPr>
        <w:pStyle w:val="style0"/>
        <w:spacing w:before="120" w:after="120" w:lineRule="auto" w:line="360"/>
        <w:rPr>
          <w:rFonts w:ascii="Times New Roman" w:cs="Times New Roman" w:hAnsi="Times New Roman"/>
          <w:sz w:val="24"/>
          <w:szCs w:val="24"/>
        </w:rPr>
      </w:pPr>
      <w:r>
        <w:rPr>
          <w:rFonts w:ascii="Times New Roman" w:cs="Times New Roman" w:hAnsi="Times New Roman"/>
          <w:sz w:val="24"/>
          <w:szCs w:val="24"/>
        </w:rPr>
        <w:t>Source: (Survey, 2023)</w:t>
      </w:r>
    </w:p>
    <w:bookmarkStart w:id="146" w:name="_Toc134202708"/>
    <w:p>
      <w:pPr>
        <w:pStyle w:val="style1"/>
        <w:rPr/>
      </w:pPr>
      <w:r>
        <w:t>4.3.2 Age distribution</w:t>
      </w:r>
      <w:bookmarkEnd w:id="146"/>
      <w:r>
        <w:t xml:space="preserve"> </w:t>
      </w:r>
    </w:p>
    <w:bookmarkStart w:id="147" w:name="_Toc129700263"/>
    <w:bookmarkStart w:id="148" w:name="_Toc134202709"/>
    <w:p>
      <w:pPr>
        <w:pStyle w:val="style0"/>
        <w:spacing w:before="120" w:after="120" w:lineRule="auto" w:line="480"/>
        <w:jc w:val="both"/>
        <w:rPr>
          <w:rFonts w:ascii="Times New Roman" w:cs="Times New Roman" w:hAnsi="Times New Roman"/>
          <w:color w:val="000000"/>
          <w:sz w:val="24"/>
          <w:szCs w:val="24"/>
        </w:rPr>
      </w:pPr>
      <w:r>
        <w:rPr>
          <w:rFonts w:ascii="Times New Roman" w:cs="Times New Roman" w:hAnsi="Times New Roman"/>
          <w:sz w:val="24"/>
        </w:rPr>
        <w:t xml:space="preserve">Similarly, respondents were asked to state their age. </w:t>
      </w:r>
      <w:r>
        <w:rPr>
          <w:rFonts w:ascii="Times New Roman" w:cs="Times New Roman" w:hAnsi="Times New Roman"/>
          <w:color w:val="000000"/>
          <w:sz w:val="24"/>
          <w:szCs w:val="24"/>
          <w:lang w:val="en-GB"/>
        </w:rPr>
        <w:t>Result on age composition shown that most were between 40</w:t>
      </w:r>
      <w:r>
        <w:rPr>
          <w:rFonts w:ascii="Times New Roman" w:cs="Times New Roman" w:hAnsi="Times New Roman"/>
          <w:color w:val="000000"/>
          <w:sz w:val="24"/>
          <w:szCs w:val="24"/>
          <w:lang w:val="en-GB"/>
        </w:rPr>
        <w:t>-49</w:t>
      </w:r>
      <w:r>
        <w:rPr>
          <w:rFonts w:ascii="Times New Roman" w:cs="Times New Roman" w:hAnsi="Times New Roman"/>
          <w:color w:val="000000"/>
          <w:sz w:val="24"/>
          <w:szCs w:val="24"/>
          <w:lang w:val="en-GB"/>
        </w:rPr>
        <w:t xml:space="preserve"> years at </w:t>
      </w:r>
      <w:r>
        <w:rPr>
          <w:rFonts w:ascii="Times New Roman" w:cs="Times New Roman" w:hAnsi="Times New Roman"/>
          <w:color w:val="000000"/>
          <w:sz w:val="24"/>
          <w:szCs w:val="24"/>
          <w:lang w:val="en-GB"/>
        </w:rPr>
        <w:t>65</w:t>
      </w:r>
      <w:r>
        <w:rPr>
          <w:rFonts w:ascii="Times New Roman" w:cs="Times New Roman" w:hAnsi="Times New Roman"/>
          <w:color w:val="000000"/>
          <w:sz w:val="24"/>
          <w:szCs w:val="24"/>
          <w:lang w:val="en-GB"/>
        </w:rPr>
        <w:t>(</w:t>
      </w:r>
      <w:r>
        <w:rPr>
          <w:rFonts w:ascii="Times New Roman" w:cs="Times New Roman" w:hAnsi="Times New Roman"/>
          <w:color w:val="000000"/>
          <w:sz w:val="24"/>
          <w:szCs w:val="24"/>
          <w:lang w:val="en-GB"/>
        </w:rPr>
        <w:t>36.9</w:t>
      </w:r>
      <w:r>
        <w:rPr>
          <w:rFonts w:ascii="Times New Roman" w:cs="Times New Roman" w:hAnsi="Times New Roman"/>
          <w:color w:val="000000"/>
          <w:sz w:val="24"/>
          <w:szCs w:val="24"/>
          <w:lang w:val="en-GB"/>
        </w:rPr>
        <w:t>%), followed by 30</w:t>
      </w:r>
      <w:r>
        <w:rPr>
          <w:rFonts w:ascii="Times New Roman" w:cs="Times New Roman" w:hAnsi="Times New Roman"/>
          <w:color w:val="000000"/>
          <w:sz w:val="24"/>
          <w:szCs w:val="24"/>
          <w:lang w:val="en-GB"/>
        </w:rPr>
        <w:t xml:space="preserve">-39 </w:t>
      </w:r>
      <w:r>
        <w:rPr>
          <w:rFonts w:ascii="Times New Roman" w:cs="Times New Roman" w:hAnsi="Times New Roman"/>
          <w:color w:val="000000"/>
          <w:sz w:val="24"/>
          <w:szCs w:val="24"/>
          <w:lang w:val="en-GB"/>
        </w:rPr>
        <w:t xml:space="preserve">years who were </w:t>
      </w:r>
      <w:r>
        <w:rPr>
          <w:rFonts w:ascii="Times New Roman" w:cs="Times New Roman" w:hAnsi="Times New Roman"/>
          <w:color w:val="000000"/>
          <w:sz w:val="24"/>
          <w:szCs w:val="24"/>
          <w:lang w:val="en-GB"/>
        </w:rPr>
        <w:t>49(27.8</w:t>
      </w:r>
      <w:r>
        <w:rPr>
          <w:rFonts w:ascii="Times New Roman" w:cs="Times New Roman" w:hAnsi="Times New Roman"/>
          <w:color w:val="000000"/>
          <w:sz w:val="24"/>
          <w:szCs w:val="24"/>
          <w:lang w:val="en-GB"/>
        </w:rPr>
        <w:t xml:space="preserve">%), while those </w:t>
      </w:r>
      <w:r>
        <w:rPr>
          <w:rFonts w:ascii="Times New Roman" w:cs="Times New Roman" w:hAnsi="Times New Roman"/>
          <w:color w:val="000000"/>
          <w:sz w:val="24"/>
          <w:szCs w:val="24"/>
          <w:lang w:val="en-GB"/>
        </w:rPr>
        <w:t xml:space="preserve">less than 29 </w:t>
      </w:r>
      <w:r>
        <w:rPr>
          <w:rFonts w:ascii="Times New Roman" w:cs="Times New Roman" w:hAnsi="Times New Roman"/>
          <w:color w:val="000000"/>
          <w:sz w:val="24"/>
          <w:szCs w:val="24"/>
          <w:lang w:val="en-GB"/>
        </w:rPr>
        <w:t xml:space="preserve">years were </w:t>
      </w:r>
      <w:r>
        <w:rPr>
          <w:rFonts w:ascii="Times New Roman" w:cs="Times New Roman" w:hAnsi="Times New Roman"/>
          <w:color w:val="000000"/>
          <w:sz w:val="24"/>
          <w:szCs w:val="24"/>
          <w:lang w:val="en-GB"/>
        </w:rPr>
        <w:t>32</w:t>
      </w:r>
      <w:r>
        <w:rPr>
          <w:rFonts w:ascii="Times New Roman" w:cs="Times New Roman" w:hAnsi="Times New Roman"/>
          <w:color w:val="000000"/>
          <w:sz w:val="24"/>
          <w:szCs w:val="24"/>
          <w:lang w:val="en-GB"/>
        </w:rPr>
        <w:t>(</w:t>
      </w:r>
      <w:r>
        <w:rPr>
          <w:rFonts w:ascii="Times New Roman" w:cs="Times New Roman" w:hAnsi="Times New Roman"/>
          <w:color w:val="000000"/>
          <w:sz w:val="24"/>
          <w:szCs w:val="24"/>
          <w:lang w:val="en-GB"/>
        </w:rPr>
        <w:t>18.2</w:t>
      </w:r>
      <w:r>
        <w:rPr>
          <w:rFonts w:ascii="Times New Roman" w:cs="Times New Roman" w:hAnsi="Times New Roman"/>
          <w:color w:val="000000"/>
          <w:sz w:val="24"/>
          <w:szCs w:val="24"/>
          <w:lang w:val="en-GB"/>
        </w:rPr>
        <w:t>%). Lastly, respondents of above 5</w:t>
      </w:r>
      <w:r>
        <w:rPr>
          <w:rFonts w:ascii="Times New Roman" w:cs="Times New Roman" w:hAnsi="Times New Roman"/>
          <w:color w:val="000000"/>
          <w:sz w:val="24"/>
          <w:szCs w:val="24"/>
          <w:lang w:val="en-GB"/>
        </w:rPr>
        <w:t>0</w:t>
      </w:r>
      <w:r>
        <w:rPr>
          <w:rFonts w:ascii="Times New Roman" w:cs="Times New Roman" w:hAnsi="Times New Roman"/>
          <w:color w:val="000000"/>
          <w:sz w:val="24"/>
          <w:szCs w:val="24"/>
          <w:lang w:val="en-GB"/>
        </w:rPr>
        <w:t xml:space="preserve"> years were few, </w:t>
      </w:r>
      <w:r>
        <w:rPr>
          <w:rFonts w:ascii="Times New Roman" w:cs="Times New Roman" w:hAnsi="Times New Roman"/>
          <w:color w:val="000000"/>
          <w:sz w:val="24"/>
          <w:szCs w:val="24"/>
          <w:lang w:val="en-GB"/>
        </w:rPr>
        <w:t>30</w:t>
      </w:r>
      <w:r>
        <w:rPr>
          <w:rFonts w:ascii="Times New Roman" w:cs="Times New Roman" w:hAnsi="Times New Roman"/>
          <w:color w:val="000000"/>
          <w:sz w:val="24"/>
          <w:szCs w:val="24"/>
          <w:lang w:val="en-GB"/>
        </w:rPr>
        <w:t>(</w:t>
      </w:r>
      <w:r>
        <w:rPr>
          <w:rFonts w:ascii="Times New Roman" w:cs="Times New Roman" w:hAnsi="Times New Roman"/>
          <w:color w:val="000000"/>
          <w:sz w:val="24"/>
          <w:szCs w:val="24"/>
          <w:lang w:val="en-GB"/>
        </w:rPr>
        <w:t>17.0</w:t>
      </w:r>
      <w:r>
        <w:rPr>
          <w:rFonts w:ascii="Times New Roman" w:cs="Times New Roman" w:hAnsi="Times New Roman"/>
          <w:color w:val="000000"/>
          <w:sz w:val="24"/>
          <w:szCs w:val="24"/>
          <w:lang w:val="en-GB"/>
        </w:rPr>
        <w:t xml:space="preserve">%). This implies that most respondents involved in this study were </w:t>
      </w:r>
      <w:r>
        <w:rPr>
          <w:rFonts w:ascii="Times New Roman" w:cs="Times New Roman" w:hAnsi="Times New Roman"/>
          <w:color w:val="000000"/>
          <w:sz w:val="24"/>
          <w:szCs w:val="24"/>
          <w:lang w:val="en-GB"/>
        </w:rPr>
        <w:t xml:space="preserve">experience </w:t>
      </w:r>
      <w:r>
        <w:rPr>
          <w:rFonts w:ascii="Times New Roman" w:cs="Times New Roman" w:hAnsi="Times New Roman"/>
          <w:color w:val="000000"/>
          <w:sz w:val="24"/>
          <w:szCs w:val="24"/>
          <w:lang w:val="en-GB"/>
        </w:rPr>
        <w:t>and therefore</w:t>
      </w:r>
      <w:r>
        <w:rPr>
          <w:rFonts w:ascii="Times New Roman" w:cs="Times New Roman" w:hAnsi="Times New Roman"/>
          <w:color w:val="000000"/>
          <w:sz w:val="24"/>
          <w:szCs w:val="24"/>
          <w:lang w:val="en-GB"/>
        </w:rPr>
        <w:t>, easy to comprehend and respond to the questions provided to them as shown in figure 4.1 below.</w:t>
      </w:r>
      <w:r>
        <w:rPr>
          <w:rFonts w:ascii="Times New Roman" w:cs="Times New Roman" w:hAnsi="Times New Roman"/>
          <w:color w:val="000000"/>
          <w:sz w:val="24"/>
          <w:szCs w:val="24"/>
          <w:lang w:val="en-GB"/>
        </w:rPr>
        <w:t xml:space="preserve"> Also, </w:t>
      </w:r>
      <w:r>
        <w:rPr>
          <w:rFonts w:ascii="Times New Roman" w:cs="Times New Roman" w:hAnsi="Times New Roman"/>
          <w:color w:val="000000"/>
          <w:sz w:val="24"/>
          <w:szCs w:val="24"/>
        </w:rPr>
        <w:t>t</w:t>
      </w:r>
      <w:r>
        <w:rPr>
          <w:rFonts w:ascii="Times New Roman" w:cs="Times New Roman" w:hAnsi="Times New Roman"/>
          <w:color w:val="000000"/>
          <w:sz w:val="24"/>
          <w:szCs w:val="24"/>
        </w:rPr>
        <w:t xml:space="preserve">he age composition is important as it helped in understanding the demographic profile of respondents, enabling the study to explore </w:t>
      </w:r>
      <w:r>
        <w:rPr>
          <w:rFonts w:ascii="Times New Roman" w:cs="Times New Roman" w:hAnsi="Times New Roman"/>
          <w:color w:val="000000"/>
          <w:sz w:val="24"/>
          <w:szCs w:val="24"/>
        </w:rPr>
        <w:t>potential age-related differences in how information technology impacts tax compliance practices within logistic companies.</w:t>
      </w:r>
    </w:p>
    <w:bookmarkStart w:id="149" w:name="_Toc147398369"/>
    <w:p>
      <w:pPr>
        <w:pStyle w:val="style3"/>
        <w:rPr>
          <w:b/>
        </w:rPr>
      </w:pPr>
      <w:r>
        <w:rPr>
          <w:lang w:val="en-GB"/>
        </w:rPr>
        <w:t>Figure 4.</w:t>
      </w:r>
      <w:r>
        <w:rPr>
          <w:lang w:val="en-GB"/>
        </w:rPr>
        <w:t>1</w:t>
      </w:r>
      <w:r>
        <w:rPr>
          <w:lang w:val="en-GB"/>
        </w:rPr>
        <w:t xml:space="preserve"> – Age distribution</w:t>
      </w:r>
      <w:bookmarkEnd w:id="147"/>
      <w:bookmarkEnd w:id="148"/>
      <w:bookmarkEnd w:id="149"/>
    </w:p>
    <w:p>
      <w:pPr>
        <w:pStyle w:val="style0"/>
        <w:rPr>
          <w:rFonts w:ascii="Arial" w:cs="Arial" w:hAnsi="Arial"/>
          <w:b/>
        </w:rPr>
      </w:pPr>
      <w:r>
        <w:rPr>
          <w:rFonts w:ascii="Arial" w:cs="Arial" w:hAnsi="Arial"/>
          <w:b/>
          <w:noProof/>
        </w:rPr>
      </w:r>
      <w:r>
        <w:rPr>
          <w:rFonts w:ascii="Arial" w:cs="Arial" w:hAnsi="Arial"/>
          <w:b/>
          <w:noProof/>
        </w:rPr>
      </w:r>
      <w:r>
        <w:rPr>
          <w:rFonts w:ascii="Arial" w:cs="Arial" w:hAnsi="Arial"/>
          <w:b/>
          <w:noProof/>
        </w:rPr>
      </w:r>
      <w:r>
        <w:rPr>
          <w:rFonts w:ascii="Arial" w:cs="Arial" w:hAnsi="Arial"/>
          <w:b/>
          <w:noProof/>
        </w:rPr>
        <w:drawing>
          <wp:inline distL="114300" distT="0" distB="0" distR="114300">
            <wp:extent cx="5362575" cy="2257425"/>
            <wp:effectExtent l="0" t="0" r="0" b="0"/>
            <wp:docPr id="1039" name="Image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r>
        <w:rPr>
          <w:rFonts w:ascii="Arial" w:cs="Arial" w:hAnsi="Arial"/>
          <w:b/>
          <w:noProof/>
        </w:rPr>
      </w:r>
    </w:p>
    <w:p>
      <w:pPr>
        <w:pStyle w:val="style0"/>
        <w:spacing w:before="120" w:after="120" w:lineRule="auto" w:line="360"/>
        <w:rPr>
          <w:rFonts w:ascii="Times New Roman" w:cs="Times New Roman" w:hAnsi="Times New Roman"/>
          <w:sz w:val="24"/>
          <w:szCs w:val="24"/>
        </w:rPr>
      </w:pPr>
      <w:r>
        <w:rPr>
          <w:rFonts w:ascii="Times New Roman" w:cs="Times New Roman" w:hAnsi="Times New Roman"/>
          <w:sz w:val="24"/>
          <w:szCs w:val="24"/>
        </w:rPr>
        <w:t>Source: (Survey, 2023)</w:t>
      </w:r>
    </w:p>
    <w:bookmarkStart w:id="150" w:name="_Toc134202710"/>
    <w:p>
      <w:pPr>
        <w:pStyle w:val="style1"/>
        <w:rPr/>
      </w:pPr>
      <w:r>
        <w:t>4.3.3 Level of Education</w:t>
      </w:r>
      <w:bookmarkEnd w:id="150"/>
    </w:p>
    <w:p>
      <w:pPr>
        <w:pStyle w:val="style4119"/>
        <w:spacing w:before="120" w:after="120" w:lineRule="auto" w:line="480"/>
        <w:jc w:val="both"/>
        <w:rPr>
          <w:rFonts w:ascii="Times New Roman" w:eastAsia="Times New Roman" w:hAnsi="Times New Roman"/>
          <w:color w:val="000000"/>
        </w:rPr>
      </w:pPr>
      <w:r>
        <w:rPr>
          <w:rFonts w:ascii="Times New Roman" w:eastAsia="Times New Roman" w:hAnsi="Times New Roman"/>
          <w:color w:val="000000"/>
        </w:rPr>
        <w:t>The researcher sought to determine the level of education for all the respondents, majority 78(44.3%) were graduate, with bachelors degree; 49(27.8%) had masters degree qualification, 33(18.8%) had obtained diploma certificates, while 16(9.1%) have postgraduate diploma certificates as shown in table 4.3 below. This implies that most of the respondents were knowledgeable enough to provide the required data/information relating to the variables under study.</w:t>
      </w:r>
    </w:p>
    <w:bookmarkStart w:id="151" w:name="_Toc129700265"/>
    <w:bookmarkStart w:id="152" w:name="_Toc134202711"/>
    <w:bookmarkStart w:id="153" w:name="_Toc134202780"/>
    <w:p>
      <w:pPr>
        <w:pStyle w:val="style2"/>
        <w:rPr/>
      </w:pPr>
      <w:r>
        <w:t>Table 4.</w:t>
      </w:r>
      <w:r>
        <w:t>3</w:t>
      </w:r>
      <w:r>
        <w:t xml:space="preserve"> –Level of education</w:t>
      </w:r>
      <w:bookmarkEnd w:id="151"/>
      <w:bookmarkEnd w:id="152"/>
      <w:bookmarkEnd w:id="153"/>
    </w:p>
    <w:tbl>
      <w:tblPr>
        <w:tblW w:w="8652" w:type="dxa"/>
        <w:tblInd w:w="108" w:type="dxa"/>
        <w:tblLook w:val="04A0" w:firstRow="1" w:lastRow="0" w:firstColumn="1" w:lastColumn="0" w:noHBand="0" w:noVBand="1"/>
      </w:tblPr>
      <w:tblGrid>
        <w:gridCol w:w="2732"/>
        <w:gridCol w:w="2866"/>
        <w:gridCol w:w="3054"/>
      </w:tblGrid>
      <w:tr>
        <w:trPr>
          <w:trHeight w:val="312" w:hRule="atLeast"/>
        </w:trPr>
        <w:tc>
          <w:tcPr>
            <w:tcW w:w="2732" w:type="dxa"/>
            <w:tcBorders>
              <w:top w:val="single" w:sz="4" w:space="0" w:color="auto"/>
              <w:bottom w:val="single" w:sz="4" w:space="0" w:color="auto"/>
            </w:tcBorders>
            <w:shd w:val="clear" w:color="auto" w:fill="auto"/>
            <w:noWrap/>
            <w:vAlign w:val="center"/>
            <w:hideMark/>
          </w:tcPr>
          <w:p>
            <w:pPr>
              <w:pStyle w:val="style0"/>
              <w:spacing w:after="0" w:lineRule="auto" w:line="360"/>
              <w:rPr>
                <w:rFonts w:ascii="Times New Roman" w:cs="Times New Roman" w:eastAsia="Times New Roman" w:hAnsi="Times New Roman"/>
                <w:b/>
                <w:sz w:val="24"/>
                <w:szCs w:val="24"/>
              </w:rPr>
            </w:pPr>
            <w:r>
              <w:rPr>
                <w:rFonts w:ascii="Times New Roman" w:cs="Times New Roman" w:eastAsia="Times New Roman" w:hAnsi="Times New Roman"/>
                <w:b/>
                <w:sz w:val="24"/>
                <w:szCs w:val="24"/>
              </w:rPr>
              <w:t> Education level</w:t>
            </w:r>
          </w:p>
        </w:tc>
        <w:tc>
          <w:tcPr>
            <w:tcW w:w="2866" w:type="dxa"/>
            <w:tcBorders>
              <w:top w:val="single" w:sz="4" w:space="0" w:color="auto"/>
              <w:bottom w:val="single" w:sz="4" w:space="0" w:color="auto"/>
            </w:tcBorders>
            <w:shd w:val="clear" w:color="auto" w:fill="auto"/>
            <w:vAlign w:val="bottom"/>
            <w:hideMark/>
          </w:tcPr>
          <w:p>
            <w:pPr>
              <w:pStyle w:val="style0"/>
              <w:spacing w:after="0" w:lineRule="auto" w:line="360"/>
              <w:jc w:val="center"/>
              <w:rPr>
                <w:rFonts w:ascii="Times New Roman" w:cs="Times New Roman" w:eastAsia="Times New Roman" w:hAnsi="Times New Roman"/>
                <w:b/>
                <w:color w:val="000000"/>
                <w:sz w:val="24"/>
                <w:szCs w:val="24"/>
              </w:rPr>
            </w:pPr>
            <w:r>
              <w:rPr>
                <w:rFonts w:ascii="Times New Roman" w:cs="Times New Roman" w:eastAsia="Times New Roman" w:hAnsi="Times New Roman"/>
                <w:b/>
                <w:color w:val="000000"/>
                <w:sz w:val="24"/>
                <w:szCs w:val="24"/>
              </w:rPr>
              <w:t>Frequency</w:t>
            </w:r>
          </w:p>
        </w:tc>
        <w:tc>
          <w:tcPr>
            <w:tcW w:w="3054" w:type="dxa"/>
            <w:tcBorders>
              <w:top w:val="single" w:sz="4" w:space="0" w:color="auto"/>
              <w:bottom w:val="single" w:sz="4" w:space="0" w:color="auto"/>
            </w:tcBorders>
            <w:shd w:val="clear" w:color="auto" w:fill="auto"/>
            <w:vAlign w:val="bottom"/>
            <w:hideMark/>
          </w:tcPr>
          <w:p>
            <w:pPr>
              <w:pStyle w:val="style0"/>
              <w:spacing w:after="0" w:lineRule="auto" w:line="360"/>
              <w:jc w:val="center"/>
              <w:rPr>
                <w:rFonts w:ascii="Times New Roman" w:cs="Times New Roman" w:eastAsia="Times New Roman" w:hAnsi="Times New Roman"/>
                <w:b/>
                <w:color w:val="000000"/>
                <w:sz w:val="24"/>
                <w:szCs w:val="24"/>
              </w:rPr>
            </w:pPr>
            <w:r>
              <w:rPr>
                <w:rFonts w:ascii="Times New Roman" w:cs="Times New Roman" w:eastAsia="Times New Roman" w:hAnsi="Times New Roman"/>
                <w:b/>
                <w:color w:val="000000"/>
                <w:sz w:val="24"/>
                <w:szCs w:val="24"/>
              </w:rPr>
              <w:t>Percentage (%)</w:t>
            </w:r>
          </w:p>
        </w:tc>
      </w:tr>
      <w:tr>
        <w:tblPrEx/>
        <w:trPr>
          <w:trHeight w:val="193" w:hRule="atLeast"/>
        </w:trPr>
        <w:tc>
          <w:tcPr>
            <w:tcW w:w="2732" w:type="dxa"/>
            <w:tcBorders>
              <w:top w:val="single" w:sz="4" w:space="0" w:color="auto"/>
            </w:tcBorders>
            <w:shd w:val="clear" w:color="auto" w:fill="auto"/>
            <w:hideMark/>
          </w:tcPr>
          <w:p>
            <w:pPr>
              <w:pStyle w:val="style0"/>
              <w:spacing w:after="0" w:lineRule="auto" w:line="36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Diploma</w:t>
            </w:r>
          </w:p>
        </w:tc>
        <w:tc>
          <w:tcPr>
            <w:tcW w:w="2866" w:type="dxa"/>
            <w:tcBorders>
              <w:top w:val="single" w:sz="4" w:space="0" w:color="auto"/>
            </w:tcBorders>
            <w:shd w:val="clear" w:color="auto" w:fill="auto"/>
            <w:noWrap/>
            <w:hideMark/>
          </w:tcPr>
          <w:p>
            <w:pPr>
              <w:pStyle w:val="style0"/>
              <w:spacing w:after="0" w:lineRule="auto" w:line="360"/>
              <w:jc w:val="center"/>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33</w:t>
            </w:r>
          </w:p>
        </w:tc>
        <w:tc>
          <w:tcPr>
            <w:tcW w:w="3054" w:type="dxa"/>
            <w:tcBorders>
              <w:top w:val="single" w:sz="4" w:space="0" w:color="auto"/>
            </w:tcBorders>
            <w:shd w:val="clear" w:color="auto" w:fill="auto"/>
            <w:noWrap/>
            <w:hideMark/>
          </w:tcPr>
          <w:p>
            <w:pPr>
              <w:pStyle w:val="style0"/>
              <w:spacing w:after="0" w:lineRule="auto" w:line="360"/>
              <w:jc w:val="center"/>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18.8</w:t>
            </w:r>
          </w:p>
        </w:tc>
      </w:tr>
      <w:tr>
        <w:tblPrEx/>
        <w:trPr>
          <w:trHeight w:val="194" w:hRule="atLeast"/>
        </w:trPr>
        <w:tc>
          <w:tcPr>
            <w:tcW w:w="2732" w:type="dxa"/>
            <w:tcBorders/>
            <w:shd w:val="clear" w:color="auto" w:fill="auto"/>
            <w:hideMark/>
          </w:tcPr>
          <w:p>
            <w:pPr>
              <w:pStyle w:val="style0"/>
              <w:spacing w:after="0" w:lineRule="auto" w:line="36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Post graduate Diploma</w:t>
            </w:r>
          </w:p>
        </w:tc>
        <w:tc>
          <w:tcPr>
            <w:tcW w:w="2866" w:type="dxa"/>
            <w:tcBorders/>
            <w:shd w:val="clear" w:color="auto" w:fill="auto"/>
            <w:noWrap/>
            <w:hideMark/>
          </w:tcPr>
          <w:p>
            <w:pPr>
              <w:pStyle w:val="style0"/>
              <w:spacing w:after="0" w:lineRule="auto" w:line="360"/>
              <w:jc w:val="center"/>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16</w:t>
            </w:r>
          </w:p>
        </w:tc>
        <w:tc>
          <w:tcPr>
            <w:tcW w:w="3054" w:type="dxa"/>
            <w:tcBorders/>
            <w:shd w:val="clear" w:color="auto" w:fill="auto"/>
            <w:noWrap/>
            <w:hideMark/>
          </w:tcPr>
          <w:p>
            <w:pPr>
              <w:pStyle w:val="style0"/>
              <w:spacing w:after="0" w:lineRule="auto" w:line="360"/>
              <w:jc w:val="center"/>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9.1</w:t>
            </w:r>
          </w:p>
        </w:tc>
      </w:tr>
      <w:tr>
        <w:tblPrEx/>
        <w:trPr>
          <w:trHeight w:val="294" w:hRule="atLeast"/>
        </w:trPr>
        <w:tc>
          <w:tcPr>
            <w:tcW w:w="2732" w:type="dxa"/>
            <w:tcBorders/>
            <w:shd w:val="clear" w:color="auto" w:fill="auto"/>
            <w:hideMark/>
          </w:tcPr>
          <w:p>
            <w:pPr>
              <w:pStyle w:val="style0"/>
              <w:spacing w:after="0" w:lineRule="auto" w:line="36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Bachelors Degree</w:t>
            </w:r>
          </w:p>
        </w:tc>
        <w:tc>
          <w:tcPr>
            <w:tcW w:w="2866" w:type="dxa"/>
            <w:tcBorders/>
            <w:shd w:val="clear" w:color="auto" w:fill="auto"/>
            <w:noWrap/>
            <w:hideMark/>
          </w:tcPr>
          <w:p>
            <w:pPr>
              <w:pStyle w:val="style0"/>
              <w:spacing w:after="0" w:lineRule="auto" w:line="360"/>
              <w:jc w:val="center"/>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78</w:t>
            </w:r>
          </w:p>
        </w:tc>
        <w:tc>
          <w:tcPr>
            <w:tcW w:w="3054" w:type="dxa"/>
            <w:tcBorders/>
            <w:shd w:val="clear" w:color="auto" w:fill="auto"/>
            <w:noWrap/>
            <w:hideMark/>
          </w:tcPr>
          <w:p>
            <w:pPr>
              <w:pStyle w:val="style0"/>
              <w:spacing w:after="0" w:lineRule="auto" w:line="360"/>
              <w:jc w:val="center"/>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44.3</w:t>
            </w:r>
          </w:p>
        </w:tc>
      </w:tr>
      <w:tr>
        <w:tblPrEx/>
        <w:trPr>
          <w:trHeight w:val="294" w:hRule="atLeast"/>
        </w:trPr>
        <w:tc>
          <w:tcPr>
            <w:tcW w:w="2732" w:type="dxa"/>
            <w:tcBorders/>
            <w:shd w:val="clear" w:color="auto" w:fill="auto"/>
            <w:hideMark/>
          </w:tcPr>
          <w:p>
            <w:pPr>
              <w:pStyle w:val="style0"/>
              <w:spacing w:after="0" w:lineRule="auto" w:line="36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Masters Degree</w:t>
            </w:r>
          </w:p>
        </w:tc>
        <w:tc>
          <w:tcPr>
            <w:tcW w:w="2866" w:type="dxa"/>
            <w:tcBorders/>
            <w:shd w:val="clear" w:color="auto" w:fill="auto"/>
            <w:noWrap/>
            <w:hideMark/>
          </w:tcPr>
          <w:p>
            <w:pPr>
              <w:pStyle w:val="style0"/>
              <w:spacing w:after="0" w:lineRule="auto" w:line="360"/>
              <w:jc w:val="center"/>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49</w:t>
            </w:r>
          </w:p>
        </w:tc>
        <w:tc>
          <w:tcPr>
            <w:tcW w:w="3054" w:type="dxa"/>
            <w:tcBorders/>
            <w:shd w:val="clear" w:color="auto" w:fill="auto"/>
            <w:noWrap/>
            <w:hideMark/>
          </w:tcPr>
          <w:p>
            <w:pPr>
              <w:pStyle w:val="style0"/>
              <w:spacing w:after="0" w:lineRule="auto" w:line="360"/>
              <w:jc w:val="center"/>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27.8</w:t>
            </w:r>
          </w:p>
        </w:tc>
      </w:tr>
      <w:tr>
        <w:tblPrEx/>
        <w:trPr>
          <w:trHeight w:val="193" w:hRule="atLeast"/>
        </w:trPr>
        <w:tc>
          <w:tcPr>
            <w:tcW w:w="2732" w:type="dxa"/>
            <w:tcBorders>
              <w:bottom w:val="single" w:sz="4" w:space="0" w:color="auto"/>
            </w:tcBorders>
            <w:shd w:val="clear" w:color="auto" w:fill="auto"/>
            <w:hideMark/>
          </w:tcPr>
          <w:p>
            <w:pPr>
              <w:pStyle w:val="style0"/>
              <w:spacing w:after="0" w:lineRule="auto" w:line="360"/>
              <w:rPr>
                <w:rFonts w:ascii="Times New Roman" w:cs="Times New Roman" w:eastAsia="Times New Roman" w:hAnsi="Times New Roman"/>
                <w:b/>
                <w:color w:val="000000"/>
                <w:sz w:val="24"/>
                <w:szCs w:val="24"/>
              </w:rPr>
            </w:pPr>
            <w:r>
              <w:rPr>
                <w:rFonts w:ascii="Times New Roman" w:cs="Times New Roman" w:eastAsia="Times New Roman" w:hAnsi="Times New Roman"/>
                <w:b/>
                <w:color w:val="000000"/>
                <w:sz w:val="24"/>
                <w:szCs w:val="24"/>
              </w:rPr>
              <w:t>Total</w:t>
            </w:r>
          </w:p>
        </w:tc>
        <w:tc>
          <w:tcPr>
            <w:tcW w:w="2866" w:type="dxa"/>
            <w:tcBorders>
              <w:bottom w:val="single" w:sz="4" w:space="0" w:color="auto"/>
            </w:tcBorders>
            <w:shd w:val="clear" w:color="auto" w:fill="auto"/>
            <w:noWrap/>
            <w:hideMark/>
          </w:tcPr>
          <w:p>
            <w:pPr>
              <w:pStyle w:val="style0"/>
              <w:spacing w:after="0" w:lineRule="auto" w:line="360"/>
              <w:jc w:val="center"/>
              <w:rPr>
                <w:rFonts w:ascii="Times New Roman" w:cs="Times New Roman" w:eastAsia="Times New Roman" w:hAnsi="Times New Roman"/>
                <w:b/>
                <w:color w:val="000000"/>
                <w:sz w:val="24"/>
                <w:szCs w:val="24"/>
              </w:rPr>
            </w:pPr>
            <w:r>
              <w:rPr>
                <w:rFonts w:ascii="Times New Roman" w:cs="Times New Roman" w:eastAsia="Times New Roman" w:hAnsi="Times New Roman"/>
                <w:b/>
                <w:color w:val="000000"/>
                <w:sz w:val="24"/>
                <w:szCs w:val="24"/>
              </w:rPr>
              <w:t>176</w:t>
            </w:r>
          </w:p>
        </w:tc>
        <w:tc>
          <w:tcPr>
            <w:tcW w:w="3054" w:type="dxa"/>
            <w:tcBorders>
              <w:bottom w:val="single" w:sz="4" w:space="0" w:color="auto"/>
            </w:tcBorders>
            <w:shd w:val="clear" w:color="auto" w:fill="auto"/>
            <w:noWrap/>
            <w:hideMark/>
          </w:tcPr>
          <w:p>
            <w:pPr>
              <w:pStyle w:val="style0"/>
              <w:spacing w:after="0" w:lineRule="auto" w:line="360"/>
              <w:jc w:val="center"/>
              <w:rPr>
                <w:rFonts w:ascii="Times New Roman" w:cs="Times New Roman" w:eastAsia="Times New Roman" w:hAnsi="Times New Roman"/>
                <w:b/>
                <w:color w:val="000000"/>
                <w:sz w:val="24"/>
                <w:szCs w:val="24"/>
              </w:rPr>
            </w:pPr>
            <w:r>
              <w:rPr>
                <w:rFonts w:ascii="Times New Roman" w:cs="Times New Roman" w:eastAsia="Times New Roman" w:hAnsi="Times New Roman"/>
                <w:b/>
                <w:color w:val="000000"/>
                <w:sz w:val="24"/>
                <w:szCs w:val="24"/>
              </w:rPr>
              <w:t>100.0</w:t>
            </w:r>
          </w:p>
        </w:tc>
      </w:tr>
    </w:tbl>
    <w:p>
      <w:pPr>
        <w:pStyle w:val="style0"/>
        <w:spacing w:before="120" w:after="120" w:lineRule="auto" w:line="360"/>
        <w:rPr>
          <w:rFonts w:ascii="Times New Roman" w:cs="Times New Roman" w:hAnsi="Times New Roman"/>
          <w:sz w:val="24"/>
          <w:szCs w:val="24"/>
        </w:rPr>
      </w:pPr>
      <w:r>
        <w:rPr>
          <w:rFonts w:ascii="Times New Roman" w:cs="Times New Roman" w:hAnsi="Times New Roman"/>
          <w:sz w:val="24"/>
          <w:szCs w:val="24"/>
        </w:rPr>
        <w:t>Source: (Survey, 2023)</w:t>
      </w:r>
    </w:p>
    <w:bookmarkStart w:id="154" w:name="_Toc134202712"/>
    <w:p>
      <w:pPr>
        <w:pStyle w:val="style1"/>
        <w:rPr/>
      </w:pPr>
      <w:r>
        <w:t xml:space="preserve">4.3.4 </w:t>
      </w:r>
      <w:r>
        <w:t>Designation</w:t>
      </w:r>
      <w:bookmarkEnd w:id="154"/>
    </w:p>
    <w:p>
      <w:pPr>
        <w:pStyle w:val="style0"/>
        <w:spacing w:lineRule="auto" w:line="480"/>
        <w:jc w:val="both"/>
        <w:rPr>
          <w:rFonts w:ascii="Times New Roman" w:cs="Times New Roman" w:hAnsi="Times New Roman"/>
          <w:color w:val="000000"/>
          <w:sz w:val="24"/>
          <w:szCs w:val="24"/>
        </w:rPr>
      </w:pPr>
      <w:r>
        <w:rPr>
          <w:rFonts w:ascii="Times New Roman" w:cs="Times New Roman" w:eastAsia="Times New Roman" w:hAnsi="Times New Roman"/>
          <w:color w:val="000000"/>
          <w:sz w:val="24"/>
          <w:szCs w:val="24"/>
        </w:rPr>
        <w:t>The researcher sought to determine the designation of the respondents involved in this study. The findings showed that majority of the respondents 95(54.0%)</w:t>
      </w:r>
      <w:r>
        <w:rPr>
          <w:rFonts w:ascii="Times New Roman" w:cs="Times New Roman" w:eastAsia="Times New Roman" w:hAnsi="Times New Roman"/>
          <w:color w:val="000000"/>
          <w:sz w:val="24"/>
          <w:szCs w:val="24"/>
        </w:rPr>
        <w:t xml:space="preserve"> were middle level managers, 65(36.9%) are senior managers while 16(9.1%) were directors of logistics companies involved in this study as shown in table 4.4 below.</w:t>
      </w:r>
      <w:r>
        <w:rPr>
          <w:rFonts w:ascii="Times New Roman" w:cs="Times New Roman" w:eastAsia="Times New Roman" w:hAnsi="Times New Roman"/>
          <w:color w:val="000000"/>
          <w:sz w:val="24"/>
          <w:szCs w:val="24"/>
        </w:rPr>
        <w:t xml:space="preserve"> The designation was crucial as it provideed insights into the organizational hierarchy of respondents within logistic companies. This helps in assessing whether information technology's impact on tax compliance varies among different managerial levels, which is essential for a comprehensive understanding of the study's dynamics.</w:t>
      </w:r>
    </w:p>
    <w:bookmarkStart w:id="155" w:name="_Toc129700267"/>
    <w:bookmarkStart w:id="156" w:name="_Toc134202713"/>
    <w:bookmarkStart w:id="157" w:name="_Toc134202781"/>
    <w:p>
      <w:pPr>
        <w:pStyle w:val="style2"/>
        <w:rPr/>
      </w:pPr>
      <w:r>
        <w:rPr>
          <w:rFonts w:eastAsia="Times New Roman"/>
        </w:rPr>
        <w:t>Table 4.4 - Designation</w:t>
      </w:r>
      <w:bookmarkEnd w:id="155"/>
      <w:bookmarkEnd w:id="156"/>
      <w:bookmarkEnd w:id="157"/>
      <w:r>
        <w:rPr>
          <w:rFonts w:eastAsia="Times New Roman"/>
        </w:rPr>
        <w:t xml:space="preserve"> </w:t>
      </w:r>
    </w:p>
    <w:tbl>
      <w:tblPr>
        <w:tblW w:w="8857" w:type="dxa"/>
        <w:tblInd w:w="108" w:type="dxa"/>
        <w:tblLook w:val="04A0" w:firstRow="1" w:lastRow="0" w:firstColumn="1" w:lastColumn="0" w:noHBand="0" w:noVBand="1"/>
      </w:tblPr>
      <w:tblGrid>
        <w:gridCol w:w="3233"/>
        <w:gridCol w:w="2723"/>
        <w:gridCol w:w="2901"/>
      </w:tblGrid>
      <w:tr>
        <w:trPr>
          <w:trHeight w:val="250" w:hRule="atLeast"/>
        </w:trPr>
        <w:tc>
          <w:tcPr>
            <w:tcW w:w="3233" w:type="dxa"/>
            <w:tcBorders>
              <w:top w:val="single" w:sz="4" w:space="0" w:color="auto"/>
              <w:bottom w:val="single" w:sz="4" w:space="0" w:color="auto"/>
            </w:tcBorders>
            <w:shd w:val="clear" w:color="auto" w:fill="auto"/>
            <w:noWrap/>
            <w:vAlign w:val="center"/>
            <w:hideMark/>
          </w:tcPr>
          <w:p>
            <w:pPr>
              <w:pStyle w:val="style0"/>
              <w:spacing w:after="0" w:lineRule="auto" w:line="480"/>
              <w:rPr>
                <w:rFonts w:ascii="Times New Roman" w:cs="Times New Roman" w:eastAsia="Times New Roman" w:hAnsi="Times New Roman"/>
                <w:b/>
                <w:sz w:val="24"/>
                <w:szCs w:val="24"/>
              </w:rPr>
            </w:pPr>
            <w:r>
              <w:rPr>
                <w:rFonts w:ascii="Times New Roman" w:cs="Times New Roman" w:eastAsia="Times New Roman" w:hAnsi="Times New Roman"/>
                <w:b/>
                <w:sz w:val="24"/>
                <w:szCs w:val="24"/>
              </w:rPr>
              <w:t> Designation</w:t>
            </w:r>
          </w:p>
        </w:tc>
        <w:tc>
          <w:tcPr>
            <w:tcW w:w="2723" w:type="dxa"/>
            <w:tcBorders>
              <w:top w:val="single" w:sz="4" w:space="0" w:color="auto"/>
              <w:bottom w:val="single" w:sz="4" w:space="0" w:color="auto"/>
            </w:tcBorders>
            <w:shd w:val="clear" w:color="auto" w:fill="auto"/>
            <w:vAlign w:val="bottom"/>
            <w:hideMark/>
          </w:tcPr>
          <w:p>
            <w:pPr>
              <w:pStyle w:val="style0"/>
              <w:spacing w:after="0" w:lineRule="auto" w:line="480"/>
              <w:jc w:val="center"/>
              <w:rPr>
                <w:rFonts w:ascii="Times New Roman" w:cs="Times New Roman" w:eastAsia="Times New Roman" w:hAnsi="Times New Roman"/>
                <w:b/>
                <w:color w:val="000000"/>
                <w:sz w:val="24"/>
                <w:szCs w:val="24"/>
              </w:rPr>
            </w:pPr>
            <w:r>
              <w:rPr>
                <w:rFonts w:ascii="Times New Roman" w:cs="Times New Roman" w:eastAsia="Times New Roman" w:hAnsi="Times New Roman"/>
                <w:b/>
                <w:color w:val="000000"/>
                <w:sz w:val="24"/>
                <w:szCs w:val="24"/>
              </w:rPr>
              <w:t>Frequency</w:t>
            </w:r>
          </w:p>
        </w:tc>
        <w:tc>
          <w:tcPr>
            <w:tcW w:w="2901" w:type="dxa"/>
            <w:tcBorders>
              <w:top w:val="single" w:sz="4" w:space="0" w:color="auto"/>
              <w:bottom w:val="single" w:sz="4" w:space="0" w:color="auto"/>
            </w:tcBorders>
            <w:shd w:val="clear" w:color="auto" w:fill="auto"/>
            <w:vAlign w:val="bottom"/>
            <w:hideMark/>
          </w:tcPr>
          <w:p>
            <w:pPr>
              <w:pStyle w:val="style0"/>
              <w:spacing w:after="0" w:lineRule="auto" w:line="480"/>
              <w:jc w:val="center"/>
              <w:rPr>
                <w:rFonts w:ascii="Times New Roman" w:cs="Times New Roman" w:eastAsia="Times New Roman" w:hAnsi="Times New Roman"/>
                <w:b/>
                <w:color w:val="000000"/>
                <w:sz w:val="24"/>
                <w:szCs w:val="24"/>
              </w:rPr>
            </w:pPr>
            <w:r>
              <w:rPr>
                <w:rFonts w:ascii="Times New Roman" w:cs="Times New Roman" w:eastAsia="Times New Roman" w:hAnsi="Times New Roman"/>
                <w:b/>
                <w:color w:val="000000"/>
                <w:sz w:val="24"/>
                <w:szCs w:val="24"/>
              </w:rPr>
              <w:t>Percentage (%)</w:t>
            </w:r>
          </w:p>
        </w:tc>
      </w:tr>
      <w:tr>
        <w:tblPrEx/>
        <w:trPr>
          <w:trHeight w:val="265" w:hRule="atLeast"/>
        </w:trPr>
        <w:tc>
          <w:tcPr>
            <w:tcW w:w="3233" w:type="dxa"/>
            <w:tcBorders>
              <w:top w:val="single" w:sz="4" w:space="0" w:color="auto"/>
            </w:tcBorders>
            <w:shd w:val="clear" w:color="auto" w:fill="auto"/>
            <w:hideMark/>
          </w:tcPr>
          <w:p>
            <w:pPr>
              <w:pStyle w:val="style0"/>
              <w:spacing w:after="0" w:lineRule="auto" w:line="48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Director</w:t>
            </w:r>
          </w:p>
        </w:tc>
        <w:tc>
          <w:tcPr>
            <w:tcW w:w="2723" w:type="dxa"/>
            <w:tcBorders>
              <w:top w:val="single" w:sz="4" w:space="0" w:color="auto"/>
            </w:tcBorders>
            <w:shd w:val="clear" w:color="auto" w:fill="auto"/>
            <w:noWrap/>
            <w:hideMark/>
          </w:tcPr>
          <w:p>
            <w:pPr>
              <w:pStyle w:val="style0"/>
              <w:spacing w:after="0" w:lineRule="auto" w:line="480"/>
              <w:jc w:val="center"/>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16</w:t>
            </w:r>
          </w:p>
        </w:tc>
        <w:tc>
          <w:tcPr>
            <w:tcW w:w="2901" w:type="dxa"/>
            <w:tcBorders>
              <w:top w:val="single" w:sz="4" w:space="0" w:color="auto"/>
            </w:tcBorders>
            <w:shd w:val="clear" w:color="auto" w:fill="auto"/>
            <w:noWrap/>
            <w:hideMark/>
          </w:tcPr>
          <w:p>
            <w:pPr>
              <w:pStyle w:val="style0"/>
              <w:spacing w:after="0" w:lineRule="auto" w:line="480"/>
              <w:jc w:val="center"/>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9.1</w:t>
            </w:r>
          </w:p>
        </w:tc>
      </w:tr>
      <w:tr>
        <w:tblPrEx/>
        <w:trPr>
          <w:trHeight w:val="162" w:hRule="atLeast"/>
        </w:trPr>
        <w:tc>
          <w:tcPr>
            <w:tcW w:w="3233" w:type="dxa"/>
            <w:tcBorders/>
            <w:shd w:val="clear" w:color="auto" w:fill="auto"/>
            <w:hideMark/>
          </w:tcPr>
          <w:p>
            <w:pPr>
              <w:pStyle w:val="style0"/>
              <w:spacing w:after="0" w:lineRule="auto" w:line="48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Senior management</w:t>
            </w:r>
          </w:p>
        </w:tc>
        <w:tc>
          <w:tcPr>
            <w:tcW w:w="2723" w:type="dxa"/>
            <w:tcBorders/>
            <w:shd w:val="clear" w:color="auto" w:fill="auto"/>
            <w:noWrap/>
            <w:hideMark/>
          </w:tcPr>
          <w:p>
            <w:pPr>
              <w:pStyle w:val="style0"/>
              <w:spacing w:after="0" w:lineRule="auto" w:line="480"/>
              <w:jc w:val="center"/>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65</w:t>
            </w:r>
          </w:p>
        </w:tc>
        <w:tc>
          <w:tcPr>
            <w:tcW w:w="2901" w:type="dxa"/>
            <w:tcBorders/>
            <w:shd w:val="clear" w:color="auto" w:fill="auto"/>
            <w:noWrap/>
            <w:hideMark/>
          </w:tcPr>
          <w:p>
            <w:pPr>
              <w:pStyle w:val="style0"/>
              <w:spacing w:after="0" w:lineRule="auto" w:line="480"/>
              <w:jc w:val="center"/>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36.9</w:t>
            </w:r>
          </w:p>
        </w:tc>
      </w:tr>
      <w:tr>
        <w:tblPrEx/>
        <w:trPr>
          <w:trHeight w:val="225" w:hRule="atLeast"/>
        </w:trPr>
        <w:tc>
          <w:tcPr>
            <w:tcW w:w="3233" w:type="dxa"/>
            <w:tcBorders/>
            <w:shd w:val="clear" w:color="auto" w:fill="auto"/>
            <w:hideMark/>
          </w:tcPr>
          <w:p>
            <w:pPr>
              <w:pStyle w:val="style0"/>
              <w:spacing w:after="0" w:lineRule="auto" w:line="48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Middle management</w:t>
            </w:r>
          </w:p>
        </w:tc>
        <w:tc>
          <w:tcPr>
            <w:tcW w:w="2723" w:type="dxa"/>
            <w:tcBorders/>
            <w:shd w:val="clear" w:color="auto" w:fill="auto"/>
            <w:noWrap/>
            <w:hideMark/>
          </w:tcPr>
          <w:p>
            <w:pPr>
              <w:pStyle w:val="style0"/>
              <w:spacing w:after="0" w:lineRule="auto" w:line="480"/>
              <w:jc w:val="center"/>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95</w:t>
            </w:r>
          </w:p>
        </w:tc>
        <w:tc>
          <w:tcPr>
            <w:tcW w:w="2901" w:type="dxa"/>
            <w:tcBorders/>
            <w:shd w:val="clear" w:color="auto" w:fill="auto"/>
            <w:noWrap/>
            <w:hideMark/>
          </w:tcPr>
          <w:p>
            <w:pPr>
              <w:pStyle w:val="style0"/>
              <w:spacing w:after="0" w:lineRule="auto" w:line="480"/>
              <w:jc w:val="center"/>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54.0</w:t>
            </w:r>
          </w:p>
        </w:tc>
      </w:tr>
      <w:tr>
        <w:tblPrEx/>
        <w:trPr>
          <w:trHeight w:val="180" w:hRule="atLeast"/>
        </w:trPr>
        <w:tc>
          <w:tcPr>
            <w:tcW w:w="3233" w:type="dxa"/>
            <w:tcBorders>
              <w:bottom w:val="single" w:sz="4" w:space="0" w:color="auto"/>
            </w:tcBorders>
            <w:shd w:val="clear" w:color="auto" w:fill="auto"/>
            <w:hideMark/>
          </w:tcPr>
          <w:p>
            <w:pPr>
              <w:pStyle w:val="style0"/>
              <w:spacing w:after="0" w:lineRule="auto" w:line="48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Total</w:t>
            </w:r>
          </w:p>
        </w:tc>
        <w:tc>
          <w:tcPr>
            <w:tcW w:w="2723" w:type="dxa"/>
            <w:tcBorders>
              <w:bottom w:val="single" w:sz="4" w:space="0" w:color="auto"/>
            </w:tcBorders>
            <w:shd w:val="clear" w:color="auto" w:fill="auto"/>
            <w:noWrap/>
            <w:hideMark/>
          </w:tcPr>
          <w:p>
            <w:pPr>
              <w:pStyle w:val="style0"/>
              <w:spacing w:after="0" w:lineRule="auto" w:line="480"/>
              <w:jc w:val="center"/>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176</w:t>
            </w:r>
          </w:p>
        </w:tc>
        <w:tc>
          <w:tcPr>
            <w:tcW w:w="2901" w:type="dxa"/>
            <w:tcBorders>
              <w:bottom w:val="single" w:sz="4" w:space="0" w:color="auto"/>
            </w:tcBorders>
            <w:shd w:val="clear" w:color="auto" w:fill="auto"/>
            <w:noWrap/>
            <w:hideMark/>
          </w:tcPr>
          <w:p>
            <w:pPr>
              <w:pStyle w:val="style0"/>
              <w:spacing w:after="0" w:lineRule="auto" w:line="480"/>
              <w:jc w:val="center"/>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100.0</w:t>
            </w:r>
          </w:p>
        </w:tc>
      </w:tr>
    </w:tbl>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Source: (Survey, 2023)</w:t>
      </w:r>
      <w:bookmarkStart w:id="158" w:name="_Toc120695812"/>
    </w:p>
    <w:bookmarkStart w:id="159" w:name="_Toc134202714"/>
    <w:p>
      <w:pPr>
        <w:pStyle w:val="style1"/>
        <w:rPr/>
      </w:pPr>
      <w:r>
        <w:t xml:space="preserve">4.4 </w:t>
      </w:r>
      <w:r>
        <w:t>Descriptive analysis</w:t>
      </w:r>
      <w:bookmarkEnd w:id="158"/>
      <w:bookmarkEnd w:id="159"/>
    </w:p>
    <w:bookmarkStart w:id="160" w:name="_Toc134202715"/>
    <w:p>
      <w:pPr>
        <w:pStyle w:val="style1"/>
        <w:rPr/>
      </w:pPr>
      <w:r>
        <w:t>4.4.1 Information Technology system usage</w:t>
      </w:r>
      <w:r>
        <w:t xml:space="preserve"> and </w:t>
      </w:r>
      <w:r>
        <w:t>Tax compliance</w:t>
      </w:r>
      <w:bookmarkEnd w:id="160"/>
      <w:r>
        <w:t xml:space="preserve"> </w:t>
      </w:r>
    </w:p>
    <w:p>
      <w:pPr>
        <w:pStyle w:val="style0"/>
        <w:spacing w:before="120" w:after="120" w:lineRule="auto" w:line="480"/>
        <w:jc w:val="both"/>
        <w:rPr>
          <w:rFonts w:ascii="Times New Roman" w:cs="Times New Roman" w:hAnsi="Times New Roman"/>
          <w:color w:val="000000"/>
          <w:sz w:val="24"/>
          <w:szCs w:val="24"/>
        </w:rPr>
      </w:pPr>
      <w:r>
        <w:rPr>
          <w:rFonts w:ascii="Times New Roman" w:cs="Times New Roman" w:hAnsi="Times New Roman"/>
          <w:color w:val="000000"/>
          <w:sz w:val="24"/>
          <w:szCs w:val="24"/>
        </w:rPr>
        <w:t xml:space="preserve">The importance of IT systems usage is increasing in today’s global economy, as businesses are becoming more reliant on technology to streamline their operations and increase their efficiency. By leveraging an IT system, businesses can save time, money, and resources, while streamlining their processes and increasing their overall performance. </w:t>
      </w:r>
      <w:r>
        <w:rPr>
          <w:rFonts w:ascii="Times New Roman" w:cs="Times New Roman" w:hAnsi="Times New Roman"/>
          <w:color w:val="000000"/>
          <w:sz w:val="24"/>
          <w:szCs w:val="24"/>
        </w:rPr>
        <w:t xml:space="preserve">The first </w:t>
      </w:r>
      <w:r>
        <w:rPr>
          <w:rFonts w:ascii="Times New Roman" w:cs="Times New Roman" w:hAnsi="Times New Roman"/>
          <w:color w:val="000000"/>
          <w:sz w:val="24"/>
          <w:szCs w:val="24"/>
        </w:rPr>
        <w:t xml:space="preserve">objective of this study was to </w:t>
      </w:r>
      <w:r>
        <w:rPr>
          <w:rFonts w:ascii="Times New Roman" w:cs="Times New Roman" w:hAnsi="Times New Roman"/>
          <w:color w:val="000000"/>
          <w:sz w:val="24"/>
          <w:szCs w:val="24"/>
        </w:rPr>
        <w:t>examine the influence of Information Technology usage on raising tax compliance by logistic companies in Kenya</w:t>
      </w:r>
      <w:r>
        <w:rPr>
          <w:rFonts w:ascii="Times New Roman" w:cs="Times New Roman" w:hAnsi="Times New Roman"/>
          <w:color w:val="000000"/>
          <w:sz w:val="24"/>
          <w:szCs w:val="24"/>
        </w:rPr>
        <w:t xml:space="preserve">. The findings revealed that </w:t>
      </w:r>
      <w:r>
        <w:rPr>
          <w:rFonts w:ascii="Times New Roman" w:cs="Times New Roman" w:eastAsia="Times New Roman" w:hAnsi="Times New Roman"/>
          <w:color w:val="000000"/>
          <w:sz w:val="24"/>
          <w:szCs w:val="24"/>
        </w:rPr>
        <w:t xml:space="preserve">IT systems have simplified effort for </w:t>
      </w:r>
      <w:r>
        <w:rPr>
          <w:rFonts w:ascii="Times New Roman" w:cs="Times New Roman" w:hAnsi="Times New Roman"/>
          <w:color w:val="000000"/>
          <w:sz w:val="24"/>
          <w:szCs w:val="24"/>
        </w:rPr>
        <w:t>majority of the logistic companies</w:t>
      </w:r>
      <w:r>
        <w:rPr>
          <w:rFonts w:ascii="Times New Roman" w:cs="Times New Roman" w:eastAsia="Times New Roman" w:hAnsi="Times New Roman"/>
          <w:color w:val="000000"/>
          <w:sz w:val="24"/>
          <w:szCs w:val="24"/>
        </w:rPr>
        <w:t xml:space="preserve"> to become tax compliant</w:t>
      </w:r>
      <w:r>
        <w:rPr>
          <w:rFonts w:ascii="Times New Roman" w:cs="Times New Roman" w:hAnsi="Times New Roman"/>
          <w:color w:val="000000"/>
          <w:sz w:val="24"/>
          <w:szCs w:val="24"/>
        </w:rPr>
        <w:t xml:space="preserve"> (Mean=4.</w:t>
      </w:r>
      <w:r>
        <w:rPr>
          <w:rFonts w:ascii="Times New Roman" w:cs="Times New Roman" w:hAnsi="Times New Roman"/>
          <w:color w:val="000000"/>
          <w:sz w:val="24"/>
          <w:szCs w:val="24"/>
        </w:rPr>
        <w:t>0</w:t>
      </w:r>
      <w:r>
        <w:rPr>
          <w:rFonts w:ascii="Times New Roman" w:cs="Times New Roman" w:hAnsi="Times New Roman"/>
          <w:color w:val="000000"/>
          <w:sz w:val="24"/>
          <w:szCs w:val="24"/>
        </w:rPr>
        <w:t>, Std dev.=</w:t>
      </w:r>
      <w:r>
        <w:rPr>
          <w:rFonts w:ascii="Times New Roman" w:cs="Times New Roman" w:hAnsi="Times New Roman"/>
          <w:color w:val="000000"/>
          <w:sz w:val="24"/>
          <w:szCs w:val="24"/>
        </w:rPr>
        <w:t>1.0</w:t>
      </w:r>
      <w:r>
        <w:rPr>
          <w:rFonts w:ascii="Times New Roman" w:cs="Times New Roman" w:hAnsi="Times New Roman"/>
          <w:color w:val="000000"/>
          <w:sz w:val="24"/>
          <w:szCs w:val="24"/>
        </w:rPr>
        <w:t xml:space="preserve">), and this </w:t>
      </w:r>
      <w:r>
        <w:rPr>
          <w:rFonts w:ascii="Times New Roman" w:cs="Times New Roman" w:eastAsia="Times New Roman" w:hAnsi="Times New Roman"/>
          <w:color w:val="000000"/>
          <w:sz w:val="24"/>
          <w:szCs w:val="24"/>
        </w:rPr>
        <w:t xml:space="preserve">has been ensured by having a large market share </w:t>
      </w:r>
      <w:r>
        <w:rPr>
          <w:rFonts w:ascii="Times New Roman" w:cs="Times New Roman" w:hAnsi="Times New Roman"/>
          <w:color w:val="000000"/>
          <w:sz w:val="24"/>
          <w:szCs w:val="24"/>
        </w:rPr>
        <w:t xml:space="preserve">(Mean=4.0, Std dev.=0.8). </w:t>
      </w:r>
    </w:p>
    <w:p>
      <w:pPr>
        <w:pStyle w:val="style0"/>
        <w:spacing w:before="120" w:after="120" w:lineRule="auto" w:line="480"/>
        <w:jc w:val="both"/>
        <w:rPr>
          <w:rFonts w:ascii="Times New Roman" w:cs="Times New Roman" w:hAnsi="Times New Roman"/>
          <w:color w:val="000000"/>
          <w:sz w:val="24"/>
          <w:szCs w:val="24"/>
        </w:rPr>
      </w:pPr>
      <w:r>
        <w:rPr>
          <w:rFonts w:ascii="Times New Roman" w:cs="Times New Roman" w:hAnsi="Times New Roman"/>
          <w:color w:val="000000"/>
          <w:sz w:val="24"/>
          <w:szCs w:val="24"/>
        </w:rPr>
        <w:t xml:space="preserve">Also, this study established that </w:t>
      </w:r>
      <w:r>
        <w:rPr>
          <w:rFonts w:ascii="Times New Roman" w:cs="Times New Roman" w:hAnsi="Times New Roman"/>
          <w:color w:val="000000"/>
          <w:sz w:val="24"/>
          <w:szCs w:val="24"/>
        </w:rPr>
        <w:t xml:space="preserve">logistic companies </w:t>
      </w:r>
      <w:r>
        <w:rPr>
          <w:rFonts w:ascii="Times New Roman" w:cs="Times New Roman" w:eastAsia="Times New Roman" w:hAnsi="Times New Roman"/>
          <w:color w:val="000000"/>
          <w:sz w:val="24"/>
          <w:szCs w:val="24"/>
        </w:rPr>
        <w:t>make use of i-tax return filing platform to remain compliant</w:t>
      </w:r>
      <w:r>
        <w:rPr>
          <w:rFonts w:ascii="Times New Roman" w:cs="Times New Roman" w:eastAsia="Times New Roman" w:hAnsi="Times New Roman"/>
          <w:color w:val="000000"/>
          <w:sz w:val="24"/>
          <w:szCs w:val="24"/>
        </w:rPr>
        <w:t xml:space="preserve"> </w:t>
      </w:r>
      <w:r>
        <w:rPr>
          <w:rFonts w:ascii="Times New Roman" w:cs="Times New Roman" w:hAnsi="Times New Roman"/>
          <w:color w:val="000000"/>
          <w:sz w:val="24"/>
          <w:szCs w:val="24"/>
        </w:rPr>
        <w:t>(Mean=</w:t>
      </w:r>
      <w:r>
        <w:rPr>
          <w:rFonts w:ascii="Times New Roman" w:cs="Times New Roman" w:hAnsi="Times New Roman"/>
          <w:color w:val="000000"/>
          <w:sz w:val="24"/>
          <w:szCs w:val="24"/>
        </w:rPr>
        <w:t>3.9</w:t>
      </w:r>
      <w:r>
        <w:rPr>
          <w:rFonts w:ascii="Times New Roman" w:cs="Times New Roman" w:hAnsi="Times New Roman"/>
          <w:color w:val="000000"/>
          <w:sz w:val="24"/>
          <w:szCs w:val="24"/>
        </w:rPr>
        <w:t xml:space="preserve">, Std dev.=1.0), </w:t>
      </w:r>
      <w:r>
        <w:rPr>
          <w:rFonts w:ascii="Times New Roman" w:cs="Times New Roman" w:hAnsi="Times New Roman"/>
          <w:color w:val="000000"/>
          <w:sz w:val="24"/>
          <w:szCs w:val="24"/>
        </w:rPr>
        <w:t xml:space="preserve">and that </w:t>
      </w:r>
      <w:r>
        <w:rPr>
          <w:rFonts w:ascii="Times New Roman" w:cs="Times New Roman" w:eastAsia="Times New Roman" w:hAnsi="Times New Roman"/>
          <w:color w:val="000000"/>
          <w:sz w:val="24"/>
          <w:szCs w:val="24"/>
        </w:rPr>
        <w:t xml:space="preserve">i-Tax and ICMS has allowed them to access tax information and records conveniently </w:t>
      </w:r>
      <w:r>
        <w:rPr>
          <w:rFonts w:ascii="Times New Roman" w:cs="Times New Roman" w:hAnsi="Times New Roman"/>
          <w:color w:val="000000"/>
          <w:sz w:val="24"/>
          <w:szCs w:val="24"/>
        </w:rPr>
        <w:t>(Mean=</w:t>
      </w:r>
      <w:r>
        <w:rPr>
          <w:rFonts w:ascii="Times New Roman" w:cs="Times New Roman" w:hAnsi="Times New Roman"/>
          <w:color w:val="000000"/>
          <w:sz w:val="24"/>
          <w:szCs w:val="24"/>
        </w:rPr>
        <w:t>4.0</w:t>
      </w:r>
      <w:r>
        <w:rPr>
          <w:rFonts w:ascii="Times New Roman" w:cs="Times New Roman" w:hAnsi="Times New Roman"/>
          <w:color w:val="000000"/>
          <w:sz w:val="24"/>
          <w:szCs w:val="24"/>
        </w:rPr>
        <w:t>, Std dev.=0.</w:t>
      </w:r>
      <w:r>
        <w:rPr>
          <w:rFonts w:ascii="Times New Roman" w:cs="Times New Roman" w:hAnsi="Times New Roman"/>
          <w:color w:val="000000"/>
          <w:sz w:val="24"/>
          <w:szCs w:val="24"/>
        </w:rPr>
        <w:t>9</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 xml:space="preserve">Similarly, </w:t>
      </w:r>
      <w:r>
        <w:rPr>
          <w:rFonts w:ascii="Times New Roman" w:cs="Times New Roman" w:eastAsia="Times New Roman" w:hAnsi="Times New Roman"/>
          <w:color w:val="000000"/>
          <w:sz w:val="24"/>
          <w:szCs w:val="24"/>
        </w:rPr>
        <w:t xml:space="preserve">i-Tax and ICMS have proved to be efficient enough to facilitate logistic companies to file tax </w:t>
      </w:r>
      <w:r>
        <w:rPr>
          <w:rFonts w:ascii="Times New Roman" w:cs="Times New Roman" w:hAnsi="Times New Roman"/>
          <w:color w:val="000000"/>
          <w:sz w:val="24"/>
          <w:szCs w:val="24"/>
        </w:rPr>
        <w:t xml:space="preserve">(Mean=3.9, Std dev.=1.0) and thus, </w:t>
      </w:r>
      <w:r>
        <w:rPr>
          <w:rFonts w:ascii="Times New Roman" w:cs="Times New Roman" w:eastAsia="Times New Roman" w:hAnsi="Times New Roman"/>
          <w:color w:val="000000"/>
          <w:sz w:val="24"/>
          <w:szCs w:val="24"/>
        </w:rPr>
        <w:t xml:space="preserve">reduced tax compliance cost </w:t>
      </w:r>
      <w:r>
        <w:rPr>
          <w:rFonts w:ascii="Times New Roman" w:cs="Times New Roman" w:hAnsi="Times New Roman"/>
          <w:color w:val="000000"/>
          <w:sz w:val="24"/>
          <w:szCs w:val="24"/>
        </w:rPr>
        <w:t>(Mean=3.</w:t>
      </w:r>
      <w:r>
        <w:rPr>
          <w:rFonts w:ascii="Times New Roman" w:cs="Times New Roman" w:hAnsi="Times New Roman"/>
          <w:color w:val="000000"/>
          <w:sz w:val="24"/>
          <w:szCs w:val="24"/>
        </w:rPr>
        <w:t>8</w:t>
      </w:r>
      <w:r>
        <w:rPr>
          <w:rFonts w:ascii="Times New Roman" w:cs="Times New Roman" w:hAnsi="Times New Roman"/>
          <w:color w:val="000000"/>
          <w:sz w:val="24"/>
          <w:szCs w:val="24"/>
        </w:rPr>
        <w:t>, Std dev.=1.</w:t>
      </w:r>
      <w:r>
        <w:rPr>
          <w:rFonts w:ascii="Times New Roman" w:cs="Times New Roman" w:hAnsi="Times New Roman"/>
          <w:color w:val="000000"/>
          <w:sz w:val="24"/>
          <w:szCs w:val="24"/>
        </w:rPr>
        <w:t>1</w:t>
      </w:r>
      <w:r>
        <w:rPr>
          <w:rFonts w:ascii="Times New Roman" w:cs="Times New Roman" w:hAnsi="Times New Roman"/>
          <w:color w:val="000000"/>
          <w:sz w:val="24"/>
          <w:szCs w:val="24"/>
        </w:rPr>
        <w:t>)</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 xml:space="preserve">Conclusively, this study established that </w:t>
      </w:r>
      <w:r>
        <w:rPr>
          <w:rFonts w:ascii="Times New Roman" w:cs="Times New Roman" w:hAnsi="Times New Roman"/>
          <w:color w:val="000000"/>
          <w:sz w:val="24"/>
          <w:szCs w:val="24"/>
        </w:rPr>
        <w:t>IT system usage</w:t>
      </w:r>
      <w:r>
        <w:rPr>
          <w:rFonts w:ascii="Times New Roman" w:cs="Times New Roman" w:hAnsi="Times New Roman"/>
          <w:color w:val="000000"/>
          <w:sz w:val="24"/>
          <w:szCs w:val="24"/>
        </w:rPr>
        <w:t xml:space="preserve"> is an important </w:t>
      </w:r>
      <w:r>
        <w:rPr>
          <w:rFonts w:ascii="Times New Roman" w:cs="Times New Roman" w:hAnsi="Times New Roman"/>
          <w:color w:val="000000"/>
          <w:sz w:val="24"/>
          <w:szCs w:val="24"/>
        </w:rPr>
        <w:t>factor that has improved tax compliance by logistic companies</w:t>
      </w:r>
      <w:r>
        <w:rPr>
          <w:rFonts w:ascii="Times New Roman" w:cs="Times New Roman" w:hAnsi="Times New Roman"/>
          <w:color w:val="000000"/>
          <w:sz w:val="24"/>
          <w:szCs w:val="24"/>
        </w:rPr>
        <w:t xml:space="preserve"> (Aggregate Mean=</w:t>
      </w:r>
      <w:r>
        <w:rPr>
          <w:rFonts w:ascii="Times New Roman" w:cs="Times New Roman" w:hAnsi="Times New Roman"/>
          <w:color w:val="000000"/>
          <w:sz w:val="24"/>
          <w:szCs w:val="24"/>
        </w:rPr>
        <w:t>3.9</w:t>
      </w:r>
      <w:r>
        <w:rPr>
          <w:rFonts w:ascii="Times New Roman" w:cs="Times New Roman" w:hAnsi="Times New Roman"/>
          <w:color w:val="000000"/>
          <w:sz w:val="24"/>
          <w:szCs w:val="24"/>
        </w:rPr>
        <w:t>, Std dev.=</w:t>
      </w:r>
      <w:r>
        <w:rPr>
          <w:rFonts w:ascii="Times New Roman" w:cs="Times New Roman" w:hAnsi="Times New Roman"/>
          <w:color w:val="000000"/>
          <w:sz w:val="24"/>
          <w:szCs w:val="24"/>
        </w:rPr>
        <w:t>1.0</w:t>
      </w:r>
      <w:r>
        <w:rPr>
          <w:rFonts w:ascii="Times New Roman" w:cs="Times New Roman" w:hAnsi="Times New Roman"/>
          <w:color w:val="000000"/>
          <w:sz w:val="24"/>
          <w:szCs w:val="24"/>
        </w:rPr>
        <w:t>), see table 4.</w:t>
      </w:r>
      <w:r>
        <w:rPr>
          <w:rFonts w:ascii="Times New Roman" w:cs="Times New Roman" w:hAnsi="Times New Roman"/>
          <w:color w:val="000000"/>
          <w:sz w:val="24"/>
          <w:szCs w:val="24"/>
        </w:rPr>
        <w:t>5</w:t>
      </w:r>
      <w:r>
        <w:rPr>
          <w:rFonts w:ascii="Times New Roman" w:cs="Times New Roman" w:hAnsi="Times New Roman"/>
          <w:color w:val="000000"/>
          <w:sz w:val="24"/>
          <w:szCs w:val="24"/>
        </w:rPr>
        <w:t xml:space="preserve"> below.</w:t>
      </w:r>
    </w:p>
    <w:p>
      <w:pPr>
        <w:pStyle w:val="style0"/>
        <w:spacing w:before="120" w:after="120" w:lineRule="auto" w:line="480"/>
        <w:jc w:val="both"/>
        <w:rPr>
          <w:rFonts w:ascii="Times New Roman" w:cs="Times New Roman" w:hAnsi="Times New Roman"/>
          <w:color w:val="000000"/>
          <w:sz w:val="24"/>
          <w:szCs w:val="24"/>
        </w:rPr>
      </w:pPr>
      <w:r>
        <w:rPr>
          <w:rFonts w:ascii="Times New Roman" w:cs="Times New Roman" w:hAnsi="Times New Roman"/>
          <w:color w:val="000000"/>
          <w:sz w:val="24"/>
          <w:szCs w:val="24"/>
        </w:rPr>
        <w:t xml:space="preserve">Thus, the descriptive results above provide strong evidence that information technology (IT) systems play a pivotal role in simplifying tax compliance for logistics companies. The majority of these companies have experienced increased ease in becoming tax compliant due to IT systems, with a mean score of 4.0 and a standard deviation of 1.0. Moreover, having a large market share has been associated with this improved ease of compliance, with a mean score of 4.0 and a standard deviation of 0.8. Logistic companies are utilizing the i-tax return filing platform and the i-Tax and ICMS systems to access tax information and records conveniently, further enhancing their tax compliance processes. </w:t>
      </w:r>
    </w:p>
    <w:p>
      <w:pPr>
        <w:pStyle w:val="style0"/>
        <w:spacing w:before="120" w:after="120" w:lineRule="auto" w:line="480"/>
        <w:jc w:val="both"/>
        <w:rPr>
          <w:rFonts w:ascii="Times New Roman" w:cs="Times New Roman" w:hAnsi="Times New Roman"/>
          <w:color w:val="000000"/>
          <w:sz w:val="24"/>
          <w:szCs w:val="24"/>
        </w:rPr>
      </w:pPr>
      <w:r>
        <w:rPr>
          <w:rFonts w:ascii="Times New Roman" w:cs="Times New Roman" w:hAnsi="Times New Roman"/>
          <w:color w:val="000000"/>
          <w:sz w:val="24"/>
          <w:szCs w:val="24"/>
        </w:rPr>
        <w:t xml:space="preserve">This study highlights that IT system usage is a vital factor that has significantly improved tax compliance for logistic companies, with an aggregate mean score of 3.9 and a standard </w:t>
      </w:r>
      <w:r>
        <w:rPr>
          <w:rFonts w:ascii="Times New Roman" w:cs="Times New Roman" w:hAnsi="Times New Roman"/>
          <w:color w:val="000000"/>
          <w:sz w:val="24"/>
          <w:szCs w:val="24"/>
        </w:rPr>
        <w:t>deviation of 1.0. Overall, these findings underscore the importance of IT systems in reducing tax compliance costs and promoting efficient tax filing within the logistics industry.</w:t>
      </w:r>
    </w:p>
    <w:bookmarkStart w:id="161" w:name="_Toc129700270"/>
    <w:bookmarkStart w:id="162" w:name="_Toc134202716"/>
    <w:bookmarkStart w:id="163" w:name="_Toc134202782"/>
    <w:p>
      <w:pPr>
        <w:pStyle w:val="style2"/>
        <w:rPr/>
      </w:pPr>
      <w:r>
        <w:t>Table 4.</w:t>
      </w:r>
      <w:r>
        <w:t>5</w:t>
      </w:r>
      <w:r>
        <w:t xml:space="preserve"> – </w:t>
      </w:r>
      <w:r>
        <w:t>IT system Usage</w:t>
      </w:r>
      <w:bookmarkEnd w:id="161"/>
      <w:bookmarkEnd w:id="162"/>
      <w:bookmarkEnd w:id="163"/>
    </w:p>
    <w:tbl>
      <w:tblPr>
        <w:tblW w:w="9140" w:type="dxa"/>
        <w:tblInd w:w="98" w:type="dxa"/>
        <w:tblLook w:val="04A0" w:firstRow="1" w:lastRow="0" w:firstColumn="1" w:lastColumn="0" w:noHBand="0" w:noVBand="1"/>
      </w:tblPr>
      <w:tblGrid>
        <w:gridCol w:w="4555"/>
        <w:gridCol w:w="899"/>
        <w:gridCol w:w="986"/>
        <w:gridCol w:w="809"/>
        <w:gridCol w:w="861"/>
        <w:gridCol w:w="1032"/>
      </w:tblGrid>
      <w:tr>
        <w:trPr>
          <w:trHeight w:val="177" w:hRule="atLeast"/>
        </w:trPr>
        <w:tc>
          <w:tcPr>
            <w:tcW w:w="4600" w:type="dxa"/>
            <w:tcBorders>
              <w:top w:val="single" w:sz="4" w:space="0" w:color="auto"/>
              <w:bottom w:val="single" w:sz="4" w:space="0" w:color="auto"/>
            </w:tcBorders>
            <w:shd w:val="clear" w:color="auto" w:fill="auto"/>
            <w:vAlign w:val="center"/>
            <w:hideMark/>
          </w:tcPr>
          <w:p>
            <w:pPr>
              <w:pStyle w:val="style0"/>
              <w:spacing w:after="0" w:lineRule="auto" w:line="360"/>
              <w:jc w:val="center"/>
              <w:rPr>
                <w:rFonts w:ascii="Times New Roman" w:cs="Times New Roman" w:eastAsia="Times New Roman" w:hAnsi="Times New Roman"/>
                <w:b/>
                <w:sz w:val="24"/>
                <w:szCs w:val="24"/>
              </w:rPr>
            </w:pPr>
          </w:p>
        </w:tc>
        <w:tc>
          <w:tcPr>
            <w:tcW w:w="900" w:type="dxa"/>
            <w:tcBorders>
              <w:top w:val="single" w:sz="4" w:space="0" w:color="auto"/>
              <w:bottom w:val="single" w:sz="4" w:space="0" w:color="auto"/>
            </w:tcBorders>
            <w:shd w:val="clear" w:color="auto" w:fill="auto"/>
            <w:vAlign w:val="bottom"/>
            <w:hideMark/>
          </w:tcPr>
          <w:p>
            <w:pPr>
              <w:pStyle w:val="style0"/>
              <w:spacing w:after="0" w:lineRule="auto" w:line="240"/>
              <w:jc w:val="center"/>
              <w:rPr>
                <w:rFonts w:ascii="Times New Roman" w:cs="Times New Roman" w:eastAsia="Times New Roman" w:hAnsi="Times New Roman"/>
                <w:b/>
                <w:color w:val="000000"/>
                <w:sz w:val="24"/>
                <w:szCs w:val="24"/>
              </w:rPr>
            </w:pPr>
            <w:r>
              <w:rPr>
                <w:rFonts w:ascii="Times New Roman" w:cs="Times New Roman" w:eastAsia="Times New Roman" w:hAnsi="Times New Roman"/>
                <w:b/>
                <w:color w:val="000000"/>
                <w:sz w:val="24"/>
                <w:szCs w:val="24"/>
              </w:rPr>
              <w:t>Mean</w:t>
            </w:r>
          </w:p>
        </w:tc>
        <w:tc>
          <w:tcPr>
            <w:tcW w:w="990" w:type="dxa"/>
            <w:tcBorders>
              <w:top w:val="single" w:sz="4" w:space="0" w:color="auto"/>
              <w:bottom w:val="single" w:sz="4" w:space="0" w:color="auto"/>
            </w:tcBorders>
            <w:shd w:val="clear" w:color="auto" w:fill="auto"/>
            <w:vAlign w:val="bottom"/>
            <w:hideMark/>
          </w:tcPr>
          <w:p>
            <w:pPr>
              <w:pStyle w:val="style0"/>
              <w:spacing w:after="0" w:lineRule="auto" w:line="240"/>
              <w:jc w:val="center"/>
              <w:rPr>
                <w:rFonts w:ascii="Times New Roman" w:cs="Times New Roman" w:eastAsia="Times New Roman" w:hAnsi="Times New Roman"/>
                <w:b/>
                <w:color w:val="000000"/>
                <w:sz w:val="24"/>
                <w:szCs w:val="24"/>
              </w:rPr>
            </w:pPr>
            <w:r>
              <w:rPr>
                <w:rFonts w:ascii="Times New Roman" w:cs="Times New Roman" w:eastAsia="Times New Roman" w:hAnsi="Times New Roman"/>
                <w:b/>
                <w:color w:val="000000"/>
                <w:sz w:val="24"/>
                <w:szCs w:val="24"/>
              </w:rPr>
              <w:t>Std. Dev.</w:t>
            </w:r>
          </w:p>
        </w:tc>
        <w:tc>
          <w:tcPr>
            <w:tcW w:w="810" w:type="dxa"/>
            <w:tcBorders>
              <w:top w:val="single" w:sz="4" w:space="0" w:color="auto"/>
              <w:bottom w:val="single" w:sz="4" w:space="0" w:color="auto"/>
            </w:tcBorders>
            <w:shd w:val="clear" w:color="auto" w:fill="auto"/>
            <w:vAlign w:val="bottom"/>
            <w:hideMark/>
          </w:tcPr>
          <w:p>
            <w:pPr>
              <w:pStyle w:val="style0"/>
              <w:spacing w:after="0" w:lineRule="auto" w:line="240"/>
              <w:rPr>
                <w:rFonts w:ascii="Times New Roman" w:cs="Times New Roman" w:eastAsia="Times New Roman" w:hAnsi="Times New Roman"/>
                <w:b/>
                <w:color w:val="000000"/>
                <w:sz w:val="24"/>
                <w:szCs w:val="24"/>
              </w:rPr>
            </w:pPr>
            <w:r>
              <w:rPr>
                <w:rFonts w:ascii="Times New Roman" w:cs="Times New Roman" w:eastAsia="Times New Roman" w:hAnsi="Times New Roman"/>
                <w:b/>
                <w:color w:val="000000"/>
                <w:sz w:val="24"/>
                <w:szCs w:val="24"/>
              </w:rPr>
              <w:t>Min.</w:t>
            </w:r>
          </w:p>
        </w:tc>
        <w:tc>
          <w:tcPr>
            <w:tcW w:w="863" w:type="dxa"/>
            <w:tcBorders>
              <w:top w:val="single" w:sz="4" w:space="0" w:color="auto"/>
              <w:bottom w:val="single" w:sz="4" w:space="0" w:color="auto"/>
            </w:tcBorders>
            <w:shd w:val="clear" w:color="auto" w:fill="auto"/>
            <w:vAlign w:val="bottom"/>
            <w:hideMark/>
          </w:tcPr>
          <w:p>
            <w:pPr>
              <w:pStyle w:val="style0"/>
              <w:spacing w:after="0" w:lineRule="auto" w:line="240"/>
              <w:rPr>
                <w:rFonts w:ascii="Times New Roman" w:cs="Times New Roman" w:eastAsia="Times New Roman" w:hAnsi="Times New Roman"/>
                <w:b/>
                <w:color w:val="000000"/>
                <w:sz w:val="24"/>
                <w:szCs w:val="24"/>
              </w:rPr>
            </w:pPr>
            <w:r>
              <w:rPr>
                <w:rFonts w:ascii="Times New Roman" w:cs="Times New Roman" w:eastAsia="Times New Roman" w:hAnsi="Times New Roman"/>
                <w:b/>
                <w:color w:val="000000"/>
                <w:sz w:val="24"/>
                <w:szCs w:val="24"/>
              </w:rPr>
              <w:t>Max</w:t>
            </w:r>
          </w:p>
        </w:tc>
        <w:tc>
          <w:tcPr>
            <w:tcW w:w="977" w:type="dxa"/>
            <w:tcBorders>
              <w:top w:val="single" w:sz="4" w:space="0" w:color="auto"/>
              <w:bottom w:val="single" w:sz="4" w:space="0" w:color="auto"/>
            </w:tcBorders>
            <w:shd w:val="clear" w:color="auto" w:fill="auto"/>
            <w:vAlign w:val="bottom"/>
            <w:hideMark/>
          </w:tcPr>
          <w:p>
            <w:pPr>
              <w:pStyle w:val="style0"/>
              <w:spacing w:after="0" w:lineRule="auto" w:line="240"/>
              <w:jc w:val="center"/>
              <w:rPr>
                <w:rFonts w:ascii="Times New Roman" w:cs="Times New Roman" w:eastAsia="Times New Roman" w:hAnsi="Times New Roman"/>
                <w:b/>
                <w:color w:val="000000"/>
                <w:sz w:val="24"/>
                <w:szCs w:val="24"/>
              </w:rPr>
            </w:pPr>
            <w:r>
              <w:rPr>
                <w:rFonts w:ascii="Times New Roman" w:cs="Times New Roman" w:eastAsia="Times New Roman" w:hAnsi="Times New Roman"/>
                <w:b/>
                <w:color w:val="000000"/>
                <w:sz w:val="24"/>
                <w:szCs w:val="24"/>
              </w:rPr>
              <w:t>Sample (N)</w:t>
            </w:r>
          </w:p>
        </w:tc>
      </w:tr>
      <w:tr>
        <w:tblPrEx/>
        <w:trPr>
          <w:trHeight w:val="120" w:hRule="atLeast"/>
        </w:trPr>
        <w:tc>
          <w:tcPr>
            <w:tcW w:w="4600" w:type="dxa"/>
            <w:tcBorders>
              <w:top w:val="single" w:sz="4" w:space="0" w:color="auto"/>
            </w:tcBorders>
            <w:shd w:val="clear" w:color="auto" w:fill="auto"/>
            <w:hideMark/>
          </w:tcPr>
          <w:p>
            <w:pPr>
              <w:pStyle w:val="style0"/>
              <w:spacing w:after="0" w:lineRule="auto" w:line="36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IT system has simplified effort for me to become compliant</w:t>
            </w:r>
          </w:p>
        </w:tc>
        <w:tc>
          <w:tcPr>
            <w:tcW w:w="900" w:type="dxa"/>
            <w:tcBorders>
              <w:top w:val="single" w:sz="4" w:space="0" w:color="auto"/>
            </w:tcBorders>
            <w:shd w:val="clear" w:color="auto" w:fill="auto"/>
            <w:noWrap/>
            <w:hideMark/>
          </w:tcPr>
          <w:p>
            <w:pPr>
              <w:pStyle w:val="style0"/>
              <w:spacing w:after="0" w:lineRule="auto" w:line="360"/>
              <w:jc w:val="center"/>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4.0</w:t>
            </w:r>
          </w:p>
        </w:tc>
        <w:tc>
          <w:tcPr>
            <w:tcW w:w="990" w:type="dxa"/>
            <w:tcBorders>
              <w:top w:val="single" w:sz="4" w:space="0" w:color="auto"/>
            </w:tcBorders>
            <w:shd w:val="clear" w:color="auto" w:fill="auto"/>
            <w:noWrap/>
            <w:hideMark/>
          </w:tcPr>
          <w:p>
            <w:pPr>
              <w:pStyle w:val="style0"/>
              <w:spacing w:after="0" w:lineRule="auto" w:line="360"/>
              <w:jc w:val="center"/>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1.0</w:t>
            </w:r>
          </w:p>
        </w:tc>
        <w:tc>
          <w:tcPr>
            <w:tcW w:w="810" w:type="dxa"/>
            <w:tcBorders>
              <w:top w:val="single" w:sz="4" w:space="0" w:color="auto"/>
            </w:tcBorders>
            <w:shd w:val="clear" w:color="auto" w:fill="auto"/>
            <w:noWrap/>
            <w:hideMark/>
          </w:tcPr>
          <w:p>
            <w:pPr>
              <w:pStyle w:val="style0"/>
              <w:spacing w:after="0" w:lineRule="auto" w:line="360"/>
              <w:jc w:val="center"/>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1.0</w:t>
            </w:r>
          </w:p>
        </w:tc>
        <w:tc>
          <w:tcPr>
            <w:tcW w:w="863" w:type="dxa"/>
            <w:tcBorders>
              <w:top w:val="single" w:sz="4" w:space="0" w:color="auto"/>
            </w:tcBorders>
            <w:shd w:val="clear" w:color="auto" w:fill="auto"/>
            <w:noWrap/>
            <w:hideMark/>
          </w:tcPr>
          <w:p>
            <w:pPr>
              <w:pStyle w:val="style0"/>
              <w:spacing w:after="0" w:lineRule="auto" w:line="360"/>
              <w:jc w:val="center"/>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5.0</w:t>
            </w:r>
          </w:p>
        </w:tc>
        <w:tc>
          <w:tcPr>
            <w:tcW w:w="977" w:type="dxa"/>
            <w:tcBorders>
              <w:top w:val="single" w:sz="4" w:space="0" w:color="auto"/>
            </w:tcBorders>
            <w:shd w:val="clear" w:color="auto" w:fill="auto"/>
            <w:noWrap/>
            <w:hideMark/>
          </w:tcPr>
          <w:p>
            <w:pPr>
              <w:pStyle w:val="style0"/>
              <w:spacing w:after="0" w:lineRule="auto" w:line="360"/>
              <w:jc w:val="center"/>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176</w:t>
            </w:r>
          </w:p>
        </w:tc>
      </w:tr>
      <w:tr>
        <w:tblPrEx/>
        <w:trPr>
          <w:trHeight w:val="114" w:hRule="atLeast"/>
        </w:trPr>
        <w:tc>
          <w:tcPr>
            <w:tcW w:w="4600" w:type="dxa"/>
            <w:tcBorders/>
            <w:shd w:val="clear" w:color="auto" w:fill="auto"/>
            <w:hideMark/>
          </w:tcPr>
          <w:p>
            <w:pPr>
              <w:pStyle w:val="style0"/>
              <w:spacing w:after="0" w:lineRule="auto" w:line="36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We make use of i-tax return filing platform to remain compliant </w:t>
            </w:r>
          </w:p>
        </w:tc>
        <w:tc>
          <w:tcPr>
            <w:tcW w:w="900" w:type="dxa"/>
            <w:tcBorders/>
            <w:shd w:val="clear" w:color="auto" w:fill="auto"/>
            <w:noWrap/>
            <w:hideMark/>
          </w:tcPr>
          <w:p>
            <w:pPr>
              <w:pStyle w:val="style0"/>
              <w:spacing w:after="0" w:lineRule="auto" w:line="360"/>
              <w:jc w:val="center"/>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3.9</w:t>
            </w:r>
          </w:p>
        </w:tc>
        <w:tc>
          <w:tcPr>
            <w:tcW w:w="990" w:type="dxa"/>
            <w:tcBorders/>
            <w:shd w:val="clear" w:color="auto" w:fill="auto"/>
            <w:noWrap/>
            <w:hideMark/>
          </w:tcPr>
          <w:p>
            <w:pPr>
              <w:pStyle w:val="style0"/>
              <w:spacing w:after="0" w:lineRule="auto" w:line="360"/>
              <w:jc w:val="center"/>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1.0</w:t>
            </w:r>
          </w:p>
        </w:tc>
        <w:tc>
          <w:tcPr>
            <w:tcW w:w="810" w:type="dxa"/>
            <w:tcBorders/>
            <w:shd w:val="clear" w:color="auto" w:fill="auto"/>
            <w:noWrap/>
            <w:hideMark/>
          </w:tcPr>
          <w:p>
            <w:pPr>
              <w:pStyle w:val="style0"/>
              <w:spacing w:after="0" w:lineRule="auto" w:line="360"/>
              <w:jc w:val="center"/>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1.0</w:t>
            </w:r>
          </w:p>
        </w:tc>
        <w:tc>
          <w:tcPr>
            <w:tcW w:w="863" w:type="dxa"/>
            <w:tcBorders/>
            <w:shd w:val="clear" w:color="auto" w:fill="auto"/>
            <w:noWrap/>
            <w:hideMark/>
          </w:tcPr>
          <w:p>
            <w:pPr>
              <w:pStyle w:val="style0"/>
              <w:spacing w:after="0" w:lineRule="auto" w:line="360"/>
              <w:jc w:val="center"/>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5.0</w:t>
            </w:r>
          </w:p>
        </w:tc>
        <w:tc>
          <w:tcPr>
            <w:tcW w:w="977" w:type="dxa"/>
            <w:tcBorders/>
            <w:shd w:val="clear" w:color="auto" w:fill="auto"/>
            <w:noWrap/>
            <w:hideMark/>
          </w:tcPr>
          <w:p>
            <w:pPr>
              <w:pStyle w:val="style0"/>
              <w:spacing w:after="0" w:lineRule="auto" w:line="360"/>
              <w:jc w:val="center"/>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176</w:t>
            </w:r>
          </w:p>
        </w:tc>
      </w:tr>
      <w:tr>
        <w:tblPrEx/>
        <w:trPr>
          <w:trHeight w:val="93" w:hRule="atLeast"/>
        </w:trPr>
        <w:tc>
          <w:tcPr>
            <w:tcW w:w="4600" w:type="dxa"/>
            <w:tcBorders/>
            <w:shd w:val="clear" w:color="auto" w:fill="auto"/>
            <w:hideMark/>
          </w:tcPr>
          <w:p>
            <w:pPr>
              <w:pStyle w:val="style0"/>
              <w:spacing w:after="0" w:lineRule="auto" w:line="36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Use of i-Tax and ICMS has reduced time taken to pay tax and thus, we are tax compliant because of the technology platform</w:t>
            </w:r>
          </w:p>
        </w:tc>
        <w:tc>
          <w:tcPr>
            <w:tcW w:w="900" w:type="dxa"/>
            <w:tcBorders/>
            <w:shd w:val="clear" w:color="auto" w:fill="auto"/>
            <w:noWrap/>
            <w:hideMark/>
          </w:tcPr>
          <w:p>
            <w:pPr>
              <w:pStyle w:val="style0"/>
              <w:spacing w:after="0" w:lineRule="auto" w:line="360"/>
              <w:jc w:val="center"/>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3.7</w:t>
            </w:r>
          </w:p>
        </w:tc>
        <w:tc>
          <w:tcPr>
            <w:tcW w:w="990" w:type="dxa"/>
            <w:tcBorders/>
            <w:shd w:val="clear" w:color="auto" w:fill="auto"/>
            <w:noWrap/>
            <w:hideMark/>
          </w:tcPr>
          <w:p>
            <w:pPr>
              <w:pStyle w:val="style0"/>
              <w:spacing w:after="0" w:lineRule="auto" w:line="360"/>
              <w:jc w:val="center"/>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1.0</w:t>
            </w:r>
          </w:p>
        </w:tc>
        <w:tc>
          <w:tcPr>
            <w:tcW w:w="810" w:type="dxa"/>
            <w:tcBorders/>
            <w:shd w:val="clear" w:color="auto" w:fill="auto"/>
            <w:noWrap/>
            <w:hideMark/>
          </w:tcPr>
          <w:p>
            <w:pPr>
              <w:pStyle w:val="style0"/>
              <w:spacing w:after="0" w:lineRule="auto" w:line="360"/>
              <w:jc w:val="center"/>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1.0</w:t>
            </w:r>
          </w:p>
        </w:tc>
        <w:tc>
          <w:tcPr>
            <w:tcW w:w="863" w:type="dxa"/>
            <w:tcBorders/>
            <w:shd w:val="clear" w:color="auto" w:fill="auto"/>
            <w:noWrap/>
            <w:hideMark/>
          </w:tcPr>
          <w:p>
            <w:pPr>
              <w:pStyle w:val="style0"/>
              <w:spacing w:after="0" w:lineRule="auto" w:line="360"/>
              <w:jc w:val="center"/>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5.0</w:t>
            </w:r>
          </w:p>
        </w:tc>
        <w:tc>
          <w:tcPr>
            <w:tcW w:w="977" w:type="dxa"/>
            <w:tcBorders/>
            <w:shd w:val="clear" w:color="auto" w:fill="auto"/>
            <w:noWrap/>
            <w:hideMark/>
          </w:tcPr>
          <w:p>
            <w:pPr>
              <w:pStyle w:val="style0"/>
              <w:spacing w:after="0" w:lineRule="auto" w:line="360"/>
              <w:jc w:val="center"/>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176</w:t>
            </w:r>
          </w:p>
        </w:tc>
      </w:tr>
      <w:tr>
        <w:tblPrEx/>
        <w:trPr>
          <w:trHeight w:val="109" w:hRule="atLeast"/>
        </w:trPr>
        <w:tc>
          <w:tcPr>
            <w:tcW w:w="4600" w:type="dxa"/>
            <w:tcBorders/>
            <w:shd w:val="clear" w:color="auto" w:fill="auto"/>
            <w:hideMark/>
          </w:tcPr>
          <w:p>
            <w:pPr>
              <w:pStyle w:val="style0"/>
              <w:spacing w:after="0" w:lineRule="auto" w:line="36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i-Tax and ICMS has allowed us for access to information or tax records by a touch of a button </w:t>
            </w:r>
          </w:p>
        </w:tc>
        <w:tc>
          <w:tcPr>
            <w:tcW w:w="900" w:type="dxa"/>
            <w:tcBorders/>
            <w:shd w:val="clear" w:color="auto" w:fill="auto"/>
            <w:noWrap/>
            <w:hideMark/>
          </w:tcPr>
          <w:p>
            <w:pPr>
              <w:pStyle w:val="style0"/>
              <w:spacing w:after="0" w:lineRule="auto" w:line="360"/>
              <w:jc w:val="center"/>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4.0</w:t>
            </w:r>
          </w:p>
        </w:tc>
        <w:tc>
          <w:tcPr>
            <w:tcW w:w="990" w:type="dxa"/>
            <w:tcBorders/>
            <w:shd w:val="clear" w:color="auto" w:fill="auto"/>
            <w:noWrap/>
            <w:hideMark/>
          </w:tcPr>
          <w:p>
            <w:pPr>
              <w:pStyle w:val="style0"/>
              <w:spacing w:after="0" w:lineRule="auto" w:line="360"/>
              <w:jc w:val="center"/>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.9</w:t>
            </w:r>
          </w:p>
        </w:tc>
        <w:tc>
          <w:tcPr>
            <w:tcW w:w="810" w:type="dxa"/>
            <w:tcBorders/>
            <w:shd w:val="clear" w:color="auto" w:fill="auto"/>
            <w:noWrap/>
            <w:hideMark/>
          </w:tcPr>
          <w:p>
            <w:pPr>
              <w:pStyle w:val="style0"/>
              <w:spacing w:after="0" w:lineRule="auto" w:line="360"/>
              <w:jc w:val="center"/>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1.0</w:t>
            </w:r>
          </w:p>
        </w:tc>
        <w:tc>
          <w:tcPr>
            <w:tcW w:w="863" w:type="dxa"/>
            <w:tcBorders/>
            <w:shd w:val="clear" w:color="auto" w:fill="auto"/>
            <w:noWrap/>
            <w:hideMark/>
          </w:tcPr>
          <w:p>
            <w:pPr>
              <w:pStyle w:val="style0"/>
              <w:spacing w:after="0" w:lineRule="auto" w:line="360"/>
              <w:jc w:val="center"/>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5.0</w:t>
            </w:r>
          </w:p>
        </w:tc>
        <w:tc>
          <w:tcPr>
            <w:tcW w:w="977" w:type="dxa"/>
            <w:tcBorders/>
            <w:shd w:val="clear" w:color="auto" w:fill="auto"/>
            <w:noWrap/>
            <w:hideMark/>
          </w:tcPr>
          <w:p>
            <w:pPr>
              <w:pStyle w:val="style0"/>
              <w:spacing w:after="0" w:lineRule="auto" w:line="360"/>
              <w:jc w:val="center"/>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176</w:t>
            </w:r>
          </w:p>
        </w:tc>
      </w:tr>
      <w:tr>
        <w:tblPrEx/>
        <w:trPr>
          <w:trHeight w:val="109" w:hRule="atLeast"/>
        </w:trPr>
        <w:tc>
          <w:tcPr>
            <w:tcW w:w="4600" w:type="dxa"/>
            <w:tcBorders/>
            <w:shd w:val="clear" w:color="auto" w:fill="auto"/>
            <w:hideMark/>
          </w:tcPr>
          <w:p>
            <w:pPr>
              <w:pStyle w:val="style0"/>
              <w:spacing w:after="0" w:lineRule="auto" w:line="36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i-Tax and ICMS is efficient enough to facilitate us in filing tax</w:t>
            </w:r>
          </w:p>
        </w:tc>
        <w:tc>
          <w:tcPr>
            <w:tcW w:w="900" w:type="dxa"/>
            <w:tcBorders/>
            <w:shd w:val="clear" w:color="auto" w:fill="auto"/>
            <w:noWrap/>
            <w:hideMark/>
          </w:tcPr>
          <w:p>
            <w:pPr>
              <w:pStyle w:val="style0"/>
              <w:spacing w:after="0" w:lineRule="auto" w:line="360"/>
              <w:jc w:val="center"/>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3.9</w:t>
            </w:r>
          </w:p>
        </w:tc>
        <w:tc>
          <w:tcPr>
            <w:tcW w:w="990" w:type="dxa"/>
            <w:tcBorders/>
            <w:shd w:val="clear" w:color="auto" w:fill="auto"/>
            <w:noWrap/>
            <w:hideMark/>
          </w:tcPr>
          <w:p>
            <w:pPr>
              <w:pStyle w:val="style0"/>
              <w:spacing w:after="0" w:lineRule="auto" w:line="360"/>
              <w:jc w:val="center"/>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1.0</w:t>
            </w:r>
          </w:p>
        </w:tc>
        <w:tc>
          <w:tcPr>
            <w:tcW w:w="810" w:type="dxa"/>
            <w:tcBorders/>
            <w:shd w:val="clear" w:color="auto" w:fill="auto"/>
            <w:noWrap/>
            <w:hideMark/>
          </w:tcPr>
          <w:p>
            <w:pPr>
              <w:pStyle w:val="style0"/>
              <w:spacing w:after="0" w:lineRule="auto" w:line="360"/>
              <w:jc w:val="center"/>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1.0</w:t>
            </w:r>
          </w:p>
        </w:tc>
        <w:tc>
          <w:tcPr>
            <w:tcW w:w="863" w:type="dxa"/>
            <w:tcBorders/>
            <w:shd w:val="clear" w:color="auto" w:fill="auto"/>
            <w:noWrap/>
            <w:hideMark/>
          </w:tcPr>
          <w:p>
            <w:pPr>
              <w:pStyle w:val="style0"/>
              <w:spacing w:after="0" w:lineRule="auto" w:line="360"/>
              <w:jc w:val="center"/>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5.0</w:t>
            </w:r>
          </w:p>
        </w:tc>
        <w:tc>
          <w:tcPr>
            <w:tcW w:w="977" w:type="dxa"/>
            <w:tcBorders/>
            <w:shd w:val="clear" w:color="auto" w:fill="auto"/>
            <w:noWrap/>
            <w:hideMark/>
          </w:tcPr>
          <w:p>
            <w:pPr>
              <w:pStyle w:val="style0"/>
              <w:spacing w:after="0" w:lineRule="auto" w:line="360"/>
              <w:jc w:val="center"/>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176</w:t>
            </w:r>
          </w:p>
        </w:tc>
      </w:tr>
      <w:tr>
        <w:tblPrEx/>
        <w:trPr>
          <w:trHeight w:val="120" w:hRule="atLeast"/>
        </w:trPr>
        <w:tc>
          <w:tcPr>
            <w:tcW w:w="4600" w:type="dxa"/>
            <w:tcBorders/>
            <w:shd w:val="clear" w:color="auto" w:fill="auto"/>
            <w:hideMark/>
          </w:tcPr>
          <w:p>
            <w:pPr>
              <w:pStyle w:val="style0"/>
              <w:spacing w:after="0" w:lineRule="auto" w:line="36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i-Tax usage  has reduced tax compliance cost; it is now easy and convenient to file tax </w:t>
            </w:r>
          </w:p>
        </w:tc>
        <w:tc>
          <w:tcPr>
            <w:tcW w:w="900" w:type="dxa"/>
            <w:tcBorders/>
            <w:shd w:val="clear" w:color="auto" w:fill="auto"/>
            <w:noWrap/>
            <w:hideMark/>
          </w:tcPr>
          <w:p>
            <w:pPr>
              <w:pStyle w:val="style0"/>
              <w:spacing w:after="0" w:lineRule="auto" w:line="360"/>
              <w:jc w:val="center"/>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3.8</w:t>
            </w:r>
          </w:p>
        </w:tc>
        <w:tc>
          <w:tcPr>
            <w:tcW w:w="990" w:type="dxa"/>
            <w:tcBorders/>
            <w:shd w:val="clear" w:color="auto" w:fill="auto"/>
            <w:noWrap/>
            <w:hideMark/>
          </w:tcPr>
          <w:p>
            <w:pPr>
              <w:pStyle w:val="style0"/>
              <w:spacing w:after="0" w:lineRule="auto" w:line="360"/>
              <w:jc w:val="center"/>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1.1</w:t>
            </w:r>
          </w:p>
        </w:tc>
        <w:tc>
          <w:tcPr>
            <w:tcW w:w="810" w:type="dxa"/>
            <w:tcBorders/>
            <w:shd w:val="clear" w:color="auto" w:fill="auto"/>
            <w:noWrap/>
            <w:hideMark/>
          </w:tcPr>
          <w:p>
            <w:pPr>
              <w:pStyle w:val="style0"/>
              <w:spacing w:after="0" w:lineRule="auto" w:line="360"/>
              <w:jc w:val="center"/>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1.0</w:t>
            </w:r>
          </w:p>
        </w:tc>
        <w:tc>
          <w:tcPr>
            <w:tcW w:w="863" w:type="dxa"/>
            <w:tcBorders/>
            <w:shd w:val="clear" w:color="auto" w:fill="auto"/>
            <w:noWrap/>
            <w:hideMark/>
          </w:tcPr>
          <w:p>
            <w:pPr>
              <w:pStyle w:val="style0"/>
              <w:spacing w:after="0" w:lineRule="auto" w:line="360"/>
              <w:jc w:val="center"/>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5.0</w:t>
            </w:r>
          </w:p>
        </w:tc>
        <w:tc>
          <w:tcPr>
            <w:tcW w:w="977" w:type="dxa"/>
            <w:tcBorders/>
            <w:shd w:val="clear" w:color="auto" w:fill="auto"/>
            <w:noWrap/>
            <w:hideMark/>
          </w:tcPr>
          <w:p>
            <w:pPr>
              <w:pStyle w:val="style0"/>
              <w:spacing w:after="0" w:lineRule="auto" w:line="360"/>
              <w:jc w:val="center"/>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176</w:t>
            </w:r>
          </w:p>
        </w:tc>
      </w:tr>
      <w:tr>
        <w:tblPrEx/>
        <w:trPr>
          <w:trHeight w:val="254" w:hRule="atLeast"/>
        </w:trPr>
        <w:tc>
          <w:tcPr>
            <w:tcW w:w="4600" w:type="dxa"/>
            <w:tcBorders>
              <w:bottom w:val="single" w:sz="4" w:space="0" w:color="auto"/>
            </w:tcBorders>
            <w:shd w:val="clear" w:color="auto" w:fill="auto"/>
            <w:hideMark/>
          </w:tcPr>
          <w:p>
            <w:pPr>
              <w:pStyle w:val="style0"/>
              <w:spacing w:after="0" w:lineRule="auto" w:line="360"/>
              <w:rPr>
                <w:rFonts w:ascii="Times New Roman" w:cs="Times New Roman" w:eastAsia="Times New Roman" w:hAnsi="Times New Roman"/>
                <w:b/>
                <w:color w:val="000000"/>
                <w:sz w:val="24"/>
                <w:szCs w:val="24"/>
              </w:rPr>
            </w:pPr>
            <w:r>
              <w:rPr>
                <w:rFonts w:ascii="Times New Roman" w:cs="Times New Roman" w:eastAsia="Times New Roman" w:hAnsi="Times New Roman"/>
                <w:b/>
                <w:color w:val="000000"/>
                <w:sz w:val="24"/>
                <w:szCs w:val="24"/>
              </w:rPr>
              <w:t>Aggregate Mean, Std. Dev.</w:t>
            </w:r>
          </w:p>
        </w:tc>
        <w:tc>
          <w:tcPr>
            <w:tcW w:w="900" w:type="dxa"/>
            <w:tcBorders>
              <w:bottom w:val="single" w:sz="4" w:space="0" w:color="auto"/>
            </w:tcBorders>
            <w:shd w:val="clear" w:color="auto" w:fill="auto"/>
            <w:noWrap/>
            <w:vAlign w:val="center"/>
            <w:hideMark/>
          </w:tcPr>
          <w:p>
            <w:pPr>
              <w:pStyle w:val="style0"/>
              <w:spacing w:after="0" w:lineRule="auto" w:line="360"/>
              <w:jc w:val="center"/>
              <w:rPr>
                <w:rFonts w:ascii="Times New Roman" w:cs="Times New Roman" w:eastAsia="Times New Roman" w:hAnsi="Times New Roman"/>
                <w:b/>
                <w:sz w:val="24"/>
                <w:szCs w:val="24"/>
              </w:rPr>
            </w:pPr>
            <w:r>
              <w:rPr>
                <w:rFonts w:ascii="Times New Roman" w:cs="Times New Roman" w:eastAsia="Times New Roman" w:hAnsi="Times New Roman"/>
                <w:b/>
                <w:sz w:val="24"/>
                <w:szCs w:val="24"/>
              </w:rPr>
              <w:t>3.9</w:t>
            </w:r>
          </w:p>
        </w:tc>
        <w:tc>
          <w:tcPr>
            <w:tcW w:w="990" w:type="dxa"/>
            <w:tcBorders>
              <w:bottom w:val="single" w:sz="4" w:space="0" w:color="auto"/>
            </w:tcBorders>
            <w:shd w:val="clear" w:color="auto" w:fill="auto"/>
            <w:noWrap/>
            <w:vAlign w:val="center"/>
            <w:hideMark/>
          </w:tcPr>
          <w:p>
            <w:pPr>
              <w:pStyle w:val="style0"/>
              <w:spacing w:after="0" w:lineRule="auto" w:line="360"/>
              <w:jc w:val="center"/>
              <w:rPr>
                <w:rFonts w:ascii="Times New Roman" w:cs="Times New Roman" w:eastAsia="Times New Roman" w:hAnsi="Times New Roman"/>
                <w:b/>
                <w:sz w:val="24"/>
                <w:szCs w:val="24"/>
              </w:rPr>
            </w:pPr>
            <w:r>
              <w:rPr>
                <w:rFonts w:ascii="Times New Roman" w:cs="Times New Roman" w:eastAsia="Times New Roman" w:hAnsi="Times New Roman"/>
                <w:b/>
                <w:sz w:val="24"/>
                <w:szCs w:val="24"/>
              </w:rPr>
              <w:t>1.0</w:t>
            </w:r>
          </w:p>
        </w:tc>
        <w:tc>
          <w:tcPr>
            <w:tcW w:w="810" w:type="dxa"/>
            <w:tcBorders>
              <w:bottom w:val="single" w:sz="4" w:space="0" w:color="auto"/>
            </w:tcBorders>
            <w:shd w:val="clear" w:color="auto" w:fill="auto"/>
            <w:noWrap/>
            <w:vAlign w:val="center"/>
            <w:hideMark/>
          </w:tcPr>
          <w:p>
            <w:pPr>
              <w:pStyle w:val="style0"/>
              <w:spacing w:after="0" w:lineRule="auto" w:line="360"/>
              <w:jc w:val="center"/>
              <w:rPr>
                <w:rFonts w:ascii="Times New Roman" w:cs="Times New Roman" w:eastAsia="Times New Roman" w:hAnsi="Times New Roman"/>
                <w:b/>
                <w:sz w:val="24"/>
                <w:szCs w:val="24"/>
              </w:rPr>
            </w:pPr>
            <w:r>
              <w:rPr>
                <w:rFonts w:ascii="Times New Roman" w:cs="Times New Roman" w:eastAsia="Times New Roman" w:hAnsi="Times New Roman"/>
                <w:b/>
                <w:sz w:val="24"/>
                <w:szCs w:val="24"/>
              </w:rPr>
              <w:t> </w:t>
            </w:r>
          </w:p>
        </w:tc>
        <w:tc>
          <w:tcPr>
            <w:tcW w:w="863" w:type="dxa"/>
            <w:tcBorders>
              <w:bottom w:val="single" w:sz="4" w:space="0" w:color="auto"/>
            </w:tcBorders>
            <w:shd w:val="clear" w:color="auto" w:fill="auto"/>
            <w:noWrap/>
            <w:vAlign w:val="center"/>
            <w:hideMark/>
          </w:tcPr>
          <w:p>
            <w:pPr>
              <w:pStyle w:val="style0"/>
              <w:spacing w:after="0" w:lineRule="auto" w:line="360"/>
              <w:jc w:val="center"/>
              <w:rPr>
                <w:rFonts w:ascii="Times New Roman" w:cs="Times New Roman" w:eastAsia="Times New Roman" w:hAnsi="Times New Roman"/>
                <w:b/>
                <w:sz w:val="24"/>
                <w:szCs w:val="24"/>
              </w:rPr>
            </w:pPr>
            <w:r>
              <w:rPr>
                <w:rFonts w:ascii="Times New Roman" w:cs="Times New Roman" w:eastAsia="Times New Roman" w:hAnsi="Times New Roman"/>
                <w:b/>
                <w:sz w:val="24"/>
                <w:szCs w:val="24"/>
              </w:rPr>
              <w:t> </w:t>
            </w:r>
          </w:p>
        </w:tc>
        <w:tc>
          <w:tcPr>
            <w:tcW w:w="977" w:type="dxa"/>
            <w:tcBorders>
              <w:bottom w:val="single" w:sz="4" w:space="0" w:color="auto"/>
            </w:tcBorders>
            <w:shd w:val="clear" w:color="auto" w:fill="auto"/>
            <w:noWrap/>
            <w:hideMark/>
          </w:tcPr>
          <w:p>
            <w:pPr>
              <w:pStyle w:val="style0"/>
              <w:spacing w:after="0" w:lineRule="auto" w:line="360"/>
              <w:jc w:val="right"/>
              <w:rPr>
                <w:rFonts w:ascii="Times New Roman" w:cs="Times New Roman" w:eastAsia="Times New Roman" w:hAnsi="Times New Roman"/>
                <w:b/>
                <w:color w:val="000000"/>
                <w:sz w:val="24"/>
                <w:szCs w:val="24"/>
              </w:rPr>
            </w:pPr>
            <w:r>
              <w:rPr>
                <w:rFonts w:ascii="Times New Roman" w:cs="Times New Roman" w:eastAsia="Times New Roman" w:hAnsi="Times New Roman"/>
                <w:b/>
                <w:color w:val="000000"/>
                <w:sz w:val="24"/>
                <w:szCs w:val="24"/>
              </w:rPr>
              <w:t> </w:t>
            </w:r>
          </w:p>
        </w:tc>
      </w:tr>
    </w:tbl>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Source: (Survey, 2023)</w:t>
      </w:r>
    </w:p>
    <w:bookmarkStart w:id="164" w:name="_Toc134202717"/>
    <w:p>
      <w:pPr>
        <w:pStyle w:val="style1"/>
        <w:rPr/>
      </w:pPr>
      <w:r>
        <w:t>4.4.</w:t>
      </w:r>
      <w:r>
        <w:t>2</w:t>
      </w:r>
      <w:r>
        <w:t xml:space="preserve"> </w:t>
      </w:r>
      <w:r>
        <w:t>IT system features</w:t>
      </w:r>
      <w:r>
        <w:t xml:space="preserve"> and Tax compliance</w:t>
      </w:r>
      <w:bookmarkEnd w:id="164"/>
    </w:p>
    <w:p>
      <w:pPr>
        <w:pStyle w:val="style0"/>
        <w:spacing w:lineRule="auto" w:line="480"/>
        <w:jc w:val="both"/>
        <w:rPr>
          <w:rFonts w:ascii="Times New Roman" w:cs="Times New Roman" w:hAnsi="Times New Roman"/>
          <w:color w:val="000000"/>
          <w:sz w:val="24"/>
          <w:szCs w:val="24"/>
        </w:rPr>
      </w:pPr>
      <w:r>
        <w:rPr>
          <w:rFonts w:ascii="Times New Roman" w:cs="Times New Roman" w:hAnsi="Times New Roman"/>
          <w:color w:val="000000"/>
          <w:sz w:val="24"/>
          <w:szCs w:val="24"/>
        </w:rPr>
        <w:t xml:space="preserve">The importance of IT system features is the ability to provide businesses with the technology necessary to support their operations and maximize their efficiency. The third objective of this study was to determine the influence of Information Technology features on raising tax compliance by logistic companies in Kenya. The findings showed that </w:t>
      </w:r>
      <w:r>
        <w:rPr>
          <w:rFonts w:ascii="Times New Roman" w:cs="Times New Roman" w:eastAsia="Times New Roman" w:hAnsi="Times New Roman"/>
          <w:color w:val="000000"/>
          <w:sz w:val="24"/>
          <w:szCs w:val="24"/>
        </w:rPr>
        <w:t xml:space="preserve">ICMS has </w:t>
      </w:r>
      <w:r>
        <w:rPr>
          <w:rFonts w:ascii="Times New Roman" w:cs="Times New Roman" w:eastAsia="Times New Roman" w:hAnsi="Times New Roman"/>
          <w:color w:val="000000"/>
          <w:sz w:val="24"/>
          <w:szCs w:val="24"/>
        </w:rPr>
        <w:t>provided transparency of the cargo clearance as the system eliminates human intervention (</w:t>
      </w:r>
      <w:r>
        <w:rPr>
          <w:rFonts w:ascii="Times New Roman" w:cs="Times New Roman" w:hAnsi="Times New Roman"/>
          <w:color w:val="000000"/>
          <w:sz w:val="24"/>
          <w:szCs w:val="24"/>
        </w:rPr>
        <w:t xml:space="preserve">Mean=4.1, Std dev.=1.0), and that i </w:t>
      </w:r>
      <w:r>
        <w:rPr>
          <w:rFonts w:ascii="Times New Roman" w:cs="Times New Roman" w:eastAsia="Times New Roman" w:hAnsi="Times New Roman"/>
          <w:color w:val="000000"/>
          <w:sz w:val="24"/>
          <w:szCs w:val="24"/>
        </w:rPr>
        <w:t>-Tax system have effective functionalities which has resulted to efficiency in tax registration and filing (</w:t>
      </w:r>
      <w:r>
        <w:rPr>
          <w:rFonts w:ascii="Times New Roman" w:cs="Times New Roman" w:hAnsi="Times New Roman"/>
          <w:color w:val="000000"/>
          <w:sz w:val="24"/>
          <w:szCs w:val="24"/>
        </w:rPr>
        <w:t xml:space="preserve">Mean=4.2, Std dev.=1.0). </w:t>
      </w:r>
    </w:p>
    <w:p>
      <w:pPr>
        <w:pStyle w:val="style0"/>
        <w:spacing w:lineRule="auto" w:line="480"/>
        <w:jc w:val="both"/>
        <w:rPr>
          <w:rFonts w:ascii="Times New Roman" w:cs="Times New Roman" w:hAnsi="Times New Roman"/>
          <w:color w:val="000000"/>
          <w:sz w:val="24"/>
          <w:szCs w:val="24"/>
        </w:rPr>
      </w:pPr>
      <w:r>
        <w:rPr>
          <w:rFonts w:ascii="Times New Roman" w:cs="Times New Roman" w:hAnsi="Times New Roman"/>
          <w:color w:val="000000"/>
          <w:sz w:val="24"/>
          <w:szCs w:val="24"/>
        </w:rPr>
        <w:t xml:space="preserve">Additionally, the results showed that </w:t>
      </w:r>
      <w:r>
        <w:rPr>
          <w:rFonts w:ascii="Times New Roman" w:cs="Times New Roman" w:eastAsia="Times New Roman" w:hAnsi="Times New Roman"/>
          <w:color w:val="000000"/>
          <w:sz w:val="24"/>
          <w:szCs w:val="24"/>
        </w:rPr>
        <w:t>i-Tax and ICMS have friendly interfaces and features that facilitates simple process of filing tax (</w:t>
      </w:r>
      <w:r>
        <w:rPr>
          <w:rFonts w:ascii="Times New Roman" w:cs="Times New Roman" w:hAnsi="Times New Roman"/>
          <w:color w:val="000000"/>
          <w:sz w:val="24"/>
          <w:szCs w:val="24"/>
        </w:rPr>
        <w:t xml:space="preserve">Mean=4.2, Std dev.=1.0), and they </w:t>
      </w:r>
      <w:r>
        <w:rPr>
          <w:rFonts w:ascii="Times New Roman" w:cs="Times New Roman" w:eastAsia="Times New Roman" w:hAnsi="Times New Roman"/>
          <w:color w:val="000000"/>
          <w:sz w:val="24"/>
          <w:szCs w:val="24"/>
        </w:rPr>
        <w:t>are always available for use any time (</w:t>
      </w:r>
      <w:r>
        <w:rPr>
          <w:rFonts w:ascii="Times New Roman" w:cs="Times New Roman" w:hAnsi="Times New Roman"/>
          <w:color w:val="000000"/>
          <w:sz w:val="24"/>
          <w:szCs w:val="24"/>
        </w:rPr>
        <w:t xml:space="preserve">Mean=4.1, Std dev.=0.9). There was agreement that </w:t>
      </w:r>
      <w:r>
        <w:rPr>
          <w:rFonts w:ascii="Times New Roman" w:cs="Times New Roman" w:eastAsia="Times New Roman" w:hAnsi="Times New Roman"/>
          <w:color w:val="000000"/>
          <w:sz w:val="24"/>
          <w:szCs w:val="24"/>
        </w:rPr>
        <w:t>i-Tax and ICMS have reduced administration cost; they are linked to more convenient methods of payment like Mpesa time (</w:t>
      </w:r>
      <w:r>
        <w:rPr>
          <w:rFonts w:ascii="Times New Roman" w:cs="Times New Roman" w:hAnsi="Times New Roman"/>
          <w:color w:val="000000"/>
          <w:sz w:val="24"/>
          <w:szCs w:val="24"/>
        </w:rPr>
        <w:t>Mean=3.8, Std dev.=1.1), thus,</w:t>
      </w:r>
      <w:r>
        <w:rPr>
          <w:rFonts w:ascii="Times New Roman" w:cs="Times New Roman" w:eastAsia="Times New Roman" w:hAnsi="Times New Roman"/>
          <w:color w:val="000000"/>
          <w:sz w:val="24"/>
          <w:szCs w:val="24"/>
        </w:rPr>
        <w:t xml:space="preserve"> providing  a flexibility way of paying tax (</w:t>
      </w:r>
      <w:r>
        <w:rPr>
          <w:rFonts w:ascii="Times New Roman" w:cs="Times New Roman" w:hAnsi="Times New Roman"/>
          <w:color w:val="000000"/>
          <w:sz w:val="24"/>
          <w:szCs w:val="24"/>
        </w:rPr>
        <w:t>Mean=4.1, Std dev.=1.0). Generally, IT system features were found to be important in</w:t>
      </w:r>
      <w:r>
        <w:rPr>
          <w:rFonts w:ascii="Times New Roman" w:cs="Times New Roman" w:hAnsi="Times New Roman"/>
          <w:color w:val="000000"/>
          <w:sz w:val="24"/>
          <w:szCs w:val="24"/>
        </w:rPr>
        <w:t xml:space="preserve"> tax compliance by logistic companies</w:t>
      </w:r>
      <w:r>
        <w:rPr>
          <w:rFonts w:ascii="Times New Roman" w:cs="Times New Roman" w:hAnsi="Times New Roman"/>
          <w:color w:val="000000"/>
          <w:sz w:val="24"/>
          <w:szCs w:val="24"/>
        </w:rPr>
        <w:t xml:space="preserve"> (Aggregate Mean=</w:t>
      </w:r>
      <w:r>
        <w:rPr>
          <w:rFonts w:ascii="Times New Roman" w:cs="Times New Roman" w:hAnsi="Times New Roman"/>
          <w:color w:val="000000"/>
          <w:sz w:val="24"/>
          <w:szCs w:val="24"/>
        </w:rPr>
        <w:t>4.1</w:t>
      </w:r>
      <w:r>
        <w:rPr>
          <w:rFonts w:ascii="Times New Roman" w:cs="Times New Roman" w:hAnsi="Times New Roman"/>
          <w:color w:val="000000"/>
          <w:sz w:val="24"/>
          <w:szCs w:val="24"/>
        </w:rPr>
        <w:t>, Std dev.=</w:t>
      </w:r>
      <w:r>
        <w:rPr>
          <w:rFonts w:ascii="Times New Roman" w:cs="Times New Roman" w:hAnsi="Times New Roman"/>
          <w:color w:val="000000"/>
          <w:sz w:val="24"/>
          <w:szCs w:val="24"/>
        </w:rPr>
        <w:t>1.0) as shown in table 4.</w:t>
      </w:r>
      <w:r>
        <w:rPr>
          <w:rFonts w:ascii="Times New Roman" w:cs="Times New Roman" w:hAnsi="Times New Roman"/>
          <w:color w:val="000000"/>
          <w:sz w:val="24"/>
          <w:szCs w:val="24"/>
        </w:rPr>
        <w:t>6</w:t>
      </w:r>
      <w:r>
        <w:rPr>
          <w:rFonts w:ascii="Times New Roman" w:cs="Times New Roman" w:hAnsi="Times New Roman"/>
          <w:color w:val="000000"/>
          <w:sz w:val="24"/>
          <w:szCs w:val="24"/>
        </w:rPr>
        <w:t xml:space="preserve"> below.</w:t>
      </w:r>
    </w:p>
    <w:p>
      <w:pPr>
        <w:pStyle w:val="style0"/>
        <w:spacing w:lineRule="auto" w:line="480"/>
        <w:jc w:val="both"/>
        <w:rPr>
          <w:rFonts w:ascii="Times New Roman" w:cs="Times New Roman" w:hAnsi="Times New Roman"/>
          <w:color w:val="000000"/>
          <w:sz w:val="24"/>
          <w:szCs w:val="24"/>
        </w:rPr>
      </w:pPr>
      <w:r>
        <w:rPr>
          <w:rFonts w:ascii="Times New Roman" w:cs="Times New Roman" w:hAnsi="Times New Roman"/>
          <w:color w:val="000000"/>
          <w:sz w:val="24"/>
          <w:szCs w:val="24"/>
        </w:rPr>
        <w:t xml:space="preserve">In summary, the </w:t>
      </w:r>
      <w:r>
        <w:rPr>
          <w:rFonts w:ascii="Times New Roman" w:cs="Times New Roman" w:hAnsi="Times New Roman"/>
          <w:color w:val="000000"/>
          <w:sz w:val="24"/>
          <w:szCs w:val="24"/>
        </w:rPr>
        <w:t xml:space="preserve">descriptive </w:t>
      </w:r>
      <w:r>
        <w:rPr>
          <w:rFonts w:ascii="Times New Roman" w:cs="Times New Roman" w:hAnsi="Times New Roman"/>
          <w:color w:val="000000"/>
          <w:sz w:val="24"/>
          <w:szCs w:val="24"/>
        </w:rPr>
        <w:t>results of this study indicate that Information Technology (IT) features have a significant influence on enhancing tax compliance among logistics companies in Kenya. Specifically, the ICMS system's ability to provide transparency by eliminating human intervention received a high mean score of 4.1, suggesting its effectiveness in cargo clearance processes. Similarly, the i-Tax system's efficient functionalities, user-friendly interfaces, and availability around the clock (mean scores of 4.2, 4.2, and 4.1, respectively) contribute to a streamlined tax registration and filing process. Furthermore, these IT features reduce administration costs and offer flexible payment methods, such as Mpesa, resulting in an overall aggregate mean score of 4.1. These findings underscore the importance of IT system features in promoting tax compliance within logistic companies in Kenya.</w:t>
      </w:r>
    </w:p>
    <w:bookmarkStart w:id="165" w:name="_Toc129700274"/>
    <w:bookmarkStart w:id="166" w:name="_Toc134202718"/>
    <w:bookmarkStart w:id="167" w:name="_Toc134202783"/>
    <w:p>
      <w:pPr>
        <w:pStyle w:val="style2"/>
        <w:rPr>
          <w:rFonts w:ascii="Arial" w:cs="Arial" w:eastAsia="Times New Roman" w:hAnsi="Arial"/>
          <w:color w:val="000000"/>
          <w:sz w:val="18"/>
          <w:szCs w:val="18"/>
        </w:rPr>
      </w:pPr>
      <w:r>
        <w:t>Table 4.</w:t>
      </w:r>
      <w:r>
        <w:t>6</w:t>
      </w:r>
      <w:r>
        <w:t xml:space="preserve"> – IT system features</w:t>
      </w:r>
      <w:bookmarkEnd w:id="165"/>
      <w:bookmarkEnd w:id="166"/>
      <w:bookmarkEnd w:id="167"/>
    </w:p>
    <w:tbl>
      <w:tblPr>
        <w:tblW w:w="9358" w:type="dxa"/>
        <w:tblInd w:w="98" w:type="dxa"/>
        <w:tblLook w:val="04A0" w:firstRow="1" w:lastRow="0" w:firstColumn="1" w:lastColumn="0" w:noHBand="0" w:noVBand="1"/>
      </w:tblPr>
      <w:tblGrid>
        <w:gridCol w:w="4947"/>
        <w:gridCol w:w="823"/>
        <w:gridCol w:w="1029"/>
        <w:gridCol w:w="808"/>
        <w:gridCol w:w="721"/>
        <w:gridCol w:w="1032"/>
      </w:tblGrid>
      <w:tr>
        <w:trPr>
          <w:trHeight w:val="443" w:hRule="atLeast"/>
        </w:trPr>
        <w:tc>
          <w:tcPr>
            <w:tcW w:w="5011" w:type="dxa"/>
            <w:tcBorders>
              <w:top w:val="single" w:sz="4" w:space="0" w:color="auto"/>
              <w:bottom w:val="single" w:sz="4" w:space="0" w:color="auto"/>
            </w:tcBorders>
            <w:shd w:val="clear" w:color="auto" w:fill="auto"/>
            <w:vAlign w:val="center"/>
            <w:hideMark/>
          </w:tcPr>
          <w:p>
            <w:pPr>
              <w:pStyle w:val="style0"/>
              <w:spacing w:after="0" w:lineRule="auto" w:line="480"/>
              <w:jc w:val="center"/>
              <w:rPr>
                <w:rFonts w:ascii="Times New Roman" w:cs="Times New Roman" w:eastAsia="Times New Roman" w:hAnsi="Times New Roman"/>
                <w:sz w:val="24"/>
                <w:szCs w:val="24"/>
              </w:rPr>
            </w:pPr>
          </w:p>
        </w:tc>
        <w:tc>
          <w:tcPr>
            <w:tcW w:w="803" w:type="dxa"/>
            <w:tcBorders>
              <w:top w:val="single" w:sz="4" w:space="0" w:color="auto"/>
              <w:bottom w:val="single" w:sz="4" w:space="0" w:color="auto"/>
            </w:tcBorders>
            <w:shd w:val="clear" w:color="auto" w:fill="auto"/>
            <w:vAlign w:val="bottom"/>
            <w:hideMark/>
          </w:tcPr>
          <w:p>
            <w:pPr>
              <w:pStyle w:val="style0"/>
              <w:spacing w:after="0" w:lineRule="auto" w:line="480"/>
              <w:jc w:val="center"/>
              <w:rPr>
                <w:rFonts w:ascii="Times New Roman" w:cs="Times New Roman" w:eastAsia="Times New Roman" w:hAnsi="Times New Roman"/>
                <w:b/>
                <w:color w:val="000000"/>
                <w:sz w:val="24"/>
                <w:szCs w:val="24"/>
              </w:rPr>
            </w:pPr>
            <w:r>
              <w:rPr>
                <w:rFonts w:ascii="Times New Roman" w:cs="Times New Roman" w:eastAsia="Times New Roman" w:hAnsi="Times New Roman"/>
                <w:b/>
                <w:color w:val="000000"/>
                <w:sz w:val="24"/>
                <w:szCs w:val="24"/>
              </w:rPr>
              <w:t>Mean</w:t>
            </w:r>
          </w:p>
        </w:tc>
        <w:tc>
          <w:tcPr>
            <w:tcW w:w="1036" w:type="dxa"/>
            <w:tcBorders>
              <w:top w:val="single" w:sz="4" w:space="0" w:color="auto"/>
              <w:bottom w:val="single" w:sz="4" w:space="0" w:color="auto"/>
            </w:tcBorders>
            <w:shd w:val="clear" w:color="auto" w:fill="auto"/>
            <w:vAlign w:val="bottom"/>
            <w:hideMark/>
          </w:tcPr>
          <w:p>
            <w:pPr>
              <w:pStyle w:val="style0"/>
              <w:spacing w:after="0" w:lineRule="auto" w:line="480"/>
              <w:jc w:val="center"/>
              <w:rPr>
                <w:rFonts w:ascii="Times New Roman" w:cs="Times New Roman" w:eastAsia="Times New Roman" w:hAnsi="Times New Roman"/>
                <w:b/>
                <w:color w:val="000000"/>
                <w:sz w:val="24"/>
                <w:szCs w:val="24"/>
              </w:rPr>
            </w:pPr>
            <w:r>
              <w:rPr>
                <w:rFonts w:ascii="Times New Roman" w:cs="Times New Roman" w:eastAsia="Times New Roman" w:hAnsi="Times New Roman"/>
                <w:b/>
                <w:color w:val="000000"/>
                <w:sz w:val="24"/>
                <w:szCs w:val="24"/>
              </w:rPr>
              <w:t>Std. Dev</w:t>
            </w:r>
          </w:p>
        </w:tc>
        <w:tc>
          <w:tcPr>
            <w:tcW w:w="810" w:type="dxa"/>
            <w:tcBorders>
              <w:top w:val="single" w:sz="4" w:space="0" w:color="auto"/>
              <w:bottom w:val="single" w:sz="4" w:space="0" w:color="auto"/>
            </w:tcBorders>
            <w:shd w:val="clear" w:color="auto" w:fill="auto"/>
            <w:vAlign w:val="bottom"/>
            <w:hideMark/>
          </w:tcPr>
          <w:p>
            <w:pPr>
              <w:pStyle w:val="style0"/>
              <w:spacing w:after="0" w:lineRule="auto" w:line="480"/>
              <w:rPr>
                <w:rFonts w:ascii="Times New Roman" w:cs="Times New Roman" w:eastAsia="Times New Roman" w:hAnsi="Times New Roman"/>
                <w:b/>
                <w:color w:val="000000"/>
                <w:sz w:val="24"/>
                <w:szCs w:val="24"/>
              </w:rPr>
            </w:pPr>
            <w:r>
              <w:rPr>
                <w:rFonts w:ascii="Times New Roman" w:cs="Times New Roman" w:eastAsia="Times New Roman" w:hAnsi="Times New Roman"/>
                <w:b/>
                <w:color w:val="000000"/>
                <w:sz w:val="24"/>
                <w:szCs w:val="24"/>
              </w:rPr>
              <w:t>Min.</w:t>
            </w:r>
          </w:p>
        </w:tc>
        <w:tc>
          <w:tcPr>
            <w:tcW w:w="721" w:type="dxa"/>
            <w:tcBorders>
              <w:top w:val="single" w:sz="4" w:space="0" w:color="auto"/>
              <w:bottom w:val="single" w:sz="4" w:space="0" w:color="auto"/>
            </w:tcBorders>
            <w:shd w:val="clear" w:color="auto" w:fill="auto"/>
            <w:vAlign w:val="bottom"/>
            <w:hideMark/>
          </w:tcPr>
          <w:p>
            <w:pPr>
              <w:pStyle w:val="style0"/>
              <w:spacing w:after="0" w:lineRule="auto" w:line="480"/>
              <w:rPr>
                <w:rFonts w:ascii="Times New Roman" w:cs="Times New Roman" w:eastAsia="Times New Roman" w:hAnsi="Times New Roman"/>
                <w:b/>
                <w:color w:val="000000"/>
                <w:sz w:val="24"/>
                <w:szCs w:val="24"/>
              </w:rPr>
            </w:pPr>
            <w:r>
              <w:rPr>
                <w:rFonts w:ascii="Times New Roman" w:cs="Times New Roman" w:eastAsia="Times New Roman" w:hAnsi="Times New Roman"/>
                <w:b/>
                <w:color w:val="000000"/>
                <w:sz w:val="24"/>
                <w:szCs w:val="24"/>
              </w:rPr>
              <w:t>Max</w:t>
            </w:r>
          </w:p>
        </w:tc>
        <w:tc>
          <w:tcPr>
            <w:tcW w:w="977" w:type="dxa"/>
            <w:tcBorders>
              <w:top w:val="single" w:sz="4" w:space="0" w:color="auto"/>
              <w:bottom w:val="single" w:sz="4" w:space="0" w:color="auto"/>
            </w:tcBorders>
            <w:shd w:val="clear" w:color="auto" w:fill="auto"/>
            <w:vAlign w:val="bottom"/>
            <w:hideMark/>
          </w:tcPr>
          <w:p>
            <w:pPr>
              <w:pStyle w:val="style0"/>
              <w:spacing w:after="0" w:lineRule="auto" w:line="480"/>
              <w:jc w:val="center"/>
              <w:rPr>
                <w:rFonts w:ascii="Times New Roman" w:cs="Times New Roman" w:eastAsia="Times New Roman" w:hAnsi="Times New Roman"/>
                <w:b/>
                <w:color w:val="000000"/>
                <w:sz w:val="24"/>
                <w:szCs w:val="24"/>
              </w:rPr>
            </w:pPr>
            <w:r>
              <w:rPr>
                <w:rFonts w:ascii="Times New Roman" w:cs="Times New Roman" w:eastAsia="Times New Roman" w:hAnsi="Times New Roman"/>
                <w:b/>
                <w:color w:val="000000"/>
                <w:sz w:val="24"/>
                <w:szCs w:val="24"/>
              </w:rPr>
              <w:t>Sample (N)</w:t>
            </w:r>
          </w:p>
        </w:tc>
      </w:tr>
      <w:tr>
        <w:tblPrEx/>
        <w:trPr>
          <w:trHeight w:val="300" w:hRule="atLeast"/>
        </w:trPr>
        <w:tc>
          <w:tcPr>
            <w:tcW w:w="5011" w:type="dxa"/>
            <w:tcBorders>
              <w:top w:val="single" w:sz="4" w:space="0" w:color="auto"/>
            </w:tcBorders>
            <w:shd w:val="clear" w:color="auto" w:fill="auto"/>
            <w:hideMark/>
          </w:tcPr>
          <w:p>
            <w:pPr>
              <w:pStyle w:val="style0"/>
              <w:spacing w:after="0" w:lineRule="auto" w:line="48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ICMS has provided transparency of the cargo clearance as the system eliminates human intervention</w:t>
            </w:r>
          </w:p>
        </w:tc>
        <w:tc>
          <w:tcPr>
            <w:tcW w:w="803" w:type="dxa"/>
            <w:tcBorders>
              <w:top w:val="single" w:sz="4" w:space="0" w:color="auto"/>
            </w:tcBorders>
            <w:shd w:val="clear" w:color="auto" w:fill="auto"/>
            <w:noWrap/>
            <w:hideMark/>
          </w:tcPr>
          <w:p>
            <w:pPr>
              <w:pStyle w:val="style0"/>
              <w:spacing w:after="0" w:lineRule="auto" w:line="480"/>
              <w:jc w:val="center"/>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4.1</w:t>
            </w:r>
          </w:p>
        </w:tc>
        <w:tc>
          <w:tcPr>
            <w:tcW w:w="1036" w:type="dxa"/>
            <w:tcBorders>
              <w:top w:val="single" w:sz="4" w:space="0" w:color="auto"/>
            </w:tcBorders>
            <w:shd w:val="clear" w:color="auto" w:fill="auto"/>
            <w:noWrap/>
            <w:hideMark/>
          </w:tcPr>
          <w:p>
            <w:pPr>
              <w:pStyle w:val="style0"/>
              <w:spacing w:after="0" w:lineRule="auto" w:line="480"/>
              <w:jc w:val="center"/>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1.0</w:t>
            </w:r>
          </w:p>
        </w:tc>
        <w:tc>
          <w:tcPr>
            <w:tcW w:w="810" w:type="dxa"/>
            <w:tcBorders>
              <w:top w:val="single" w:sz="4" w:space="0" w:color="auto"/>
            </w:tcBorders>
            <w:shd w:val="clear" w:color="auto" w:fill="auto"/>
            <w:noWrap/>
            <w:hideMark/>
          </w:tcPr>
          <w:p>
            <w:pPr>
              <w:pStyle w:val="style0"/>
              <w:spacing w:after="0" w:lineRule="auto" w:line="480"/>
              <w:jc w:val="center"/>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1.0</w:t>
            </w:r>
          </w:p>
        </w:tc>
        <w:tc>
          <w:tcPr>
            <w:tcW w:w="721" w:type="dxa"/>
            <w:tcBorders>
              <w:top w:val="single" w:sz="4" w:space="0" w:color="auto"/>
            </w:tcBorders>
            <w:shd w:val="clear" w:color="auto" w:fill="auto"/>
            <w:noWrap/>
            <w:hideMark/>
          </w:tcPr>
          <w:p>
            <w:pPr>
              <w:pStyle w:val="style0"/>
              <w:spacing w:after="0" w:lineRule="auto" w:line="480"/>
              <w:jc w:val="center"/>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5.0</w:t>
            </w:r>
          </w:p>
        </w:tc>
        <w:tc>
          <w:tcPr>
            <w:tcW w:w="977" w:type="dxa"/>
            <w:tcBorders>
              <w:top w:val="single" w:sz="4" w:space="0" w:color="auto"/>
            </w:tcBorders>
            <w:shd w:val="clear" w:color="auto" w:fill="auto"/>
            <w:noWrap/>
            <w:hideMark/>
          </w:tcPr>
          <w:p>
            <w:pPr>
              <w:pStyle w:val="style0"/>
              <w:spacing w:after="0" w:lineRule="auto" w:line="480"/>
              <w:jc w:val="center"/>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176</w:t>
            </w:r>
          </w:p>
        </w:tc>
      </w:tr>
      <w:tr>
        <w:tblPrEx/>
        <w:trPr>
          <w:trHeight w:val="287" w:hRule="atLeast"/>
        </w:trPr>
        <w:tc>
          <w:tcPr>
            <w:tcW w:w="5011" w:type="dxa"/>
            <w:tcBorders/>
            <w:shd w:val="clear" w:color="auto" w:fill="auto"/>
            <w:hideMark/>
          </w:tcPr>
          <w:p>
            <w:pPr>
              <w:pStyle w:val="style0"/>
              <w:spacing w:after="0" w:lineRule="auto" w:line="48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i-Tax system effective functionalities for efficiency in tax registration and filing</w:t>
            </w:r>
          </w:p>
        </w:tc>
        <w:tc>
          <w:tcPr>
            <w:tcW w:w="803" w:type="dxa"/>
            <w:tcBorders/>
            <w:shd w:val="clear" w:color="auto" w:fill="auto"/>
            <w:noWrap/>
            <w:hideMark/>
          </w:tcPr>
          <w:p>
            <w:pPr>
              <w:pStyle w:val="style0"/>
              <w:spacing w:after="0" w:lineRule="auto" w:line="480"/>
              <w:jc w:val="center"/>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4.2</w:t>
            </w:r>
          </w:p>
        </w:tc>
        <w:tc>
          <w:tcPr>
            <w:tcW w:w="1036" w:type="dxa"/>
            <w:tcBorders/>
            <w:shd w:val="clear" w:color="auto" w:fill="auto"/>
            <w:noWrap/>
            <w:hideMark/>
          </w:tcPr>
          <w:p>
            <w:pPr>
              <w:pStyle w:val="style0"/>
              <w:spacing w:after="0" w:lineRule="auto" w:line="480"/>
              <w:jc w:val="center"/>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1.0</w:t>
            </w:r>
          </w:p>
        </w:tc>
        <w:tc>
          <w:tcPr>
            <w:tcW w:w="810" w:type="dxa"/>
            <w:tcBorders/>
            <w:shd w:val="clear" w:color="auto" w:fill="auto"/>
            <w:noWrap/>
            <w:hideMark/>
          </w:tcPr>
          <w:p>
            <w:pPr>
              <w:pStyle w:val="style0"/>
              <w:spacing w:after="0" w:lineRule="auto" w:line="480"/>
              <w:jc w:val="center"/>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1.0</w:t>
            </w:r>
          </w:p>
        </w:tc>
        <w:tc>
          <w:tcPr>
            <w:tcW w:w="721" w:type="dxa"/>
            <w:tcBorders/>
            <w:shd w:val="clear" w:color="auto" w:fill="auto"/>
            <w:noWrap/>
            <w:hideMark/>
          </w:tcPr>
          <w:p>
            <w:pPr>
              <w:pStyle w:val="style0"/>
              <w:spacing w:after="0" w:lineRule="auto" w:line="480"/>
              <w:jc w:val="center"/>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5.0</w:t>
            </w:r>
          </w:p>
        </w:tc>
        <w:tc>
          <w:tcPr>
            <w:tcW w:w="977" w:type="dxa"/>
            <w:tcBorders/>
            <w:shd w:val="clear" w:color="auto" w:fill="auto"/>
            <w:noWrap/>
            <w:hideMark/>
          </w:tcPr>
          <w:p>
            <w:pPr>
              <w:pStyle w:val="style0"/>
              <w:spacing w:after="0" w:lineRule="auto" w:line="480"/>
              <w:jc w:val="center"/>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176</w:t>
            </w:r>
          </w:p>
        </w:tc>
      </w:tr>
      <w:tr>
        <w:tblPrEx/>
        <w:trPr>
          <w:trHeight w:val="234" w:hRule="atLeast"/>
        </w:trPr>
        <w:tc>
          <w:tcPr>
            <w:tcW w:w="5011" w:type="dxa"/>
            <w:tcBorders/>
            <w:shd w:val="clear" w:color="auto" w:fill="auto"/>
            <w:hideMark/>
          </w:tcPr>
          <w:p>
            <w:pPr>
              <w:pStyle w:val="style0"/>
              <w:spacing w:after="0" w:lineRule="auto" w:line="48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i-Tax and ICMS have friendly interfaces and features that facilitate a simple process of filing tax</w:t>
            </w:r>
          </w:p>
        </w:tc>
        <w:tc>
          <w:tcPr>
            <w:tcW w:w="803" w:type="dxa"/>
            <w:tcBorders/>
            <w:shd w:val="clear" w:color="auto" w:fill="auto"/>
            <w:noWrap/>
            <w:hideMark/>
          </w:tcPr>
          <w:p>
            <w:pPr>
              <w:pStyle w:val="style0"/>
              <w:spacing w:after="0" w:lineRule="auto" w:line="480"/>
              <w:jc w:val="center"/>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4.2</w:t>
            </w:r>
          </w:p>
        </w:tc>
        <w:tc>
          <w:tcPr>
            <w:tcW w:w="1036" w:type="dxa"/>
            <w:tcBorders/>
            <w:shd w:val="clear" w:color="auto" w:fill="auto"/>
            <w:noWrap/>
            <w:hideMark/>
          </w:tcPr>
          <w:p>
            <w:pPr>
              <w:pStyle w:val="style0"/>
              <w:spacing w:after="0" w:lineRule="auto" w:line="480"/>
              <w:jc w:val="center"/>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1.0</w:t>
            </w:r>
          </w:p>
        </w:tc>
        <w:tc>
          <w:tcPr>
            <w:tcW w:w="810" w:type="dxa"/>
            <w:tcBorders/>
            <w:shd w:val="clear" w:color="auto" w:fill="auto"/>
            <w:noWrap/>
            <w:hideMark/>
          </w:tcPr>
          <w:p>
            <w:pPr>
              <w:pStyle w:val="style0"/>
              <w:spacing w:after="0" w:lineRule="auto" w:line="480"/>
              <w:jc w:val="center"/>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1.0</w:t>
            </w:r>
          </w:p>
        </w:tc>
        <w:tc>
          <w:tcPr>
            <w:tcW w:w="721" w:type="dxa"/>
            <w:tcBorders/>
            <w:shd w:val="clear" w:color="auto" w:fill="auto"/>
            <w:noWrap/>
            <w:hideMark/>
          </w:tcPr>
          <w:p>
            <w:pPr>
              <w:pStyle w:val="style0"/>
              <w:spacing w:after="0" w:lineRule="auto" w:line="480"/>
              <w:jc w:val="center"/>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5.0</w:t>
            </w:r>
          </w:p>
        </w:tc>
        <w:tc>
          <w:tcPr>
            <w:tcW w:w="977" w:type="dxa"/>
            <w:tcBorders/>
            <w:shd w:val="clear" w:color="auto" w:fill="auto"/>
            <w:noWrap/>
            <w:hideMark/>
          </w:tcPr>
          <w:p>
            <w:pPr>
              <w:pStyle w:val="style0"/>
              <w:spacing w:after="0" w:lineRule="auto" w:line="480"/>
              <w:jc w:val="center"/>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176</w:t>
            </w:r>
          </w:p>
        </w:tc>
      </w:tr>
      <w:tr>
        <w:tblPrEx/>
        <w:trPr>
          <w:trHeight w:val="273" w:hRule="atLeast"/>
        </w:trPr>
        <w:tc>
          <w:tcPr>
            <w:tcW w:w="5011" w:type="dxa"/>
            <w:tcBorders/>
            <w:shd w:val="clear" w:color="auto" w:fill="auto"/>
            <w:hideMark/>
          </w:tcPr>
          <w:p>
            <w:pPr>
              <w:pStyle w:val="style0"/>
              <w:spacing w:after="0" w:lineRule="auto" w:line="48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i-Tax and ICMS are always available for use any time </w:t>
            </w:r>
          </w:p>
        </w:tc>
        <w:tc>
          <w:tcPr>
            <w:tcW w:w="803" w:type="dxa"/>
            <w:tcBorders/>
            <w:shd w:val="clear" w:color="auto" w:fill="auto"/>
            <w:noWrap/>
            <w:hideMark/>
          </w:tcPr>
          <w:p>
            <w:pPr>
              <w:pStyle w:val="style0"/>
              <w:spacing w:after="0" w:lineRule="auto" w:line="480"/>
              <w:jc w:val="center"/>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4.1</w:t>
            </w:r>
          </w:p>
        </w:tc>
        <w:tc>
          <w:tcPr>
            <w:tcW w:w="1036" w:type="dxa"/>
            <w:tcBorders/>
            <w:shd w:val="clear" w:color="auto" w:fill="auto"/>
            <w:noWrap/>
            <w:hideMark/>
          </w:tcPr>
          <w:p>
            <w:pPr>
              <w:pStyle w:val="style0"/>
              <w:spacing w:after="0" w:lineRule="auto" w:line="480"/>
              <w:jc w:val="center"/>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.9</w:t>
            </w:r>
          </w:p>
        </w:tc>
        <w:tc>
          <w:tcPr>
            <w:tcW w:w="810" w:type="dxa"/>
            <w:tcBorders/>
            <w:shd w:val="clear" w:color="auto" w:fill="auto"/>
            <w:noWrap/>
            <w:hideMark/>
          </w:tcPr>
          <w:p>
            <w:pPr>
              <w:pStyle w:val="style0"/>
              <w:spacing w:after="0" w:lineRule="auto" w:line="480"/>
              <w:jc w:val="center"/>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1.0</w:t>
            </w:r>
          </w:p>
        </w:tc>
        <w:tc>
          <w:tcPr>
            <w:tcW w:w="721" w:type="dxa"/>
            <w:tcBorders/>
            <w:shd w:val="clear" w:color="auto" w:fill="auto"/>
            <w:noWrap/>
            <w:hideMark/>
          </w:tcPr>
          <w:p>
            <w:pPr>
              <w:pStyle w:val="style0"/>
              <w:spacing w:after="0" w:lineRule="auto" w:line="480"/>
              <w:jc w:val="center"/>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5.0</w:t>
            </w:r>
          </w:p>
        </w:tc>
        <w:tc>
          <w:tcPr>
            <w:tcW w:w="977" w:type="dxa"/>
            <w:tcBorders/>
            <w:shd w:val="clear" w:color="auto" w:fill="auto"/>
            <w:noWrap/>
            <w:hideMark/>
          </w:tcPr>
          <w:p>
            <w:pPr>
              <w:pStyle w:val="style0"/>
              <w:spacing w:after="0" w:lineRule="auto" w:line="480"/>
              <w:jc w:val="center"/>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176</w:t>
            </w:r>
          </w:p>
        </w:tc>
      </w:tr>
      <w:tr>
        <w:tblPrEx/>
        <w:trPr>
          <w:trHeight w:val="273" w:hRule="atLeast"/>
        </w:trPr>
        <w:tc>
          <w:tcPr>
            <w:tcW w:w="5011" w:type="dxa"/>
            <w:tcBorders/>
            <w:shd w:val="clear" w:color="auto" w:fill="auto"/>
            <w:hideMark/>
          </w:tcPr>
          <w:p>
            <w:pPr>
              <w:pStyle w:val="style0"/>
              <w:spacing w:after="0" w:lineRule="auto" w:line="48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i-Tax and ICMS have reduced administration cost; they are linked to more convenient methods of payment like Mpesa</w:t>
            </w:r>
          </w:p>
        </w:tc>
        <w:tc>
          <w:tcPr>
            <w:tcW w:w="803" w:type="dxa"/>
            <w:tcBorders/>
            <w:shd w:val="clear" w:color="auto" w:fill="auto"/>
            <w:noWrap/>
            <w:hideMark/>
          </w:tcPr>
          <w:p>
            <w:pPr>
              <w:pStyle w:val="style0"/>
              <w:spacing w:after="0" w:lineRule="auto" w:line="480"/>
              <w:jc w:val="center"/>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3.8</w:t>
            </w:r>
          </w:p>
        </w:tc>
        <w:tc>
          <w:tcPr>
            <w:tcW w:w="1036" w:type="dxa"/>
            <w:tcBorders/>
            <w:shd w:val="clear" w:color="auto" w:fill="auto"/>
            <w:noWrap/>
            <w:hideMark/>
          </w:tcPr>
          <w:p>
            <w:pPr>
              <w:pStyle w:val="style0"/>
              <w:spacing w:after="0" w:lineRule="auto" w:line="480"/>
              <w:jc w:val="center"/>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1.1</w:t>
            </w:r>
          </w:p>
        </w:tc>
        <w:tc>
          <w:tcPr>
            <w:tcW w:w="810" w:type="dxa"/>
            <w:tcBorders/>
            <w:shd w:val="clear" w:color="auto" w:fill="auto"/>
            <w:noWrap/>
            <w:hideMark/>
          </w:tcPr>
          <w:p>
            <w:pPr>
              <w:pStyle w:val="style0"/>
              <w:spacing w:after="0" w:lineRule="auto" w:line="480"/>
              <w:jc w:val="center"/>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1.0</w:t>
            </w:r>
          </w:p>
        </w:tc>
        <w:tc>
          <w:tcPr>
            <w:tcW w:w="721" w:type="dxa"/>
            <w:tcBorders/>
            <w:shd w:val="clear" w:color="auto" w:fill="auto"/>
            <w:noWrap/>
            <w:hideMark/>
          </w:tcPr>
          <w:p>
            <w:pPr>
              <w:pStyle w:val="style0"/>
              <w:spacing w:after="0" w:lineRule="auto" w:line="480"/>
              <w:jc w:val="center"/>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5.0</w:t>
            </w:r>
          </w:p>
        </w:tc>
        <w:tc>
          <w:tcPr>
            <w:tcW w:w="977" w:type="dxa"/>
            <w:tcBorders/>
            <w:shd w:val="clear" w:color="auto" w:fill="auto"/>
            <w:noWrap/>
            <w:hideMark/>
          </w:tcPr>
          <w:p>
            <w:pPr>
              <w:pStyle w:val="style0"/>
              <w:spacing w:after="0" w:lineRule="auto" w:line="480"/>
              <w:jc w:val="center"/>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176</w:t>
            </w:r>
          </w:p>
        </w:tc>
      </w:tr>
      <w:tr>
        <w:tblPrEx/>
        <w:trPr>
          <w:trHeight w:val="300" w:hRule="atLeast"/>
        </w:trPr>
        <w:tc>
          <w:tcPr>
            <w:tcW w:w="5011" w:type="dxa"/>
            <w:tcBorders/>
            <w:shd w:val="clear" w:color="auto" w:fill="auto"/>
            <w:hideMark/>
          </w:tcPr>
          <w:p>
            <w:pPr>
              <w:pStyle w:val="style0"/>
              <w:spacing w:after="0" w:lineRule="auto" w:line="48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i-Tax and ICMS have provided a flexibility way of paying tax</w:t>
            </w:r>
          </w:p>
        </w:tc>
        <w:tc>
          <w:tcPr>
            <w:tcW w:w="803" w:type="dxa"/>
            <w:tcBorders/>
            <w:shd w:val="clear" w:color="auto" w:fill="auto"/>
            <w:noWrap/>
            <w:hideMark/>
          </w:tcPr>
          <w:p>
            <w:pPr>
              <w:pStyle w:val="style0"/>
              <w:spacing w:after="0" w:lineRule="auto" w:line="480"/>
              <w:jc w:val="center"/>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4.1</w:t>
            </w:r>
          </w:p>
        </w:tc>
        <w:tc>
          <w:tcPr>
            <w:tcW w:w="1036" w:type="dxa"/>
            <w:tcBorders/>
            <w:shd w:val="clear" w:color="auto" w:fill="auto"/>
            <w:noWrap/>
            <w:hideMark/>
          </w:tcPr>
          <w:p>
            <w:pPr>
              <w:pStyle w:val="style0"/>
              <w:spacing w:after="0" w:lineRule="auto" w:line="480"/>
              <w:jc w:val="center"/>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1.0</w:t>
            </w:r>
          </w:p>
        </w:tc>
        <w:tc>
          <w:tcPr>
            <w:tcW w:w="810" w:type="dxa"/>
            <w:tcBorders/>
            <w:shd w:val="clear" w:color="auto" w:fill="auto"/>
            <w:noWrap/>
            <w:hideMark/>
          </w:tcPr>
          <w:p>
            <w:pPr>
              <w:pStyle w:val="style0"/>
              <w:spacing w:after="0" w:lineRule="auto" w:line="480"/>
              <w:jc w:val="center"/>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1.0</w:t>
            </w:r>
          </w:p>
        </w:tc>
        <w:tc>
          <w:tcPr>
            <w:tcW w:w="721" w:type="dxa"/>
            <w:tcBorders/>
            <w:shd w:val="clear" w:color="auto" w:fill="auto"/>
            <w:noWrap/>
            <w:hideMark/>
          </w:tcPr>
          <w:p>
            <w:pPr>
              <w:pStyle w:val="style0"/>
              <w:spacing w:after="0" w:lineRule="auto" w:line="480"/>
              <w:jc w:val="center"/>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5.0</w:t>
            </w:r>
          </w:p>
        </w:tc>
        <w:tc>
          <w:tcPr>
            <w:tcW w:w="977" w:type="dxa"/>
            <w:tcBorders/>
            <w:shd w:val="clear" w:color="auto" w:fill="auto"/>
            <w:noWrap/>
            <w:hideMark/>
          </w:tcPr>
          <w:p>
            <w:pPr>
              <w:pStyle w:val="style0"/>
              <w:spacing w:after="0" w:lineRule="auto" w:line="480"/>
              <w:jc w:val="center"/>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176</w:t>
            </w:r>
          </w:p>
        </w:tc>
      </w:tr>
      <w:tr>
        <w:tblPrEx/>
        <w:trPr>
          <w:trHeight w:val="315" w:hRule="atLeast"/>
        </w:trPr>
        <w:tc>
          <w:tcPr>
            <w:tcW w:w="5011" w:type="dxa"/>
            <w:tcBorders>
              <w:bottom w:val="single" w:sz="4" w:space="0" w:color="auto"/>
            </w:tcBorders>
            <w:shd w:val="clear" w:color="auto" w:fill="auto"/>
            <w:hideMark/>
          </w:tcPr>
          <w:p>
            <w:pPr>
              <w:pStyle w:val="style0"/>
              <w:spacing w:after="0" w:lineRule="auto" w:line="480"/>
              <w:rPr>
                <w:rFonts w:ascii="Times New Roman" w:cs="Times New Roman" w:eastAsia="Times New Roman" w:hAnsi="Times New Roman"/>
                <w:b/>
                <w:color w:val="000000"/>
                <w:sz w:val="24"/>
                <w:szCs w:val="24"/>
              </w:rPr>
            </w:pPr>
            <w:r>
              <w:rPr>
                <w:rFonts w:ascii="Times New Roman" w:cs="Times New Roman" w:eastAsia="Times New Roman" w:hAnsi="Times New Roman"/>
                <w:b/>
                <w:color w:val="000000"/>
                <w:sz w:val="24"/>
                <w:szCs w:val="24"/>
              </w:rPr>
              <w:t>Aggregate Mean, Std. Dev.</w:t>
            </w:r>
          </w:p>
        </w:tc>
        <w:tc>
          <w:tcPr>
            <w:tcW w:w="803" w:type="dxa"/>
            <w:tcBorders>
              <w:bottom w:val="single" w:sz="4" w:space="0" w:color="auto"/>
            </w:tcBorders>
            <w:shd w:val="clear" w:color="auto" w:fill="auto"/>
            <w:noWrap/>
            <w:vAlign w:val="center"/>
            <w:hideMark/>
          </w:tcPr>
          <w:p>
            <w:pPr>
              <w:pStyle w:val="style0"/>
              <w:spacing w:after="0" w:lineRule="auto" w:line="480"/>
              <w:jc w:val="center"/>
              <w:rPr>
                <w:rFonts w:ascii="Times New Roman" w:cs="Times New Roman" w:eastAsia="Times New Roman" w:hAnsi="Times New Roman"/>
                <w:b/>
                <w:sz w:val="24"/>
                <w:szCs w:val="24"/>
              </w:rPr>
            </w:pPr>
            <w:r>
              <w:rPr>
                <w:rFonts w:ascii="Times New Roman" w:cs="Times New Roman" w:eastAsia="Times New Roman" w:hAnsi="Times New Roman"/>
                <w:b/>
                <w:sz w:val="24"/>
                <w:szCs w:val="24"/>
              </w:rPr>
              <w:t>4.1</w:t>
            </w:r>
          </w:p>
        </w:tc>
        <w:tc>
          <w:tcPr>
            <w:tcW w:w="1036" w:type="dxa"/>
            <w:tcBorders>
              <w:bottom w:val="single" w:sz="4" w:space="0" w:color="auto"/>
            </w:tcBorders>
            <w:shd w:val="clear" w:color="auto" w:fill="auto"/>
            <w:noWrap/>
            <w:vAlign w:val="center"/>
            <w:hideMark/>
          </w:tcPr>
          <w:p>
            <w:pPr>
              <w:pStyle w:val="style0"/>
              <w:spacing w:after="0" w:lineRule="auto" w:line="480"/>
              <w:jc w:val="center"/>
              <w:rPr>
                <w:rFonts w:ascii="Times New Roman" w:cs="Times New Roman" w:eastAsia="Times New Roman" w:hAnsi="Times New Roman"/>
                <w:b/>
                <w:sz w:val="24"/>
                <w:szCs w:val="24"/>
              </w:rPr>
            </w:pPr>
            <w:r>
              <w:rPr>
                <w:rFonts w:ascii="Times New Roman" w:cs="Times New Roman" w:eastAsia="Times New Roman" w:hAnsi="Times New Roman"/>
                <w:b/>
                <w:sz w:val="24"/>
                <w:szCs w:val="24"/>
              </w:rPr>
              <w:t>1.0</w:t>
            </w:r>
          </w:p>
        </w:tc>
        <w:tc>
          <w:tcPr>
            <w:tcW w:w="810" w:type="dxa"/>
            <w:tcBorders>
              <w:bottom w:val="single" w:sz="4" w:space="0" w:color="auto"/>
            </w:tcBorders>
            <w:shd w:val="clear" w:color="auto" w:fill="auto"/>
            <w:noWrap/>
            <w:vAlign w:val="center"/>
            <w:hideMark/>
          </w:tcPr>
          <w:p>
            <w:pPr>
              <w:pStyle w:val="style0"/>
              <w:spacing w:after="0" w:lineRule="auto" w:line="480"/>
              <w:jc w:val="center"/>
              <w:rPr>
                <w:rFonts w:ascii="Times New Roman" w:cs="Times New Roman" w:eastAsia="Times New Roman" w:hAnsi="Times New Roman"/>
                <w:sz w:val="24"/>
                <w:szCs w:val="24"/>
              </w:rPr>
            </w:pPr>
          </w:p>
        </w:tc>
        <w:tc>
          <w:tcPr>
            <w:tcW w:w="721" w:type="dxa"/>
            <w:tcBorders>
              <w:bottom w:val="single" w:sz="4" w:space="0" w:color="auto"/>
            </w:tcBorders>
            <w:shd w:val="clear" w:color="auto" w:fill="auto"/>
            <w:noWrap/>
            <w:vAlign w:val="center"/>
            <w:hideMark/>
          </w:tcPr>
          <w:p>
            <w:pPr>
              <w:pStyle w:val="style0"/>
              <w:spacing w:after="0" w:lineRule="auto" w:line="480"/>
              <w:jc w:val="center"/>
              <w:rPr>
                <w:rFonts w:ascii="Times New Roman" w:cs="Times New Roman" w:eastAsia="Times New Roman" w:hAnsi="Times New Roman"/>
                <w:sz w:val="24"/>
                <w:szCs w:val="24"/>
              </w:rPr>
            </w:pPr>
          </w:p>
        </w:tc>
        <w:tc>
          <w:tcPr>
            <w:tcW w:w="977" w:type="dxa"/>
            <w:tcBorders>
              <w:bottom w:val="single" w:sz="4" w:space="0" w:color="auto"/>
            </w:tcBorders>
            <w:shd w:val="clear" w:color="auto" w:fill="auto"/>
            <w:noWrap/>
            <w:hideMark/>
          </w:tcPr>
          <w:p>
            <w:pPr>
              <w:pStyle w:val="style0"/>
              <w:spacing w:after="0" w:lineRule="auto" w:line="480"/>
              <w:jc w:val="center"/>
              <w:rPr>
                <w:rFonts w:ascii="Times New Roman" w:cs="Times New Roman" w:eastAsia="Times New Roman" w:hAnsi="Times New Roman"/>
                <w:color w:val="000000"/>
                <w:sz w:val="24"/>
                <w:szCs w:val="24"/>
              </w:rPr>
            </w:pPr>
          </w:p>
        </w:tc>
      </w:tr>
    </w:tbl>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Source: (Survey, 2023)</w:t>
      </w:r>
    </w:p>
    <w:bookmarkStart w:id="168" w:name="_Toc134202719"/>
    <w:p>
      <w:pPr>
        <w:pStyle w:val="style1"/>
        <w:rPr/>
      </w:pPr>
      <w:r>
        <w:t>4.4.</w:t>
      </w:r>
      <w:r>
        <w:t>3</w:t>
      </w:r>
      <w:r>
        <w:t xml:space="preserve"> </w:t>
      </w:r>
      <w:r>
        <w:t>IT System security</w:t>
      </w:r>
      <w:r>
        <w:t xml:space="preserve"> and Tax compliance</w:t>
      </w:r>
      <w:bookmarkEnd w:id="168"/>
    </w:p>
    <w:p>
      <w:pPr>
        <w:pStyle w:val="style0"/>
        <w:spacing w:before="120" w:after="120" w:lineRule="auto" w:line="480"/>
        <w:jc w:val="both"/>
        <w:rPr>
          <w:rFonts w:ascii="Times New Roman" w:cs="Times New Roman" w:hAnsi="Times New Roman"/>
          <w:color w:val="000000"/>
          <w:sz w:val="24"/>
          <w:szCs w:val="24"/>
        </w:rPr>
      </w:pPr>
      <w:r>
        <w:rPr>
          <w:rFonts w:ascii="Times New Roman" w:cs="Times New Roman" w:hAnsi="Times New Roman"/>
          <w:color w:val="000000"/>
          <w:sz w:val="24"/>
          <w:szCs w:val="24"/>
        </w:rPr>
        <w:t>This refers to</w:t>
      </w:r>
      <w:r>
        <w:rPr>
          <w:rFonts w:ascii="Times New Roman" w:cs="Times New Roman" w:hAnsi="Times New Roman"/>
          <w:b/>
          <w:color w:val="000000"/>
          <w:sz w:val="24"/>
          <w:szCs w:val="24"/>
        </w:rPr>
        <w:t xml:space="preserve"> </w:t>
      </w:r>
      <w:r>
        <w:rPr>
          <w:rFonts w:ascii="Times New Roman" w:cs="Times New Roman" w:hAnsi="Times New Roman"/>
          <w:color w:val="000000"/>
          <w:sz w:val="24"/>
          <w:szCs w:val="24"/>
        </w:rPr>
        <w:t xml:space="preserve">the process of protecting an organization's IT systems and data from unauthorized access, use, disclosure, disruption, modification, or destruction. This is done </w:t>
      </w:r>
      <w:r>
        <w:rPr>
          <w:rFonts w:ascii="Times New Roman" w:cs="Times New Roman" w:hAnsi="Times New Roman"/>
          <w:color w:val="000000"/>
          <w:sz w:val="24"/>
          <w:szCs w:val="24"/>
        </w:rPr>
        <w:t xml:space="preserve">by implementing security measures such as authentication, authorization, encryption, and access control. The fourth objective of this study was to determine the influence of Information Technology security on raising tax compliance by logistic companies in Kenya. </w:t>
      </w:r>
    </w:p>
    <w:p>
      <w:pPr>
        <w:pStyle w:val="style0"/>
        <w:spacing w:before="120" w:after="120" w:lineRule="auto" w:line="480"/>
        <w:jc w:val="both"/>
        <w:rPr>
          <w:rFonts w:ascii="Times New Roman" w:cs="Times New Roman" w:hAnsi="Times New Roman"/>
          <w:color w:val="000000"/>
          <w:sz w:val="24"/>
          <w:szCs w:val="24"/>
        </w:rPr>
      </w:pPr>
      <w:r>
        <w:rPr>
          <w:rFonts w:ascii="Times New Roman" w:cs="Times New Roman" w:hAnsi="Times New Roman"/>
          <w:color w:val="000000"/>
          <w:sz w:val="24"/>
          <w:szCs w:val="24"/>
        </w:rPr>
        <w:t xml:space="preserve">The findings showed that </w:t>
      </w:r>
      <w:r>
        <w:rPr>
          <w:rFonts w:ascii="Times New Roman" w:cs="Times New Roman" w:eastAsia="Times New Roman" w:hAnsi="Times New Roman"/>
          <w:color w:val="000000"/>
          <w:sz w:val="24"/>
          <w:szCs w:val="24"/>
        </w:rPr>
        <w:t>both i-Tax and ICMS systems guarantees security and confidentiality of business information (</w:t>
      </w:r>
      <w:r>
        <w:rPr>
          <w:rFonts w:ascii="Times New Roman" w:cs="Times New Roman" w:hAnsi="Times New Roman"/>
          <w:color w:val="000000"/>
          <w:sz w:val="24"/>
          <w:szCs w:val="24"/>
        </w:rPr>
        <w:t xml:space="preserve">Mean=4.1, Std dev.=1.0), and that logistic companies use </w:t>
      </w:r>
      <w:r>
        <w:rPr>
          <w:rFonts w:ascii="Times New Roman" w:cs="Times New Roman" w:eastAsia="Times New Roman" w:hAnsi="Times New Roman"/>
          <w:color w:val="000000"/>
          <w:sz w:val="24"/>
          <w:szCs w:val="24"/>
        </w:rPr>
        <w:t>i-tax to file taxes because of its convenience and security (</w:t>
      </w:r>
      <w:r>
        <w:rPr>
          <w:rFonts w:ascii="Times New Roman" w:cs="Times New Roman" w:hAnsi="Times New Roman"/>
          <w:color w:val="000000"/>
          <w:sz w:val="24"/>
          <w:szCs w:val="24"/>
        </w:rPr>
        <w:t xml:space="preserve">Mean=4.0, Std dev.=0.9), and also </w:t>
      </w:r>
      <w:r>
        <w:rPr>
          <w:rFonts w:ascii="Times New Roman" w:cs="Times New Roman" w:eastAsia="Times New Roman" w:hAnsi="Times New Roman"/>
          <w:color w:val="000000"/>
          <w:sz w:val="24"/>
          <w:szCs w:val="24"/>
        </w:rPr>
        <w:t>provides secure functionalities as expected by taxpayers (</w:t>
      </w:r>
      <w:r>
        <w:rPr>
          <w:rFonts w:ascii="Times New Roman" w:cs="Times New Roman" w:hAnsi="Times New Roman"/>
          <w:color w:val="000000"/>
          <w:sz w:val="24"/>
          <w:szCs w:val="24"/>
        </w:rPr>
        <w:t>Mean=4.2, Std dev.=1.0).</w:t>
      </w:r>
    </w:p>
    <w:p>
      <w:pPr>
        <w:pStyle w:val="style0"/>
        <w:spacing w:before="120" w:after="120" w:lineRule="auto" w:line="480"/>
        <w:jc w:val="both"/>
        <w:rPr>
          <w:rFonts w:ascii="Times New Roman" w:cs="Times New Roman" w:hAnsi="Times New Roman"/>
          <w:color w:val="000000"/>
          <w:sz w:val="24"/>
          <w:szCs w:val="24"/>
        </w:rPr>
      </w:pPr>
      <w:r>
        <w:rPr>
          <w:rFonts w:ascii="Times New Roman" w:cs="Times New Roman" w:hAnsi="Times New Roman"/>
          <w:color w:val="000000"/>
          <w:sz w:val="24"/>
          <w:szCs w:val="24"/>
        </w:rPr>
        <w:t xml:space="preserve"> Also, there was agreement that logistic companies in Kenya have </w:t>
      </w:r>
      <w:r>
        <w:rPr>
          <w:rFonts w:ascii="Times New Roman" w:cs="Times New Roman" w:eastAsia="Times New Roman" w:hAnsi="Times New Roman"/>
          <w:color w:val="000000"/>
          <w:sz w:val="24"/>
          <w:szCs w:val="24"/>
        </w:rPr>
        <w:t>confidence in the security measures provided in i-Tax and ICMS (</w:t>
      </w:r>
      <w:r>
        <w:rPr>
          <w:rFonts w:ascii="Times New Roman" w:cs="Times New Roman" w:hAnsi="Times New Roman"/>
          <w:color w:val="000000"/>
          <w:sz w:val="24"/>
          <w:szCs w:val="24"/>
        </w:rPr>
        <w:t xml:space="preserve">Mean=3.7, Std dev.=1.0), and that </w:t>
      </w:r>
      <w:r>
        <w:rPr>
          <w:rFonts w:ascii="Times New Roman" w:cs="Times New Roman" w:eastAsia="Times New Roman" w:hAnsi="Times New Roman"/>
          <w:color w:val="000000"/>
          <w:sz w:val="24"/>
          <w:szCs w:val="24"/>
        </w:rPr>
        <w:t>there are less incidences of cyber attacks on iTax system (</w:t>
      </w:r>
      <w:r>
        <w:rPr>
          <w:rFonts w:ascii="Times New Roman" w:cs="Times New Roman" w:hAnsi="Times New Roman"/>
          <w:color w:val="000000"/>
          <w:sz w:val="24"/>
          <w:szCs w:val="24"/>
        </w:rPr>
        <w:t xml:space="preserve">Mean=4.3, Std dev.=1.0). Therefore, IT security component remain an important aspect that determines tax compliance by logistic companies </w:t>
      </w:r>
      <w:r>
        <w:rPr>
          <w:rFonts w:ascii="Times New Roman" w:cs="Times New Roman" w:eastAsia="Times New Roman" w:hAnsi="Times New Roman"/>
          <w:color w:val="000000"/>
          <w:sz w:val="24"/>
          <w:szCs w:val="24"/>
        </w:rPr>
        <w:t>(</w:t>
      </w:r>
      <w:r>
        <w:rPr>
          <w:rFonts w:ascii="Times New Roman" w:cs="Times New Roman" w:hAnsi="Times New Roman"/>
          <w:color w:val="000000"/>
          <w:sz w:val="24"/>
          <w:szCs w:val="24"/>
        </w:rPr>
        <w:t>Mean=4.0, Std dev.=1.0) as elaborated in table 4.</w:t>
      </w:r>
      <w:r>
        <w:rPr>
          <w:rFonts w:ascii="Times New Roman" w:cs="Times New Roman" w:hAnsi="Times New Roman"/>
          <w:color w:val="000000"/>
          <w:sz w:val="24"/>
          <w:szCs w:val="24"/>
        </w:rPr>
        <w:t>7</w:t>
      </w:r>
      <w:r>
        <w:rPr>
          <w:rFonts w:ascii="Times New Roman" w:cs="Times New Roman" w:hAnsi="Times New Roman"/>
          <w:color w:val="000000"/>
          <w:sz w:val="24"/>
          <w:szCs w:val="24"/>
        </w:rPr>
        <w:t xml:space="preserve"> below.</w:t>
      </w:r>
    </w:p>
    <w:p>
      <w:pPr>
        <w:pStyle w:val="style0"/>
        <w:spacing w:before="120" w:after="120" w:lineRule="auto" w:line="480"/>
        <w:jc w:val="both"/>
        <w:rPr>
          <w:rFonts w:ascii="Times New Roman" w:cs="Times New Roman" w:hAnsi="Times New Roman"/>
          <w:color w:val="000000"/>
          <w:sz w:val="24"/>
          <w:szCs w:val="24"/>
        </w:rPr>
      </w:pPr>
      <w:r>
        <w:rPr>
          <w:rFonts w:ascii="Times New Roman" w:cs="Times New Roman" w:hAnsi="Times New Roman"/>
          <w:color w:val="000000"/>
          <w:sz w:val="24"/>
          <w:szCs w:val="24"/>
        </w:rPr>
        <w:t>The descriptive results above highlight the pivotal role of Information Technology (IT) security in enhancing tax compliance among logistic companies in Kenya. Both the i-Tax and ICMS systems were found to offer robust security measures, ensuring the confidentiality of business information, with a mean score of 4.1. The convenience and security provided by the i-Tax system further contribute to its adoption for tax filing, as reflected in the mean score of 4.0. Additionally, logistic companies in Kenya exhibit confidence in the security measures of these systems, with a mean score of 3.7, and report fewer instances of cyber attacks on the iTax system, with a mean score of 4.3. Thus, IT security components are integral in determining tax compliance among logistic companies, with an aggregate mean score of 4.0, emphasizing their significance in this context.</w:t>
      </w:r>
    </w:p>
    <w:bookmarkStart w:id="169" w:name="_Toc129700276"/>
    <w:bookmarkStart w:id="170" w:name="_Toc134202720"/>
    <w:bookmarkStart w:id="171" w:name="_Toc134202784"/>
    <w:p>
      <w:pPr>
        <w:pStyle w:val="style2"/>
        <w:spacing w:before="120" w:after="120"/>
        <w:rPr/>
      </w:pPr>
      <w:r>
        <w:t>Table 4.</w:t>
      </w:r>
      <w:r>
        <w:t>7</w:t>
      </w:r>
      <w:r>
        <w:t xml:space="preserve"> - </w:t>
      </w:r>
      <w:r>
        <w:t>IT System security</w:t>
      </w:r>
      <w:bookmarkEnd w:id="169"/>
      <w:bookmarkEnd w:id="170"/>
      <w:bookmarkEnd w:id="171"/>
    </w:p>
    <w:tbl>
      <w:tblPr>
        <w:tblW w:w="9343" w:type="dxa"/>
        <w:tblInd w:w="98" w:type="dxa"/>
        <w:tblLook w:val="04A0" w:firstRow="1" w:lastRow="0" w:firstColumn="1" w:lastColumn="0" w:noHBand="0" w:noVBand="1"/>
      </w:tblPr>
      <w:tblGrid>
        <w:gridCol w:w="5200"/>
        <w:gridCol w:w="823"/>
        <w:gridCol w:w="890"/>
        <w:gridCol w:w="716"/>
        <w:gridCol w:w="683"/>
        <w:gridCol w:w="1032"/>
      </w:tblGrid>
      <w:tr>
        <w:trPr>
          <w:trHeight w:val="193" w:hRule="atLeast"/>
        </w:trPr>
        <w:tc>
          <w:tcPr>
            <w:tcW w:w="5376" w:type="dxa"/>
            <w:tcBorders>
              <w:top w:val="single" w:sz="4" w:space="0" w:color="auto"/>
              <w:bottom w:val="single" w:sz="4" w:space="0" w:color="auto"/>
            </w:tcBorders>
            <w:shd w:val="clear" w:color="auto" w:fill="auto"/>
            <w:vAlign w:val="center"/>
            <w:hideMark/>
          </w:tcPr>
          <w:p>
            <w:pPr>
              <w:pStyle w:val="style0"/>
              <w:spacing w:before="120" w:after="120" w:lineRule="auto" w:line="480"/>
              <w:jc w:val="center"/>
              <w:rPr>
                <w:rFonts w:ascii="Times New Roman" w:cs="Times New Roman" w:eastAsia="Times New Roman" w:hAnsi="Times New Roman"/>
                <w:sz w:val="24"/>
                <w:szCs w:val="24"/>
              </w:rPr>
            </w:pPr>
          </w:p>
        </w:tc>
        <w:tc>
          <w:tcPr>
            <w:tcW w:w="754" w:type="dxa"/>
            <w:tcBorders>
              <w:top w:val="single" w:sz="4" w:space="0" w:color="auto"/>
              <w:bottom w:val="single" w:sz="4" w:space="0" w:color="auto"/>
            </w:tcBorders>
            <w:shd w:val="clear" w:color="auto" w:fill="auto"/>
            <w:vAlign w:val="bottom"/>
            <w:hideMark/>
          </w:tcPr>
          <w:p>
            <w:pPr>
              <w:pStyle w:val="style0"/>
              <w:spacing w:before="120" w:after="120" w:lineRule="auto" w:line="480"/>
              <w:jc w:val="center"/>
              <w:rPr>
                <w:rFonts w:ascii="Times New Roman" w:cs="Times New Roman" w:eastAsia="Times New Roman" w:hAnsi="Times New Roman"/>
                <w:b/>
                <w:color w:val="000000"/>
                <w:sz w:val="24"/>
                <w:szCs w:val="24"/>
              </w:rPr>
            </w:pPr>
            <w:r>
              <w:rPr>
                <w:rFonts w:ascii="Times New Roman" w:cs="Times New Roman" w:eastAsia="Times New Roman" w:hAnsi="Times New Roman"/>
                <w:b/>
                <w:color w:val="000000"/>
                <w:sz w:val="24"/>
                <w:szCs w:val="24"/>
              </w:rPr>
              <w:t>Mean</w:t>
            </w:r>
          </w:p>
        </w:tc>
        <w:tc>
          <w:tcPr>
            <w:tcW w:w="900" w:type="dxa"/>
            <w:tcBorders>
              <w:top w:val="single" w:sz="4" w:space="0" w:color="auto"/>
              <w:bottom w:val="single" w:sz="4" w:space="0" w:color="auto"/>
            </w:tcBorders>
            <w:shd w:val="clear" w:color="auto" w:fill="auto"/>
            <w:vAlign w:val="bottom"/>
            <w:hideMark/>
          </w:tcPr>
          <w:p>
            <w:pPr>
              <w:pStyle w:val="style0"/>
              <w:spacing w:before="120" w:after="120" w:lineRule="auto" w:line="480"/>
              <w:jc w:val="center"/>
              <w:rPr>
                <w:rFonts w:ascii="Times New Roman" w:cs="Times New Roman" w:eastAsia="Times New Roman" w:hAnsi="Times New Roman"/>
                <w:b/>
                <w:color w:val="000000"/>
                <w:sz w:val="24"/>
                <w:szCs w:val="24"/>
              </w:rPr>
            </w:pPr>
            <w:r>
              <w:rPr>
                <w:rFonts w:ascii="Times New Roman" w:cs="Times New Roman" w:eastAsia="Times New Roman" w:hAnsi="Times New Roman"/>
                <w:b/>
                <w:color w:val="000000"/>
                <w:sz w:val="24"/>
                <w:szCs w:val="24"/>
              </w:rPr>
              <w:t>Std. Dev.</w:t>
            </w:r>
          </w:p>
        </w:tc>
        <w:tc>
          <w:tcPr>
            <w:tcW w:w="717" w:type="dxa"/>
            <w:tcBorders>
              <w:top w:val="single" w:sz="4" w:space="0" w:color="auto"/>
              <w:bottom w:val="single" w:sz="4" w:space="0" w:color="auto"/>
            </w:tcBorders>
            <w:shd w:val="clear" w:color="auto" w:fill="auto"/>
            <w:vAlign w:val="bottom"/>
            <w:hideMark/>
          </w:tcPr>
          <w:p>
            <w:pPr>
              <w:pStyle w:val="style0"/>
              <w:spacing w:after="0" w:lineRule="auto" w:line="480"/>
              <w:rPr>
                <w:rFonts w:ascii="Times New Roman" w:cs="Times New Roman" w:eastAsia="Times New Roman" w:hAnsi="Times New Roman"/>
                <w:b/>
                <w:color w:val="000000"/>
                <w:sz w:val="24"/>
                <w:szCs w:val="24"/>
              </w:rPr>
            </w:pPr>
            <w:r>
              <w:rPr>
                <w:rFonts w:ascii="Times New Roman" w:cs="Times New Roman" w:eastAsia="Times New Roman" w:hAnsi="Times New Roman"/>
                <w:b/>
                <w:color w:val="000000"/>
                <w:sz w:val="24"/>
                <w:szCs w:val="24"/>
              </w:rPr>
              <w:t>Min.</w:t>
            </w:r>
          </w:p>
        </w:tc>
        <w:tc>
          <w:tcPr>
            <w:tcW w:w="683" w:type="dxa"/>
            <w:tcBorders>
              <w:top w:val="single" w:sz="4" w:space="0" w:color="auto"/>
              <w:bottom w:val="single" w:sz="4" w:space="0" w:color="auto"/>
            </w:tcBorders>
            <w:shd w:val="clear" w:color="auto" w:fill="auto"/>
            <w:vAlign w:val="bottom"/>
            <w:hideMark/>
          </w:tcPr>
          <w:p>
            <w:pPr>
              <w:pStyle w:val="style0"/>
              <w:spacing w:after="0" w:lineRule="auto" w:line="480"/>
              <w:rPr>
                <w:rFonts w:ascii="Times New Roman" w:cs="Times New Roman" w:eastAsia="Times New Roman" w:hAnsi="Times New Roman"/>
                <w:b/>
                <w:color w:val="000000"/>
                <w:sz w:val="24"/>
                <w:szCs w:val="24"/>
              </w:rPr>
            </w:pPr>
            <w:r>
              <w:rPr>
                <w:rFonts w:ascii="Times New Roman" w:cs="Times New Roman" w:eastAsia="Times New Roman" w:hAnsi="Times New Roman"/>
                <w:b/>
                <w:color w:val="000000"/>
                <w:sz w:val="24"/>
                <w:szCs w:val="24"/>
              </w:rPr>
              <w:t>Max</w:t>
            </w:r>
          </w:p>
        </w:tc>
        <w:tc>
          <w:tcPr>
            <w:tcW w:w="913" w:type="dxa"/>
            <w:tcBorders>
              <w:top w:val="single" w:sz="4" w:space="0" w:color="auto"/>
              <w:bottom w:val="single" w:sz="4" w:space="0" w:color="auto"/>
            </w:tcBorders>
            <w:shd w:val="clear" w:color="auto" w:fill="auto"/>
            <w:vAlign w:val="bottom"/>
            <w:hideMark/>
          </w:tcPr>
          <w:p>
            <w:pPr>
              <w:pStyle w:val="style0"/>
              <w:spacing w:before="120" w:after="120" w:lineRule="auto" w:line="480"/>
              <w:jc w:val="center"/>
              <w:rPr>
                <w:rFonts w:ascii="Times New Roman" w:cs="Times New Roman" w:eastAsia="Times New Roman" w:hAnsi="Times New Roman"/>
                <w:b/>
                <w:color w:val="000000"/>
                <w:sz w:val="24"/>
                <w:szCs w:val="24"/>
              </w:rPr>
            </w:pPr>
            <w:r>
              <w:rPr>
                <w:rFonts w:ascii="Times New Roman" w:cs="Times New Roman" w:eastAsia="Times New Roman" w:hAnsi="Times New Roman"/>
                <w:b/>
                <w:color w:val="000000"/>
                <w:sz w:val="24"/>
                <w:szCs w:val="24"/>
              </w:rPr>
              <w:t>Sample (N)</w:t>
            </w:r>
          </w:p>
        </w:tc>
      </w:tr>
      <w:tr>
        <w:tblPrEx/>
        <w:trPr>
          <w:trHeight w:val="130" w:hRule="atLeast"/>
        </w:trPr>
        <w:tc>
          <w:tcPr>
            <w:tcW w:w="5376" w:type="dxa"/>
            <w:tcBorders>
              <w:top w:val="single" w:sz="4" w:space="0" w:color="auto"/>
            </w:tcBorders>
            <w:shd w:val="clear" w:color="auto" w:fill="auto"/>
            <w:hideMark/>
          </w:tcPr>
          <w:p>
            <w:pPr>
              <w:pStyle w:val="style0"/>
              <w:spacing w:after="0" w:lineRule="auto" w:line="48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Both i-Tax and ICMS systems guarantees security and confidentiality of business information</w:t>
            </w:r>
          </w:p>
        </w:tc>
        <w:tc>
          <w:tcPr>
            <w:tcW w:w="754" w:type="dxa"/>
            <w:tcBorders>
              <w:top w:val="single" w:sz="4" w:space="0" w:color="auto"/>
            </w:tcBorders>
            <w:shd w:val="clear" w:color="auto" w:fill="auto"/>
            <w:noWrap/>
            <w:hideMark/>
          </w:tcPr>
          <w:p>
            <w:pPr>
              <w:pStyle w:val="style0"/>
              <w:spacing w:after="0" w:lineRule="auto" w:line="480"/>
              <w:jc w:val="center"/>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4.1</w:t>
            </w:r>
          </w:p>
        </w:tc>
        <w:tc>
          <w:tcPr>
            <w:tcW w:w="900" w:type="dxa"/>
            <w:tcBorders>
              <w:top w:val="single" w:sz="4" w:space="0" w:color="auto"/>
            </w:tcBorders>
            <w:shd w:val="clear" w:color="auto" w:fill="auto"/>
            <w:noWrap/>
            <w:hideMark/>
          </w:tcPr>
          <w:p>
            <w:pPr>
              <w:pStyle w:val="style0"/>
              <w:spacing w:after="0" w:lineRule="auto" w:line="480"/>
              <w:jc w:val="center"/>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1.0</w:t>
            </w:r>
          </w:p>
        </w:tc>
        <w:tc>
          <w:tcPr>
            <w:tcW w:w="717" w:type="dxa"/>
            <w:tcBorders>
              <w:top w:val="single" w:sz="4" w:space="0" w:color="auto"/>
            </w:tcBorders>
            <w:shd w:val="clear" w:color="auto" w:fill="auto"/>
            <w:noWrap/>
            <w:hideMark/>
          </w:tcPr>
          <w:p>
            <w:pPr>
              <w:pStyle w:val="style0"/>
              <w:spacing w:after="0" w:lineRule="auto" w:line="480"/>
              <w:jc w:val="center"/>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1.0</w:t>
            </w:r>
          </w:p>
        </w:tc>
        <w:tc>
          <w:tcPr>
            <w:tcW w:w="683" w:type="dxa"/>
            <w:tcBorders>
              <w:top w:val="single" w:sz="4" w:space="0" w:color="auto"/>
            </w:tcBorders>
            <w:shd w:val="clear" w:color="auto" w:fill="auto"/>
            <w:noWrap/>
            <w:hideMark/>
          </w:tcPr>
          <w:p>
            <w:pPr>
              <w:pStyle w:val="style0"/>
              <w:spacing w:after="0" w:lineRule="auto" w:line="480"/>
              <w:jc w:val="center"/>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5.0</w:t>
            </w:r>
          </w:p>
        </w:tc>
        <w:tc>
          <w:tcPr>
            <w:tcW w:w="913" w:type="dxa"/>
            <w:tcBorders>
              <w:top w:val="single" w:sz="4" w:space="0" w:color="auto"/>
            </w:tcBorders>
            <w:shd w:val="clear" w:color="auto" w:fill="auto"/>
            <w:noWrap/>
            <w:hideMark/>
          </w:tcPr>
          <w:p>
            <w:pPr>
              <w:pStyle w:val="style0"/>
              <w:spacing w:after="0" w:lineRule="auto" w:line="480"/>
              <w:jc w:val="center"/>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176</w:t>
            </w:r>
          </w:p>
        </w:tc>
      </w:tr>
      <w:tr>
        <w:tblPrEx/>
        <w:trPr>
          <w:trHeight w:val="125" w:hRule="atLeast"/>
        </w:trPr>
        <w:tc>
          <w:tcPr>
            <w:tcW w:w="5376" w:type="dxa"/>
            <w:tcBorders/>
            <w:shd w:val="clear" w:color="auto" w:fill="auto"/>
            <w:hideMark/>
          </w:tcPr>
          <w:p>
            <w:pPr>
              <w:pStyle w:val="style0"/>
              <w:spacing w:after="0" w:lineRule="auto" w:line="48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We use i-tax to file taxes because of its convenience and security</w:t>
            </w:r>
          </w:p>
        </w:tc>
        <w:tc>
          <w:tcPr>
            <w:tcW w:w="754" w:type="dxa"/>
            <w:tcBorders/>
            <w:shd w:val="clear" w:color="auto" w:fill="auto"/>
            <w:noWrap/>
            <w:hideMark/>
          </w:tcPr>
          <w:p>
            <w:pPr>
              <w:pStyle w:val="style0"/>
              <w:spacing w:after="0" w:lineRule="auto" w:line="480"/>
              <w:jc w:val="center"/>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4.0</w:t>
            </w:r>
          </w:p>
        </w:tc>
        <w:tc>
          <w:tcPr>
            <w:tcW w:w="900" w:type="dxa"/>
            <w:tcBorders/>
            <w:shd w:val="clear" w:color="auto" w:fill="auto"/>
            <w:noWrap/>
            <w:hideMark/>
          </w:tcPr>
          <w:p>
            <w:pPr>
              <w:pStyle w:val="style0"/>
              <w:spacing w:after="0" w:lineRule="auto" w:line="480"/>
              <w:jc w:val="center"/>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.9</w:t>
            </w:r>
          </w:p>
        </w:tc>
        <w:tc>
          <w:tcPr>
            <w:tcW w:w="717" w:type="dxa"/>
            <w:tcBorders/>
            <w:shd w:val="clear" w:color="auto" w:fill="auto"/>
            <w:noWrap/>
            <w:hideMark/>
          </w:tcPr>
          <w:p>
            <w:pPr>
              <w:pStyle w:val="style0"/>
              <w:spacing w:after="0" w:lineRule="auto" w:line="480"/>
              <w:jc w:val="center"/>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1.0</w:t>
            </w:r>
          </w:p>
        </w:tc>
        <w:tc>
          <w:tcPr>
            <w:tcW w:w="683" w:type="dxa"/>
            <w:tcBorders/>
            <w:shd w:val="clear" w:color="auto" w:fill="auto"/>
            <w:noWrap/>
            <w:hideMark/>
          </w:tcPr>
          <w:p>
            <w:pPr>
              <w:pStyle w:val="style0"/>
              <w:spacing w:after="0" w:lineRule="auto" w:line="480"/>
              <w:jc w:val="center"/>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5.0</w:t>
            </w:r>
          </w:p>
        </w:tc>
        <w:tc>
          <w:tcPr>
            <w:tcW w:w="913" w:type="dxa"/>
            <w:tcBorders/>
            <w:shd w:val="clear" w:color="auto" w:fill="auto"/>
            <w:noWrap/>
            <w:hideMark/>
          </w:tcPr>
          <w:p>
            <w:pPr>
              <w:pStyle w:val="style0"/>
              <w:spacing w:after="0" w:lineRule="auto" w:line="480"/>
              <w:jc w:val="center"/>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176</w:t>
            </w:r>
          </w:p>
        </w:tc>
      </w:tr>
      <w:tr>
        <w:tblPrEx/>
        <w:trPr>
          <w:trHeight w:val="102" w:hRule="atLeast"/>
        </w:trPr>
        <w:tc>
          <w:tcPr>
            <w:tcW w:w="5376" w:type="dxa"/>
            <w:tcBorders/>
            <w:shd w:val="clear" w:color="auto" w:fill="auto"/>
            <w:hideMark/>
          </w:tcPr>
          <w:p>
            <w:pPr>
              <w:pStyle w:val="style0"/>
              <w:spacing w:after="0" w:lineRule="auto" w:line="48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Both i-Tax and ICMS systems provides secure functionalities as expected by taxpayers</w:t>
            </w:r>
          </w:p>
        </w:tc>
        <w:tc>
          <w:tcPr>
            <w:tcW w:w="754" w:type="dxa"/>
            <w:tcBorders/>
            <w:shd w:val="clear" w:color="auto" w:fill="auto"/>
            <w:noWrap/>
            <w:hideMark/>
          </w:tcPr>
          <w:p>
            <w:pPr>
              <w:pStyle w:val="style0"/>
              <w:spacing w:after="0" w:lineRule="auto" w:line="480"/>
              <w:jc w:val="center"/>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4.2</w:t>
            </w:r>
          </w:p>
        </w:tc>
        <w:tc>
          <w:tcPr>
            <w:tcW w:w="900" w:type="dxa"/>
            <w:tcBorders/>
            <w:shd w:val="clear" w:color="auto" w:fill="auto"/>
            <w:noWrap/>
            <w:hideMark/>
          </w:tcPr>
          <w:p>
            <w:pPr>
              <w:pStyle w:val="style0"/>
              <w:spacing w:after="0" w:lineRule="auto" w:line="480"/>
              <w:jc w:val="center"/>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1.0</w:t>
            </w:r>
          </w:p>
        </w:tc>
        <w:tc>
          <w:tcPr>
            <w:tcW w:w="717" w:type="dxa"/>
            <w:tcBorders/>
            <w:shd w:val="clear" w:color="auto" w:fill="auto"/>
            <w:noWrap/>
            <w:hideMark/>
          </w:tcPr>
          <w:p>
            <w:pPr>
              <w:pStyle w:val="style0"/>
              <w:spacing w:after="0" w:lineRule="auto" w:line="480"/>
              <w:jc w:val="center"/>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1.0</w:t>
            </w:r>
          </w:p>
        </w:tc>
        <w:tc>
          <w:tcPr>
            <w:tcW w:w="683" w:type="dxa"/>
            <w:tcBorders/>
            <w:shd w:val="clear" w:color="auto" w:fill="auto"/>
            <w:noWrap/>
            <w:hideMark/>
          </w:tcPr>
          <w:p>
            <w:pPr>
              <w:pStyle w:val="style0"/>
              <w:spacing w:after="0" w:lineRule="auto" w:line="480"/>
              <w:jc w:val="center"/>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5.0</w:t>
            </w:r>
          </w:p>
        </w:tc>
        <w:tc>
          <w:tcPr>
            <w:tcW w:w="913" w:type="dxa"/>
            <w:tcBorders/>
            <w:shd w:val="clear" w:color="auto" w:fill="auto"/>
            <w:noWrap/>
            <w:hideMark/>
          </w:tcPr>
          <w:p>
            <w:pPr>
              <w:pStyle w:val="style0"/>
              <w:spacing w:after="0" w:lineRule="auto" w:line="480"/>
              <w:jc w:val="center"/>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176</w:t>
            </w:r>
          </w:p>
        </w:tc>
      </w:tr>
      <w:tr>
        <w:tblPrEx/>
        <w:trPr>
          <w:trHeight w:val="119" w:hRule="atLeast"/>
        </w:trPr>
        <w:tc>
          <w:tcPr>
            <w:tcW w:w="5376" w:type="dxa"/>
            <w:tcBorders/>
            <w:shd w:val="clear" w:color="auto" w:fill="auto"/>
            <w:hideMark/>
          </w:tcPr>
          <w:p>
            <w:pPr>
              <w:pStyle w:val="style0"/>
              <w:spacing w:after="0" w:lineRule="auto" w:line="48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We have confidence in the security measures provided in i-Tax and ICMS</w:t>
            </w:r>
          </w:p>
        </w:tc>
        <w:tc>
          <w:tcPr>
            <w:tcW w:w="754" w:type="dxa"/>
            <w:tcBorders/>
            <w:shd w:val="clear" w:color="auto" w:fill="auto"/>
            <w:noWrap/>
            <w:hideMark/>
          </w:tcPr>
          <w:p>
            <w:pPr>
              <w:pStyle w:val="style0"/>
              <w:spacing w:after="0" w:lineRule="auto" w:line="480"/>
              <w:jc w:val="center"/>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3.7</w:t>
            </w:r>
          </w:p>
        </w:tc>
        <w:tc>
          <w:tcPr>
            <w:tcW w:w="900" w:type="dxa"/>
            <w:tcBorders/>
            <w:shd w:val="clear" w:color="auto" w:fill="auto"/>
            <w:noWrap/>
            <w:hideMark/>
          </w:tcPr>
          <w:p>
            <w:pPr>
              <w:pStyle w:val="style0"/>
              <w:spacing w:after="0" w:lineRule="auto" w:line="480"/>
              <w:jc w:val="center"/>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1.0</w:t>
            </w:r>
          </w:p>
        </w:tc>
        <w:tc>
          <w:tcPr>
            <w:tcW w:w="717" w:type="dxa"/>
            <w:tcBorders/>
            <w:shd w:val="clear" w:color="auto" w:fill="auto"/>
            <w:noWrap/>
            <w:hideMark/>
          </w:tcPr>
          <w:p>
            <w:pPr>
              <w:pStyle w:val="style0"/>
              <w:spacing w:after="0" w:lineRule="auto" w:line="480"/>
              <w:jc w:val="center"/>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1.0</w:t>
            </w:r>
          </w:p>
        </w:tc>
        <w:tc>
          <w:tcPr>
            <w:tcW w:w="683" w:type="dxa"/>
            <w:tcBorders/>
            <w:shd w:val="clear" w:color="auto" w:fill="auto"/>
            <w:noWrap/>
            <w:hideMark/>
          </w:tcPr>
          <w:p>
            <w:pPr>
              <w:pStyle w:val="style0"/>
              <w:spacing w:after="0" w:lineRule="auto" w:line="480"/>
              <w:jc w:val="center"/>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5.0</w:t>
            </w:r>
          </w:p>
        </w:tc>
        <w:tc>
          <w:tcPr>
            <w:tcW w:w="913" w:type="dxa"/>
            <w:tcBorders/>
            <w:shd w:val="clear" w:color="auto" w:fill="auto"/>
            <w:noWrap/>
            <w:hideMark/>
          </w:tcPr>
          <w:p>
            <w:pPr>
              <w:pStyle w:val="style0"/>
              <w:spacing w:after="0" w:lineRule="auto" w:line="480"/>
              <w:jc w:val="center"/>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176</w:t>
            </w:r>
          </w:p>
        </w:tc>
      </w:tr>
      <w:tr>
        <w:tblPrEx/>
        <w:trPr>
          <w:trHeight w:val="119" w:hRule="atLeast"/>
        </w:trPr>
        <w:tc>
          <w:tcPr>
            <w:tcW w:w="5376" w:type="dxa"/>
            <w:tcBorders/>
            <w:shd w:val="clear" w:color="auto" w:fill="auto"/>
            <w:hideMark/>
          </w:tcPr>
          <w:p>
            <w:pPr>
              <w:pStyle w:val="style0"/>
              <w:spacing w:after="0" w:lineRule="auto" w:line="48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There are less incidences of cyber attacks on iTax system</w:t>
            </w:r>
          </w:p>
        </w:tc>
        <w:tc>
          <w:tcPr>
            <w:tcW w:w="754" w:type="dxa"/>
            <w:tcBorders/>
            <w:shd w:val="clear" w:color="auto" w:fill="auto"/>
            <w:noWrap/>
            <w:hideMark/>
          </w:tcPr>
          <w:p>
            <w:pPr>
              <w:pStyle w:val="style0"/>
              <w:spacing w:after="0" w:lineRule="auto" w:line="480"/>
              <w:jc w:val="center"/>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4.3</w:t>
            </w:r>
          </w:p>
        </w:tc>
        <w:tc>
          <w:tcPr>
            <w:tcW w:w="900" w:type="dxa"/>
            <w:tcBorders/>
            <w:shd w:val="clear" w:color="auto" w:fill="auto"/>
            <w:noWrap/>
            <w:hideMark/>
          </w:tcPr>
          <w:p>
            <w:pPr>
              <w:pStyle w:val="style0"/>
              <w:spacing w:after="0" w:lineRule="auto" w:line="480"/>
              <w:jc w:val="center"/>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1.0</w:t>
            </w:r>
          </w:p>
        </w:tc>
        <w:tc>
          <w:tcPr>
            <w:tcW w:w="717" w:type="dxa"/>
            <w:tcBorders/>
            <w:shd w:val="clear" w:color="auto" w:fill="auto"/>
            <w:noWrap/>
            <w:hideMark/>
          </w:tcPr>
          <w:p>
            <w:pPr>
              <w:pStyle w:val="style0"/>
              <w:spacing w:after="0" w:lineRule="auto" w:line="480"/>
              <w:jc w:val="center"/>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1.0</w:t>
            </w:r>
          </w:p>
        </w:tc>
        <w:tc>
          <w:tcPr>
            <w:tcW w:w="683" w:type="dxa"/>
            <w:tcBorders/>
            <w:shd w:val="clear" w:color="auto" w:fill="auto"/>
            <w:noWrap/>
            <w:hideMark/>
          </w:tcPr>
          <w:p>
            <w:pPr>
              <w:pStyle w:val="style0"/>
              <w:spacing w:after="0" w:lineRule="auto" w:line="480"/>
              <w:jc w:val="center"/>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5.0</w:t>
            </w:r>
          </w:p>
        </w:tc>
        <w:tc>
          <w:tcPr>
            <w:tcW w:w="913" w:type="dxa"/>
            <w:tcBorders/>
            <w:shd w:val="clear" w:color="auto" w:fill="auto"/>
            <w:noWrap/>
            <w:hideMark/>
          </w:tcPr>
          <w:p>
            <w:pPr>
              <w:pStyle w:val="style0"/>
              <w:spacing w:after="0" w:lineRule="auto" w:line="480"/>
              <w:jc w:val="center"/>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176</w:t>
            </w:r>
          </w:p>
        </w:tc>
      </w:tr>
      <w:tr>
        <w:tblPrEx/>
        <w:trPr>
          <w:trHeight w:val="130" w:hRule="atLeast"/>
        </w:trPr>
        <w:tc>
          <w:tcPr>
            <w:tcW w:w="5376" w:type="dxa"/>
            <w:tcBorders/>
            <w:shd w:val="clear" w:color="auto" w:fill="auto"/>
            <w:hideMark/>
          </w:tcPr>
          <w:p>
            <w:pPr>
              <w:pStyle w:val="style0"/>
              <w:spacing w:after="0" w:lineRule="auto" w:line="48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i-Tax and ICMS have reduced administration cost; they are linked to more convenient methods of payment like Mpesa</w:t>
            </w:r>
          </w:p>
        </w:tc>
        <w:tc>
          <w:tcPr>
            <w:tcW w:w="754" w:type="dxa"/>
            <w:tcBorders/>
            <w:shd w:val="clear" w:color="auto" w:fill="auto"/>
            <w:noWrap/>
            <w:hideMark/>
          </w:tcPr>
          <w:p>
            <w:pPr>
              <w:pStyle w:val="style0"/>
              <w:spacing w:after="0" w:lineRule="auto" w:line="480"/>
              <w:jc w:val="center"/>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3.8</w:t>
            </w:r>
          </w:p>
        </w:tc>
        <w:tc>
          <w:tcPr>
            <w:tcW w:w="900" w:type="dxa"/>
            <w:tcBorders/>
            <w:shd w:val="clear" w:color="auto" w:fill="auto"/>
            <w:noWrap/>
            <w:hideMark/>
          </w:tcPr>
          <w:p>
            <w:pPr>
              <w:pStyle w:val="style0"/>
              <w:spacing w:after="0" w:lineRule="auto" w:line="480"/>
              <w:jc w:val="center"/>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1.1</w:t>
            </w:r>
          </w:p>
        </w:tc>
        <w:tc>
          <w:tcPr>
            <w:tcW w:w="717" w:type="dxa"/>
            <w:tcBorders/>
            <w:shd w:val="clear" w:color="auto" w:fill="auto"/>
            <w:noWrap/>
            <w:hideMark/>
          </w:tcPr>
          <w:p>
            <w:pPr>
              <w:pStyle w:val="style0"/>
              <w:spacing w:after="0" w:lineRule="auto" w:line="480"/>
              <w:jc w:val="center"/>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1.0</w:t>
            </w:r>
          </w:p>
        </w:tc>
        <w:tc>
          <w:tcPr>
            <w:tcW w:w="683" w:type="dxa"/>
            <w:tcBorders/>
            <w:shd w:val="clear" w:color="auto" w:fill="auto"/>
            <w:noWrap/>
            <w:hideMark/>
          </w:tcPr>
          <w:p>
            <w:pPr>
              <w:pStyle w:val="style0"/>
              <w:spacing w:after="0" w:lineRule="auto" w:line="480"/>
              <w:jc w:val="center"/>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5.0</w:t>
            </w:r>
          </w:p>
        </w:tc>
        <w:tc>
          <w:tcPr>
            <w:tcW w:w="913" w:type="dxa"/>
            <w:tcBorders/>
            <w:shd w:val="clear" w:color="auto" w:fill="auto"/>
            <w:noWrap/>
            <w:hideMark/>
          </w:tcPr>
          <w:p>
            <w:pPr>
              <w:pStyle w:val="style0"/>
              <w:spacing w:after="0" w:lineRule="auto" w:line="480"/>
              <w:jc w:val="center"/>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176</w:t>
            </w:r>
          </w:p>
        </w:tc>
      </w:tr>
      <w:tr>
        <w:tblPrEx/>
        <w:trPr>
          <w:trHeight w:val="278" w:hRule="atLeast"/>
        </w:trPr>
        <w:tc>
          <w:tcPr>
            <w:tcW w:w="5376" w:type="dxa"/>
            <w:tcBorders>
              <w:bottom w:val="single" w:sz="4" w:space="0" w:color="auto"/>
            </w:tcBorders>
            <w:shd w:val="clear" w:color="auto" w:fill="auto"/>
            <w:hideMark/>
          </w:tcPr>
          <w:p>
            <w:pPr>
              <w:pStyle w:val="style0"/>
              <w:spacing w:after="0" w:lineRule="auto" w:line="480"/>
              <w:rPr>
                <w:rFonts w:ascii="Times New Roman" w:cs="Times New Roman" w:eastAsia="Times New Roman" w:hAnsi="Times New Roman"/>
                <w:b/>
                <w:color w:val="000000"/>
                <w:sz w:val="24"/>
                <w:szCs w:val="24"/>
              </w:rPr>
            </w:pPr>
            <w:r>
              <w:rPr>
                <w:rFonts w:ascii="Times New Roman" w:cs="Times New Roman" w:eastAsia="Times New Roman" w:hAnsi="Times New Roman"/>
                <w:b/>
                <w:color w:val="000000"/>
                <w:sz w:val="24"/>
                <w:szCs w:val="24"/>
              </w:rPr>
              <w:t>Aggregate Mean, Std. Dev.</w:t>
            </w:r>
          </w:p>
        </w:tc>
        <w:tc>
          <w:tcPr>
            <w:tcW w:w="754" w:type="dxa"/>
            <w:tcBorders>
              <w:bottom w:val="single" w:sz="4" w:space="0" w:color="auto"/>
            </w:tcBorders>
            <w:shd w:val="clear" w:color="auto" w:fill="auto"/>
            <w:noWrap/>
            <w:vAlign w:val="center"/>
            <w:hideMark/>
          </w:tcPr>
          <w:p>
            <w:pPr>
              <w:pStyle w:val="style0"/>
              <w:spacing w:after="0" w:lineRule="auto" w:line="480"/>
              <w:jc w:val="center"/>
              <w:rPr>
                <w:rFonts w:ascii="Times New Roman" w:cs="Times New Roman" w:eastAsia="Times New Roman" w:hAnsi="Times New Roman"/>
                <w:b/>
                <w:sz w:val="24"/>
                <w:szCs w:val="24"/>
              </w:rPr>
            </w:pPr>
            <w:r>
              <w:rPr>
                <w:rFonts w:ascii="Times New Roman" w:cs="Times New Roman" w:eastAsia="Times New Roman" w:hAnsi="Times New Roman"/>
                <w:b/>
                <w:sz w:val="24"/>
                <w:szCs w:val="24"/>
              </w:rPr>
              <w:t>4.0</w:t>
            </w:r>
          </w:p>
        </w:tc>
        <w:tc>
          <w:tcPr>
            <w:tcW w:w="900" w:type="dxa"/>
            <w:tcBorders>
              <w:bottom w:val="single" w:sz="4" w:space="0" w:color="auto"/>
            </w:tcBorders>
            <w:shd w:val="clear" w:color="auto" w:fill="auto"/>
            <w:noWrap/>
            <w:vAlign w:val="center"/>
            <w:hideMark/>
          </w:tcPr>
          <w:p>
            <w:pPr>
              <w:pStyle w:val="style0"/>
              <w:spacing w:after="0" w:lineRule="auto" w:line="480"/>
              <w:jc w:val="center"/>
              <w:rPr>
                <w:rFonts w:ascii="Times New Roman" w:cs="Times New Roman" w:eastAsia="Times New Roman" w:hAnsi="Times New Roman"/>
                <w:b/>
                <w:sz w:val="24"/>
                <w:szCs w:val="24"/>
              </w:rPr>
            </w:pPr>
            <w:r>
              <w:rPr>
                <w:rFonts w:ascii="Times New Roman" w:cs="Times New Roman" w:eastAsia="Times New Roman" w:hAnsi="Times New Roman"/>
                <w:b/>
                <w:sz w:val="24"/>
                <w:szCs w:val="24"/>
              </w:rPr>
              <w:t>1.0</w:t>
            </w:r>
          </w:p>
        </w:tc>
        <w:tc>
          <w:tcPr>
            <w:tcW w:w="717" w:type="dxa"/>
            <w:tcBorders>
              <w:bottom w:val="single" w:sz="4" w:space="0" w:color="auto"/>
            </w:tcBorders>
            <w:shd w:val="clear" w:color="auto" w:fill="auto"/>
            <w:noWrap/>
            <w:vAlign w:val="center"/>
            <w:hideMark/>
          </w:tcPr>
          <w:p>
            <w:pPr>
              <w:pStyle w:val="style0"/>
              <w:spacing w:after="0" w:lineRule="auto" w:line="480"/>
              <w:jc w:val="center"/>
              <w:rPr>
                <w:rFonts w:ascii="Times New Roman" w:cs="Times New Roman" w:eastAsia="Times New Roman" w:hAnsi="Times New Roman"/>
                <w:b/>
                <w:sz w:val="24"/>
                <w:szCs w:val="24"/>
              </w:rPr>
            </w:pPr>
            <w:r>
              <w:rPr>
                <w:rFonts w:ascii="Times New Roman" w:cs="Times New Roman" w:eastAsia="Times New Roman" w:hAnsi="Times New Roman"/>
                <w:b/>
                <w:sz w:val="24"/>
                <w:szCs w:val="24"/>
              </w:rPr>
              <w:t> </w:t>
            </w:r>
          </w:p>
        </w:tc>
        <w:tc>
          <w:tcPr>
            <w:tcW w:w="683" w:type="dxa"/>
            <w:tcBorders>
              <w:bottom w:val="single" w:sz="4" w:space="0" w:color="auto"/>
            </w:tcBorders>
            <w:shd w:val="clear" w:color="auto" w:fill="auto"/>
            <w:noWrap/>
            <w:vAlign w:val="center"/>
            <w:hideMark/>
          </w:tcPr>
          <w:p>
            <w:pPr>
              <w:pStyle w:val="style0"/>
              <w:spacing w:after="0" w:lineRule="auto" w:line="480"/>
              <w:jc w:val="center"/>
              <w:rPr>
                <w:rFonts w:ascii="Times New Roman" w:cs="Times New Roman" w:eastAsia="Times New Roman" w:hAnsi="Times New Roman"/>
                <w:b/>
                <w:sz w:val="24"/>
                <w:szCs w:val="24"/>
              </w:rPr>
            </w:pPr>
            <w:r>
              <w:rPr>
                <w:rFonts w:ascii="Times New Roman" w:cs="Times New Roman" w:eastAsia="Times New Roman" w:hAnsi="Times New Roman"/>
                <w:b/>
                <w:sz w:val="24"/>
                <w:szCs w:val="24"/>
              </w:rPr>
              <w:t> </w:t>
            </w:r>
          </w:p>
        </w:tc>
        <w:tc>
          <w:tcPr>
            <w:tcW w:w="913" w:type="dxa"/>
            <w:tcBorders>
              <w:bottom w:val="single" w:sz="4" w:space="0" w:color="auto"/>
            </w:tcBorders>
            <w:shd w:val="clear" w:color="auto" w:fill="auto"/>
            <w:noWrap/>
            <w:hideMark/>
          </w:tcPr>
          <w:p>
            <w:pPr>
              <w:pStyle w:val="style0"/>
              <w:spacing w:after="0" w:lineRule="auto" w:line="480"/>
              <w:jc w:val="right"/>
              <w:rPr>
                <w:rFonts w:ascii="Times New Roman" w:cs="Times New Roman" w:eastAsia="Times New Roman" w:hAnsi="Times New Roman"/>
                <w:b/>
                <w:color w:val="000000"/>
                <w:sz w:val="24"/>
                <w:szCs w:val="24"/>
              </w:rPr>
            </w:pPr>
            <w:r>
              <w:rPr>
                <w:rFonts w:ascii="Times New Roman" w:cs="Times New Roman" w:eastAsia="Times New Roman" w:hAnsi="Times New Roman"/>
                <w:b/>
                <w:color w:val="000000"/>
                <w:sz w:val="24"/>
                <w:szCs w:val="24"/>
              </w:rPr>
              <w:t> </w:t>
            </w:r>
          </w:p>
        </w:tc>
      </w:tr>
    </w:tbl>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Source: (Survey, 2023)</w:t>
      </w:r>
    </w:p>
    <w:bookmarkStart w:id="172" w:name="_Toc134202721"/>
    <w:p>
      <w:pPr>
        <w:pStyle w:val="style1"/>
        <w:rPr/>
      </w:pPr>
      <w:r>
        <w:t>4.5 Assumptions of Linear Regression Analysis</w:t>
      </w:r>
      <w:bookmarkEnd w:id="172"/>
      <w:r>
        <w:t xml:space="preserve"> </w:t>
      </w:r>
    </w:p>
    <w:bookmarkStart w:id="173" w:name="_Toc134202722"/>
    <w:p>
      <w:pPr>
        <w:pStyle w:val="style1"/>
        <w:rPr/>
      </w:pPr>
      <w:r>
        <w:t>4.5.1 Test of Linearity</w:t>
      </w:r>
      <w:bookmarkEnd w:id="173"/>
      <w:r>
        <w:t xml:space="preserve"> </w:t>
      </w:r>
    </w:p>
    <w:p>
      <w:pPr>
        <w:pStyle w:val="style0"/>
        <w:spacing w:lineRule="auto" w:line="480"/>
        <w:jc w:val="both"/>
        <w:rPr>
          <w:rFonts w:ascii="Times New Roman" w:cs="Times New Roman" w:hAnsi="Times New Roman"/>
          <w:color w:val="000000"/>
          <w:sz w:val="24"/>
          <w:szCs w:val="24"/>
        </w:rPr>
      </w:pPr>
      <w:r>
        <w:rPr>
          <w:rFonts w:ascii="Times New Roman" w:cs="Times New Roman" w:hAnsi="Times New Roman"/>
          <w:color w:val="000000"/>
          <w:sz w:val="24"/>
          <w:szCs w:val="24"/>
        </w:rPr>
        <w:t xml:space="preserve">Testing for linearity is important because it helps determine if a linear model is a suitable method for analyzing the data. In this case, </w:t>
      </w:r>
      <w:r>
        <w:rPr>
          <w:rFonts w:ascii="Times New Roman" w:cs="Times New Roman" w:hAnsi="Times New Roman"/>
          <w:color w:val="000000"/>
          <w:sz w:val="24"/>
          <w:szCs w:val="24"/>
        </w:rPr>
        <w:t xml:space="preserve">linearity was checked using the correlation matrix. </w:t>
      </w:r>
      <w:r>
        <w:rPr>
          <w:rFonts w:ascii="Times New Roman" w:cs="Times New Roman" w:hAnsi="Times New Roman"/>
          <w:color w:val="000000"/>
          <w:sz w:val="24"/>
          <w:szCs w:val="24"/>
        </w:rPr>
        <w:t xml:space="preserve">Usually, if the correlation coefficient is close to 1, then there is a linear relationship </w:t>
      </w:r>
      <w:r>
        <w:rPr>
          <w:rFonts w:ascii="Times New Roman" w:cs="Times New Roman" w:hAnsi="Times New Roman"/>
          <w:color w:val="000000"/>
          <w:sz w:val="24"/>
          <w:szCs w:val="24"/>
        </w:rPr>
        <w:t>between the variables. In this case, all variables showed coefficients greater than 0.5, showing that there is linear relationship between variables</w:t>
      </w:r>
      <w:r>
        <w:rPr>
          <w:rFonts w:ascii="Times New Roman" w:cs="Times New Roman" w:hAnsi="Times New Roman"/>
          <w:color w:val="000000"/>
          <w:sz w:val="24"/>
          <w:szCs w:val="24"/>
        </w:rPr>
        <w:t xml:space="preserve"> as shown in table 4</w:t>
      </w:r>
      <w:r>
        <w:rPr>
          <w:rFonts w:ascii="Times New Roman" w:cs="Times New Roman" w:hAnsi="Times New Roman"/>
          <w:color w:val="000000"/>
          <w:sz w:val="24"/>
          <w:szCs w:val="24"/>
        </w:rPr>
        <w:t>.</w:t>
      </w:r>
      <w:r>
        <w:rPr>
          <w:rFonts w:ascii="Times New Roman" w:cs="Times New Roman" w:hAnsi="Times New Roman"/>
          <w:color w:val="000000"/>
          <w:sz w:val="24"/>
          <w:szCs w:val="24"/>
        </w:rPr>
        <w:t>8 below.</w:t>
      </w:r>
    </w:p>
    <w:bookmarkStart w:id="174" w:name="_Toc129700279"/>
    <w:bookmarkStart w:id="175" w:name="_Toc129700415"/>
    <w:bookmarkStart w:id="176" w:name="_Toc134202723"/>
    <w:bookmarkStart w:id="177" w:name="_Toc147398370"/>
    <w:p>
      <w:pPr>
        <w:pStyle w:val="style3"/>
        <w:spacing w:lineRule="auto" w:line="480"/>
        <w:rPr>
          <w:color w:val="000000"/>
        </w:rPr>
      </w:pPr>
      <w:r>
        <w:rPr>
          <w:color w:val="000000"/>
        </w:rPr>
        <w:t>Table</w:t>
      </w:r>
      <w:r>
        <w:rPr>
          <w:color w:val="000000"/>
        </w:rPr>
        <w:t xml:space="preserve"> 4.</w:t>
      </w:r>
      <w:r>
        <w:rPr>
          <w:color w:val="000000"/>
        </w:rPr>
        <w:t>8</w:t>
      </w:r>
      <w:r>
        <w:rPr>
          <w:color w:val="000000"/>
        </w:rPr>
        <w:t xml:space="preserve"> – Linearity test</w:t>
      </w:r>
      <w:bookmarkEnd w:id="174"/>
      <w:bookmarkEnd w:id="175"/>
      <w:bookmarkEnd w:id="176"/>
      <w:bookmarkEnd w:id="177"/>
    </w:p>
    <w:tbl>
      <w:tblPr>
        <w:tblW w:w="0" w:type="auto"/>
        <w:tblInd w:w="108" w:type="dxa"/>
        <w:tblLook w:val="04A0" w:firstRow="1" w:lastRow="0" w:firstColumn="1" w:lastColumn="0" w:noHBand="0" w:noVBand="1"/>
      </w:tblPr>
      <w:tblGrid>
        <w:gridCol w:w="5490"/>
        <w:gridCol w:w="3209"/>
      </w:tblGrid>
      <w:tr>
        <w:trPr>
          <w:trHeight w:val="395" w:hRule="atLeast"/>
        </w:trPr>
        <w:tc>
          <w:tcPr>
            <w:tcW w:w="5490" w:type="dxa"/>
            <w:tcBorders>
              <w:top w:val="single" w:sz="4" w:space="0" w:color="auto"/>
              <w:bottom w:val="single" w:sz="4" w:space="0" w:color="auto"/>
            </w:tcBorders>
            <w:shd w:val="clear" w:color="auto" w:fill="auto"/>
          </w:tcPr>
          <w:p>
            <w:pPr>
              <w:pStyle w:val="style0"/>
              <w:spacing w:after="0" w:lineRule="auto" w:line="480"/>
              <w:jc w:val="both"/>
              <w:rPr>
                <w:rFonts w:ascii="Times New Roman" w:cs="Times New Roman" w:hAnsi="Times New Roman"/>
                <w:b/>
                <w:sz w:val="24"/>
                <w:szCs w:val="24"/>
              </w:rPr>
            </w:pPr>
            <w:r>
              <w:rPr>
                <w:rFonts w:ascii="Times New Roman" w:cs="Times New Roman" w:hAnsi="Times New Roman"/>
                <w:b/>
                <w:sz w:val="24"/>
                <w:szCs w:val="24"/>
              </w:rPr>
              <w:t>Variables</w:t>
            </w:r>
          </w:p>
        </w:tc>
        <w:tc>
          <w:tcPr>
            <w:tcW w:w="3209" w:type="dxa"/>
            <w:tcBorders>
              <w:top w:val="single" w:sz="4" w:space="0" w:color="auto"/>
              <w:bottom w:val="single" w:sz="4" w:space="0" w:color="auto"/>
            </w:tcBorders>
            <w:shd w:val="clear" w:color="auto" w:fill="auto"/>
          </w:tcPr>
          <w:p>
            <w:pPr>
              <w:pStyle w:val="style0"/>
              <w:spacing w:after="0" w:lineRule="auto" w:line="480"/>
              <w:jc w:val="center"/>
              <w:rPr>
                <w:rFonts w:ascii="Times New Roman" w:cs="Times New Roman" w:hAnsi="Times New Roman"/>
                <w:b/>
                <w:color w:val="000000"/>
                <w:sz w:val="24"/>
                <w:szCs w:val="24"/>
              </w:rPr>
            </w:pPr>
            <w:r>
              <w:rPr>
                <w:rFonts w:ascii="Times New Roman" w:cs="Times New Roman" w:hAnsi="Times New Roman"/>
                <w:b/>
                <w:color w:val="000000"/>
                <w:sz w:val="24"/>
                <w:szCs w:val="24"/>
              </w:rPr>
              <w:t>Pearson Correlation value</w:t>
            </w:r>
          </w:p>
        </w:tc>
      </w:tr>
      <w:tr>
        <w:tblPrEx/>
        <w:trPr>
          <w:trHeight w:val="170" w:hRule="atLeast"/>
        </w:trPr>
        <w:tc>
          <w:tcPr>
            <w:tcW w:w="5490" w:type="dxa"/>
            <w:tcBorders>
              <w:top w:val="single" w:sz="4" w:space="0" w:color="auto"/>
            </w:tcBorders>
            <w:shd w:val="clear" w:color="auto" w:fill="auto"/>
          </w:tcPr>
          <w:p>
            <w:pPr>
              <w:pStyle w:val="style0"/>
              <w:spacing w:lineRule="auto" w:line="480"/>
              <w:rPr>
                <w:rFonts w:ascii="Times New Roman" w:cs="Times New Roman" w:hAnsi="Times New Roman"/>
                <w:color w:val="000000"/>
                <w:sz w:val="24"/>
                <w:szCs w:val="24"/>
              </w:rPr>
            </w:pPr>
            <w:r>
              <w:rPr>
                <w:rFonts w:ascii="Times New Roman" w:cs="Times New Roman" w:hAnsi="Times New Roman"/>
                <w:color w:val="000000"/>
                <w:sz w:val="24"/>
                <w:szCs w:val="24"/>
              </w:rPr>
              <w:t>IT System usage</w:t>
            </w:r>
          </w:p>
        </w:tc>
        <w:tc>
          <w:tcPr>
            <w:tcW w:w="3209" w:type="dxa"/>
            <w:tcBorders>
              <w:top w:val="single" w:sz="4" w:space="0" w:color="auto"/>
            </w:tcBorders>
            <w:shd w:val="clear" w:color="auto" w:fill="auto"/>
          </w:tcPr>
          <w:p>
            <w:pPr>
              <w:pStyle w:val="style0"/>
              <w:spacing w:lineRule="auto" w:line="480"/>
              <w:jc w:val="center"/>
              <w:rPr>
                <w:rFonts w:ascii="Times New Roman" w:cs="Times New Roman" w:hAnsi="Times New Roman"/>
                <w:color w:val="000000"/>
                <w:sz w:val="24"/>
                <w:szCs w:val="24"/>
              </w:rPr>
            </w:pPr>
            <w:r>
              <w:rPr>
                <w:rFonts w:ascii="Times New Roman" w:cs="Times New Roman" w:hAnsi="Times New Roman"/>
                <w:color w:val="000000"/>
                <w:sz w:val="24"/>
                <w:szCs w:val="24"/>
              </w:rPr>
              <w:t>0.741</w:t>
            </w:r>
          </w:p>
        </w:tc>
      </w:tr>
      <w:tr>
        <w:tblPrEx/>
        <w:trPr>
          <w:trHeight w:val="117" w:hRule="atLeast"/>
        </w:trPr>
        <w:tc>
          <w:tcPr>
            <w:tcW w:w="5490" w:type="dxa"/>
            <w:tcBorders/>
            <w:shd w:val="clear" w:color="auto" w:fill="auto"/>
          </w:tcPr>
          <w:p>
            <w:pPr>
              <w:pStyle w:val="style0"/>
              <w:spacing w:lineRule="auto" w:line="480"/>
              <w:rPr>
                <w:rFonts w:ascii="Times New Roman" w:cs="Times New Roman" w:hAnsi="Times New Roman"/>
                <w:color w:val="000000"/>
                <w:sz w:val="24"/>
                <w:szCs w:val="24"/>
              </w:rPr>
            </w:pPr>
            <w:r>
              <w:rPr>
                <w:rFonts w:ascii="Times New Roman" w:cs="Times New Roman" w:hAnsi="Times New Roman"/>
                <w:color w:val="000000"/>
                <w:sz w:val="24"/>
                <w:szCs w:val="24"/>
              </w:rPr>
              <w:t>IT System features</w:t>
            </w:r>
          </w:p>
        </w:tc>
        <w:tc>
          <w:tcPr>
            <w:tcW w:w="3209" w:type="dxa"/>
            <w:tcBorders/>
            <w:shd w:val="clear" w:color="auto" w:fill="auto"/>
          </w:tcPr>
          <w:p>
            <w:pPr>
              <w:pStyle w:val="style0"/>
              <w:spacing w:lineRule="auto" w:line="480"/>
              <w:jc w:val="center"/>
              <w:rPr>
                <w:rFonts w:ascii="Times New Roman" w:cs="Times New Roman" w:hAnsi="Times New Roman"/>
                <w:color w:val="000000"/>
                <w:sz w:val="24"/>
                <w:szCs w:val="24"/>
              </w:rPr>
            </w:pPr>
            <w:r>
              <w:rPr>
                <w:rFonts w:ascii="Times New Roman" w:cs="Times New Roman" w:hAnsi="Times New Roman"/>
                <w:color w:val="000000"/>
                <w:sz w:val="24"/>
                <w:szCs w:val="24"/>
              </w:rPr>
              <w:t>0.933</w:t>
            </w:r>
          </w:p>
        </w:tc>
      </w:tr>
      <w:tr>
        <w:tblPrEx/>
        <w:trPr>
          <w:trHeight w:val="378" w:hRule="atLeast"/>
        </w:trPr>
        <w:tc>
          <w:tcPr>
            <w:tcW w:w="5490" w:type="dxa"/>
            <w:tcBorders>
              <w:bottom w:val="single" w:sz="4" w:space="0" w:color="auto"/>
            </w:tcBorders>
            <w:shd w:val="clear" w:color="auto" w:fill="auto"/>
          </w:tcPr>
          <w:p>
            <w:pPr>
              <w:pStyle w:val="style0"/>
              <w:spacing w:lineRule="auto" w:line="480"/>
              <w:rPr>
                <w:rFonts w:ascii="Times New Roman" w:cs="Times New Roman" w:hAnsi="Times New Roman"/>
                <w:color w:val="000000"/>
                <w:sz w:val="24"/>
                <w:szCs w:val="24"/>
              </w:rPr>
            </w:pPr>
            <w:r>
              <w:rPr>
                <w:rFonts w:ascii="Times New Roman" w:cs="Times New Roman" w:hAnsi="Times New Roman"/>
                <w:color w:val="000000"/>
                <w:sz w:val="24"/>
                <w:szCs w:val="24"/>
              </w:rPr>
              <w:t>IT System security</w:t>
            </w:r>
          </w:p>
        </w:tc>
        <w:tc>
          <w:tcPr>
            <w:tcW w:w="3209" w:type="dxa"/>
            <w:tcBorders>
              <w:bottom w:val="single" w:sz="4" w:space="0" w:color="auto"/>
            </w:tcBorders>
            <w:shd w:val="clear" w:color="auto" w:fill="auto"/>
          </w:tcPr>
          <w:p>
            <w:pPr>
              <w:pStyle w:val="style0"/>
              <w:spacing w:lineRule="auto" w:line="480"/>
              <w:jc w:val="center"/>
              <w:rPr>
                <w:rFonts w:ascii="Times New Roman" w:cs="Times New Roman" w:hAnsi="Times New Roman"/>
                <w:color w:val="000000"/>
                <w:sz w:val="24"/>
                <w:szCs w:val="24"/>
              </w:rPr>
            </w:pPr>
            <w:r>
              <w:rPr>
                <w:rFonts w:ascii="Times New Roman" w:cs="Times New Roman" w:hAnsi="Times New Roman"/>
                <w:color w:val="000000"/>
                <w:sz w:val="24"/>
                <w:szCs w:val="24"/>
              </w:rPr>
              <w:t>0.890</w:t>
            </w:r>
          </w:p>
        </w:tc>
      </w:tr>
    </w:tbl>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Source: (Survey, 2023)</w:t>
      </w:r>
      <w:bookmarkStart w:id="178" w:name="_Toc95316886"/>
      <w:bookmarkStart w:id="179" w:name="_Toc112075917"/>
    </w:p>
    <w:bookmarkStart w:id="180" w:name="_Toc134202724"/>
    <w:p>
      <w:pPr>
        <w:pStyle w:val="style1"/>
        <w:rPr/>
      </w:pPr>
      <w:r>
        <w:t>4.5.2 Normality test</w:t>
      </w:r>
      <w:bookmarkEnd w:id="180"/>
    </w:p>
    <w:p>
      <w:pPr>
        <w:pStyle w:val="style0"/>
        <w:spacing w:after="0" w:lineRule="auto" w:line="480"/>
        <w:rPr>
          <w:rFonts w:ascii="Times New Roman" w:cs="Times New Roman" w:hAnsi="Times New Roman"/>
          <w:color w:val="000000"/>
          <w:sz w:val="24"/>
        </w:rPr>
      </w:pPr>
      <w:r>
        <w:rPr>
          <w:rFonts w:ascii="Times New Roman" w:cs="Times New Roman" w:hAnsi="Times New Roman"/>
          <w:color w:val="000000"/>
          <w:sz w:val="24"/>
        </w:rPr>
        <w:t xml:space="preserve">Normality test </w:t>
      </w:r>
      <w:bookmarkEnd w:id="178"/>
      <w:r>
        <w:rPr>
          <w:rFonts w:ascii="Times New Roman" w:cs="Times New Roman" w:hAnsi="Times New Roman"/>
          <w:color w:val="000000"/>
          <w:sz w:val="24"/>
        </w:rPr>
        <w:t>can be achieved through Kolmogorov-Smirnov and Shapiro-Wilk tests. However, in this study, the Shapiro-Wilk test was used because it is regarded to be more powerful and accurate for small sample sizes.</w:t>
      </w:r>
      <w:r>
        <w:rPr>
          <w:rFonts w:ascii="Times New Roman" w:cs="Times New Roman" w:hAnsi="Times New Roman"/>
          <w:color w:val="000000"/>
          <w:sz w:val="24"/>
          <w:szCs w:val="24"/>
        </w:rPr>
        <w:t xml:space="preserve"> The findings showed that the data was normally distributed, all the </w:t>
      </w:r>
      <w:r>
        <w:rPr>
          <w:rFonts w:ascii="Times New Roman" w:cs="Times New Roman" w:hAnsi="Times New Roman"/>
          <w:color w:val="000000"/>
          <w:sz w:val="24"/>
        </w:rPr>
        <w:t>p-values for all the variables (IT system usage, IT system features and IT security) were greater than 0.05 (p-value &gt;0.05) as illustrated in table 4.9 below.</w:t>
      </w:r>
      <w:bookmarkEnd w:id="179"/>
      <w:r>
        <w:rPr>
          <w:rFonts w:ascii="Times New Roman" w:cs="Times New Roman" w:hAnsi="Times New Roman"/>
          <w:color w:val="000000"/>
          <w:sz w:val="24"/>
        </w:rPr>
        <w:t xml:space="preserve"> </w:t>
      </w:r>
    </w:p>
    <w:bookmarkStart w:id="181" w:name="_Toc129700281"/>
    <w:bookmarkStart w:id="182" w:name="_Toc134202725"/>
    <w:bookmarkStart w:id="183" w:name="_Toc134202785"/>
    <w:p>
      <w:pPr>
        <w:pStyle w:val="style2"/>
        <w:rPr>
          <w:rFonts w:ascii="Arial" w:cs="Arial" w:hAnsi="Arial"/>
        </w:rPr>
      </w:pPr>
      <w:r>
        <w:t>Table 4.9 – Normality test</w:t>
      </w:r>
      <w:bookmarkEnd w:id="181"/>
      <w:bookmarkEnd w:id="182"/>
      <w:bookmarkEnd w:id="183"/>
    </w:p>
    <w:tbl>
      <w:tblPr>
        <w:tblW w:w="8679" w:type="dxa"/>
        <w:tblInd w:w="98" w:type="dxa"/>
        <w:tblLook w:val="04A0" w:firstRow="1" w:lastRow="0" w:firstColumn="1" w:lastColumn="0" w:noHBand="0" w:noVBand="1"/>
      </w:tblPr>
      <w:tblGrid>
        <w:gridCol w:w="2786"/>
        <w:gridCol w:w="1387"/>
        <w:gridCol w:w="793"/>
        <w:gridCol w:w="892"/>
        <w:gridCol w:w="1090"/>
        <w:gridCol w:w="991"/>
        <w:gridCol w:w="740"/>
      </w:tblGrid>
      <w:tr>
        <w:trPr>
          <w:trHeight w:val="308" w:hRule="atLeast"/>
        </w:trPr>
        <w:tc>
          <w:tcPr>
            <w:tcW w:w="2786" w:type="dxa"/>
            <w:vMerge w:val="restart"/>
            <w:tcBorders>
              <w:top w:val="single" w:sz="4" w:space="0" w:color="auto"/>
            </w:tcBorders>
            <w:shd w:val="clear" w:color="auto" w:fill="auto"/>
            <w:vAlign w:val="center"/>
            <w:hideMark/>
          </w:tcPr>
          <w:p>
            <w:pPr>
              <w:pStyle w:val="style0"/>
              <w:spacing w:after="0" w:lineRule="auto" w:line="480"/>
              <w:jc w:val="center"/>
              <w:rPr>
                <w:rFonts w:ascii="Times New Roman" w:cs="Times New Roman" w:eastAsia="Times New Roman" w:hAnsi="Times New Roman"/>
                <w:szCs w:val="20"/>
              </w:rPr>
            </w:pPr>
          </w:p>
        </w:tc>
        <w:tc>
          <w:tcPr>
            <w:tcW w:w="3072" w:type="dxa"/>
            <w:gridSpan w:val="3"/>
            <w:tcBorders>
              <w:top w:val="single" w:sz="4" w:space="0" w:color="auto"/>
              <w:bottom w:val="single" w:sz="4" w:space="0" w:color="auto"/>
            </w:tcBorders>
            <w:shd w:val="clear" w:color="auto" w:fill="auto"/>
            <w:vAlign w:val="bottom"/>
            <w:hideMark/>
          </w:tcPr>
          <w:p>
            <w:pPr>
              <w:pStyle w:val="style0"/>
              <w:spacing w:after="0" w:lineRule="auto" w:line="480"/>
              <w:jc w:val="center"/>
              <w:rPr>
                <w:rFonts w:ascii="Times New Roman" w:cs="Times New Roman" w:eastAsia="Times New Roman" w:hAnsi="Times New Roman"/>
                <w:b/>
                <w:color w:val="000000"/>
                <w:szCs w:val="18"/>
              </w:rPr>
            </w:pPr>
            <w:r>
              <w:rPr>
                <w:rFonts w:ascii="Times New Roman" w:cs="Times New Roman" w:eastAsia="Times New Roman" w:hAnsi="Times New Roman"/>
                <w:b/>
                <w:color w:val="000000"/>
                <w:szCs w:val="18"/>
              </w:rPr>
              <w:t>Kolmogorov-Smirnova</w:t>
            </w:r>
          </w:p>
        </w:tc>
        <w:tc>
          <w:tcPr>
            <w:tcW w:w="2821" w:type="dxa"/>
            <w:gridSpan w:val="3"/>
            <w:tcBorders>
              <w:top w:val="single" w:sz="4" w:space="0" w:color="auto"/>
              <w:bottom w:val="single" w:sz="4" w:space="0" w:color="auto"/>
            </w:tcBorders>
            <w:shd w:val="clear" w:color="auto" w:fill="auto"/>
            <w:vAlign w:val="bottom"/>
            <w:hideMark/>
          </w:tcPr>
          <w:p>
            <w:pPr>
              <w:pStyle w:val="style0"/>
              <w:spacing w:after="0" w:lineRule="auto" w:line="480"/>
              <w:jc w:val="center"/>
              <w:rPr>
                <w:rFonts w:ascii="Times New Roman" w:cs="Times New Roman" w:eastAsia="Times New Roman" w:hAnsi="Times New Roman"/>
                <w:b/>
                <w:color w:val="000000"/>
                <w:szCs w:val="18"/>
              </w:rPr>
            </w:pPr>
            <w:r>
              <w:rPr>
                <w:rFonts w:ascii="Times New Roman" w:cs="Times New Roman" w:eastAsia="Times New Roman" w:hAnsi="Times New Roman"/>
                <w:b/>
                <w:color w:val="000000"/>
                <w:szCs w:val="18"/>
              </w:rPr>
              <w:t>Shapiro-Wilk</w:t>
            </w:r>
          </w:p>
        </w:tc>
      </w:tr>
      <w:tr>
        <w:tblPrEx/>
        <w:trPr>
          <w:trHeight w:val="295" w:hRule="atLeast"/>
        </w:trPr>
        <w:tc>
          <w:tcPr>
            <w:tcW w:w="2786" w:type="dxa"/>
            <w:vMerge w:val="continue"/>
            <w:tcBorders>
              <w:bottom w:val="single" w:sz="4" w:space="0" w:color="auto"/>
            </w:tcBorders>
            <w:vAlign w:val="center"/>
            <w:hideMark/>
          </w:tcPr>
          <w:p>
            <w:pPr>
              <w:pStyle w:val="style0"/>
              <w:spacing w:after="0" w:lineRule="auto" w:line="480"/>
              <w:rPr>
                <w:rFonts w:ascii="Times New Roman" w:cs="Times New Roman" w:eastAsia="Times New Roman" w:hAnsi="Times New Roman"/>
                <w:szCs w:val="20"/>
              </w:rPr>
            </w:pPr>
          </w:p>
        </w:tc>
        <w:tc>
          <w:tcPr>
            <w:tcW w:w="1387" w:type="dxa"/>
            <w:tcBorders>
              <w:top w:val="single" w:sz="4" w:space="0" w:color="auto"/>
              <w:bottom w:val="single" w:sz="4" w:space="0" w:color="auto"/>
            </w:tcBorders>
            <w:shd w:val="clear" w:color="auto" w:fill="auto"/>
            <w:vAlign w:val="bottom"/>
            <w:hideMark/>
          </w:tcPr>
          <w:p>
            <w:pPr>
              <w:pStyle w:val="style0"/>
              <w:spacing w:after="0" w:lineRule="auto" w:line="480"/>
              <w:jc w:val="center"/>
              <w:rPr>
                <w:rFonts w:ascii="Times New Roman" w:cs="Times New Roman" w:eastAsia="Times New Roman" w:hAnsi="Times New Roman"/>
                <w:b/>
                <w:color w:val="000000"/>
                <w:szCs w:val="18"/>
              </w:rPr>
            </w:pPr>
            <w:r>
              <w:rPr>
                <w:rFonts w:ascii="Times New Roman" w:cs="Times New Roman" w:eastAsia="Times New Roman" w:hAnsi="Times New Roman"/>
                <w:b/>
                <w:color w:val="000000"/>
                <w:szCs w:val="18"/>
              </w:rPr>
              <w:t>Statistic</w:t>
            </w:r>
          </w:p>
        </w:tc>
        <w:tc>
          <w:tcPr>
            <w:tcW w:w="793" w:type="dxa"/>
            <w:tcBorders>
              <w:top w:val="single" w:sz="4" w:space="0" w:color="auto"/>
              <w:bottom w:val="single" w:sz="4" w:space="0" w:color="auto"/>
            </w:tcBorders>
            <w:shd w:val="clear" w:color="auto" w:fill="auto"/>
            <w:vAlign w:val="bottom"/>
            <w:hideMark/>
          </w:tcPr>
          <w:p>
            <w:pPr>
              <w:pStyle w:val="style0"/>
              <w:spacing w:after="0" w:lineRule="auto" w:line="480"/>
              <w:jc w:val="center"/>
              <w:rPr>
                <w:rFonts w:ascii="Times New Roman" w:cs="Times New Roman" w:eastAsia="Times New Roman" w:hAnsi="Times New Roman"/>
                <w:b/>
                <w:color w:val="000000"/>
                <w:szCs w:val="18"/>
              </w:rPr>
            </w:pPr>
            <w:r>
              <w:rPr>
                <w:rFonts w:ascii="Times New Roman" w:cs="Times New Roman" w:eastAsia="Times New Roman" w:hAnsi="Times New Roman"/>
                <w:b/>
                <w:color w:val="000000"/>
                <w:szCs w:val="18"/>
              </w:rPr>
              <w:t>df</w:t>
            </w:r>
          </w:p>
        </w:tc>
        <w:tc>
          <w:tcPr>
            <w:tcW w:w="892" w:type="dxa"/>
            <w:tcBorders>
              <w:top w:val="single" w:sz="4" w:space="0" w:color="auto"/>
              <w:bottom w:val="single" w:sz="4" w:space="0" w:color="auto"/>
            </w:tcBorders>
            <w:shd w:val="clear" w:color="auto" w:fill="auto"/>
            <w:vAlign w:val="bottom"/>
            <w:hideMark/>
          </w:tcPr>
          <w:p>
            <w:pPr>
              <w:pStyle w:val="style0"/>
              <w:spacing w:after="0" w:lineRule="auto" w:line="480"/>
              <w:jc w:val="center"/>
              <w:rPr>
                <w:rFonts w:ascii="Times New Roman" w:cs="Times New Roman" w:eastAsia="Times New Roman" w:hAnsi="Times New Roman"/>
                <w:b/>
                <w:color w:val="000000"/>
                <w:szCs w:val="18"/>
              </w:rPr>
            </w:pPr>
            <w:r>
              <w:rPr>
                <w:rFonts w:ascii="Times New Roman" w:cs="Times New Roman" w:eastAsia="Times New Roman" w:hAnsi="Times New Roman"/>
                <w:b/>
                <w:color w:val="000000"/>
                <w:szCs w:val="18"/>
              </w:rPr>
              <w:t>Sig.</w:t>
            </w:r>
          </w:p>
        </w:tc>
        <w:tc>
          <w:tcPr>
            <w:tcW w:w="1090" w:type="dxa"/>
            <w:tcBorders>
              <w:top w:val="single" w:sz="4" w:space="0" w:color="auto"/>
              <w:bottom w:val="single" w:sz="4" w:space="0" w:color="auto"/>
            </w:tcBorders>
            <w:shd w:val="clear" w:color="auto" w:fill="auto"/>
            <w:vAlign w:val="bottom"/>
            <w:hideMark/>
          </w:tcPr>
          <w:p>
            <w:pPr>
              <w:pStyle w:val="style0"/>
              <w:spacing w:after="0" w:lineRule="auto" w:line="480"/>
              <w:jc w:val="center"/>
              <w:rPr>
                <w:rFonts w:ascii="Times New Roman" w:cs="Times New Roman" w:eastAsia="Times New Roman" w:hAnsi="Times New Roman"/>
                <w:b/>
                <w:color w:val="000000"/>
                <w:szCs w:val="18"/>
              </w:rPr>
            </w:pPr>
            <w:r>
              <w:rPr>
                <w:rFonts w:ascii="Times New Roman" w:cs="Times New Roman" w:eastAsia="Times New Roman" w:hAnsi="Times New Roman"/>
                <w:b/>
                <w:color w:val="000000"/>
                <w:szCs w:val="18"/>
              </w:rPr>
              <w:t>Statistic</w:t>
            </w:r>
          </w:p>
        </w:tc>
        <w:tc>
          <w:tcPr>
            <w:tcW w:w="991" w:type="dxa"/>
            <w:tcBorders>
              <w:top w:val="single" w:sz="4" w:space="0" w:color="auto"/>
              <w:bottom w:val="single" w:sz="4" w:space="0" w:color="auto"/>
            </w:tcBorders>
            <w:shd w:val="clear" w:color="auto" w:fill="auto"/>
            <w:vAlign w:val="bottom"/>
            <w:hideMark/>
          </w:tcPr>
          <w:p>
            <w:pPr>
              <w:pStyle w:val="style0"/>
              <w:spacing w:after="0" w:lineRule="auto" w:line="480"/>
              <w:jc w:val="center"/>
              <w:rPr>
                <w:rFonts w:ascii="Times New Roman" w:cs="Times New Roman" w:eastAsia="Times New Roman" w:hAnsi="Times New Roman"/>
                <w:b/>
                <w:color w:val="000000"/>
                <w:szCs w:val="18"/>
              </w:rPr>
            </w:pPr>
            <w:r>
              <w:rPr>
                <w:rFonts w:ascii="Times New Roman" w:cs="Times New Roman" w:eastAsia="Times New Roman" w:hAnsi="Times New Roman"/>
                <w:b/>
                <w:color w:val="000000"/>
                <w:szCs w:val="18"/>
              </w:rPr>
              <w:t>df</w:t>
            </w:r>
          </w:p>
        </w:tc>
        <w:tc>
          <w:tcPr>
            <w:tcW w:w="740" w:type="dxa"/>
            <w:tcBorders>
              <w:top w:val="single" w:sz="4" w:space="0" w:color="auto"/>
              <w:bottom w:val="single" w:sz="4" w:space="0" w:color="auto"/>
            </w:tcBorders>
            <w:shd w:val="clear" w:color="auto" w:fill="auto"/>
            <w:vAlign w:val="bottom"/>
            <w:hideMark/>
          </w:tcPr>
          <w:p>
            <w:pPr>
              <w:pStyle w:val="style0"/>
              <w:spacing w:after="0" w:lineRule="auto" w:line="480"/>
              <w:jc w:val="center"/>
              <w:rPr>
                <w:rFonts w:ascii="Times New Roman" w:cs="Times New Roman" w:eastAsia="Times New Roman" w:hAnsi="Times New Roman"/>
                <w:b/>
                <w:color w:val="000000"/>
                <w:szCs w:val="18"/>
              </w:rPr>
            </w:pPr>
            <w:r>
              <w:rPr>
                <w:rFonts w:ascii="Times New Roman" w:cs="Times New Roman" w:eastAsia="Times New Roman" w:hAnsi="Times New Roman"/>
                <w:b/>
                <w:color w:val="000000"/>
                <w:szCs w:val="18"/>
              </w:rPr>
              <w:t>Sig.</w:t>
            </w:r>
          </w:p>
        </w:tc>
      </w:tr>
      <w:tr>
        <w:tblPrEx/>
        <w:trPr>
          <w:trHeight w:val="181" w:hRule="atLeast"/>
        </w:trPr>
        <w:tc>
          <w:tcPr>
            <w:tcW w:w="2786" w:type="dxa"/>
            <w:tcBorders>
              <w:top w:val="single" w:sz="4" w:space="0" w:color="auto"/>
            </w:tcBorders>
            <w:shd w:val="clear" w:color="auto" w:fill="auto"/>
            <w:hideMark/>
          </w:tcPr>
          <w:p>
            <w:pPr>
              <w:pStyle w:val="style0"/>
              <w:spacing w:after="0" w:lineRule="auto" w:line="480"/>
              <w:rPr>
                <w:rFonts w:ascii="Times New Roman" w:cs="Times New Roman" w:eastAsia="Times New Roman" w:hAnsi="Times New Roman"/>
                <w:color w:val="000000"/>
                <w:szCs w:val="18"/>
              </w:rPr>
            </w:pPr>
            <w:r>
              <w:rPr>
                <w:rFonts w:ascii="Times New Roman" w:cs="Times New Roman" w:eastAsia="Times New Roman" w:hAnsi="Times New Roman"/>
                <w:color w:val="000000"/>
                <w:szCs w:val="18"/>
              </w:rPr>
              <w:t>IT System usage</w:t>
            </w:r>
          </w:p>
        </w:tc>
        <w:tc>
          <w:tcPr>
            <w:tcW w:w="1387" w:type="dxa"/>
            <w:tcBorders>
              <w:top w:val="single" w:sz="4" w:space="0" w:color="auto"/>
            </w:tcBorders>
            <w:shd w:val="clear" w:color="auto" w:fill="auto"/>
            <w:noWrap/>
            <w:hideMark/>
          </w:tcPr>
          <w:p>
            <w:pPr>
              <w:pStyle w:val="style0"/>
              <w:spacing w:after="0" w:lineRule="auto" w:line="480"/>
              <w:jc w:val="center"/>
              <w:rPr>
                <w:rFonts w:ascii="Times New Roman" w:cs="Times New Roman" w:eastAsia="Times New Roman" w:hAnsi="Times New Roman"/>
                <w:color w:val="000000"/>
                <w:szCs w:val="18"/>
              </w:rPr>
            </w:pPr>
            <w:r>
              <w:rPr>
                <w:rFonts w:ascii="Times New Roman" w:cs="Times New Roman" w:eastAsia="Times New Roman" w:hAnsi="Times New Roman"/>
                <w:color w:val="000000"/>
                <w:szCs w:val="18"/>
              </w:rPr>
              <w:t>.147</w:t>
            </w:r>
          </w:p>
        </w:tc>
        <w:tc>
          <w:tcPr>
            <w:tcW w:w="793" w:type="dxa"/>
            <w:tcBorders>
              <w:top w:val="single" w:sz="4" w:space="0" w:color="auto"/>
            </w:tcBorders>
            <w:shd w:val="clear" w:color="auto" w:fill="auto"/>
            <w:noWrap/>
            <w:hideMark/>
          </w:tcPr>
          <w:p>
            <w:pPr>
              <w:pStyle w:val="style0"/>
              <w:spacing w:after="0" w:lineRule="auto" w:line="480"/>
              <w:jc w:val="center"/>
              <w:rPr>
                <w:rFonts w:ascii="Times New Roman" w:cs="Times New Roman" w:eastAsia="Times New Roman" w:hAnsi="Times New Roman"/>
                <w:color w:val="000000"/>
                <w:szCs w:val="18"/>
              </w:rPr>
            </w:pPr>
            <w:r>
              <w:rPr>
                <w:rFonts w:ascii="Times New Roman" w:cs="Times New Roman" w:eastAsia="Times New Roman" w:hAnsi="Times New Roman"/>
                <w:color w:val="000000"/>
                <w:szCs w:val="18"/>
              </w:rPr>
              <w:t>176</w:t>
            </w:r>
          </w:p>
        </w:tc>
        <w:tc>
          <w:tcPr>
            <w:tcW w:w="892" w:type="dxa"/>
            <w:tcBorders>
              <w:top w:val="single" w:sz="4" w:space="0" w:color="auto"/>
            </w:tcBorders>
            <w:shd w:val="clear" w:color="auto" w:fill="auto"/>
            <w:noWrap/>
            <w:hideMark/>
          </w:tcPr>
          <w:p>
            <w:pPr>
              <w:pStyle w:val="style0"/>
              <w:spacing w:after="0" w:lineRule="auto" w:line="480"/>
              <w:jc w:val="center"/>
              <w:rPr>
                <w:rFonts w:ascii="Times New Roman" w:cs="Times New Roman" w:eastAsia="Times New Roman" w:hAnsi="Times New Roman"/>
                <w:color w:val="000000"/>
                <w:szCs w:val="18"/>
              </w:rPr>
            </w:pPr>
            <w:r>
              <w:rPr>
                <w:rFonts w:ascii="Times New Roman" w:cs="Times New Roman" w:eastAsia="Times New Roman" w:hAnsi="Times New Roman"/>
                <w:color w:val="000000"/>
                <w:szCs w:val="18"/>
              </w:rPr>
              <w:t>.061</w:t>
            </w:r>
          </w:p>
        </w:tc>
        <w:tc>
          <w:tcPr>
            <w:tcW w:w="1090" w:type="dxa"/>
            <w:tcBorders>
              <w:top w:val="single" w:sz="4" w:space="0" w:color="auto"/>
            </w:tcBorders>
            <w:shd w:val="clear" w:color="auto" w:fill="auto"/>
            <w:noWrap/>
            <w:hideMark/>
          </w:tcPr>
          <w:p>
            <w:pPr>
              <w:pStyle w:val="style0"/>
              <w:spacing w:after="0" w:lineRule="auto" w:line="480"/>
              <w:jc w:val="center"/>
              <w:rPr>
                <w:rFonts w:ascii="Times New Roman" w:cs="Times New Roman" w:eastAsia="Times New Roman" w:hAnsi="Times New Roman"/>
                <w:color w:val="000000"/>
                <w:szCs w:val="18"/>
              </w:rPr>
            </w:pPr>
            <w:r>
              <w:rPr>
                <w:rFonts w:ascii="Times New Roman" w:cs="Times New Roman" w:eastAsia="Times New Roman" w:hAnsi="Times New Roman"/>
                <w:color w:val="000000"/>
                <w:szCs w:val="18"/>
              </w:rPr>
              <w:t>.898</w:t>
            </w:r>
          </w:p>
        </w:tc>
        <w:tc>
          <w:tcPr>
            <w:tcW w:w="991" w:type="dxa"/>
            <w:tcBorders>
              <w:top w:val="single" w:sz="4" w:space="0" w:color="auto"/>
            </w:tcBorders>
            <w:shd w:val="clear" w:color="auto" w:fill="auto"/>
            <w:noWrap/>
            <w:hideMark/>
          </w:tcPr>
          <w:p>
            <w:pPr>
              <w:pStyle w:val="style0"/>
              <w:spacing w:after="0" w:lineRule="auto" w:line="480"/>
              <w:jc w:val="center"/>
              <w:rPr>
                <w:rFonts w:ascii="Times New Roman" w:cs="Times New Roman" w:eastAsia="Times New Roman" w:hAnsi="Times New Roman"/>
                <w:color w:val="000000"/>
                <w:szCs w:val="18"/>
              </w:rPr>
            </w:pPr>
            <w:r>
              <w:rPr>
                <w:rFonts w:ascii="Times New Roman" w:cs="Times New Roman" w:eastAsia="Times New Roman" w:hAnsi="Times New Roman"/>
                <w:color w:val="000000"/>
                <w:szCs w:val="18"/>
              </w:rPr>
              <w:t>176</w:t>
            </w:r>
          </w:p>
        </w:tc>
        <w:tc>
          <w:tcPr>
            <w:tcW w:w="740" w:type="dxa"/>
            <w:tcBorders>
              <w:top w:val="single" w:sz="4" w:space="0" w:color="auto"/>
            </w:tcBorders>
            <w:shd w:val="clear" w:color="auto" w:fill="auto"/>
            <w:noWrap/>
            <w:hideMark/>
          </w:tcPr>
          <w:p>
            <w:pPr>
              <w:pStyle w:val="style0"/>
              <w:spacing w:after="0" w:lineRule="auto" w:line="480"/>
              <w:jc w:val="center"/>
              <w:rPr>
                <w:rFonts w:ascii="Times New Roman" w:cs="Times New Roman" w:eastAsia="Times New Roman" w:hAnsi="Times New Roman"/>
                <w:color w:val="000000"/>
                <w:szCs w:val="18"/>
              </w:rPr>
            </w:pPr>
            <w:r>
              <w:rPr>
                <w:rFonts w:ascii="Times New Roman" w:cs="Times New Roman" w:eastAsia="Times New Roman" w:hAnsi="Times New Roman"/>
                <w:color w:val="000000"/>
                <w:szCs w:val="18"/>
              </w:rPr>
              <w:t>.070</w:t>
            </w:r>
          </w:p>
        </w:tc>
      </w:tr>
      <w:tr>
        <w:tblPrEx/>
        <w:trPr>
          <w:trHeight w:val="183" w:hRule="atLeast"/>
        </w:trPr>
        <w:tc>
          <w:tcPr>
            <w:tcW w:w="2786" w:type="dxa"/>
            <w:tcBorders/>
            <w:shd w:val="clear" w:color="auto" w:fill="auto"/>
            <w:hideMark/>
          </w:tcPr>
          <w:p>
            <w:pPr>
              <w:pStyle w:val="style0"/>
              <w:spacing w:after="0" w:lineRule="auto" w:line="480"/>
              <w:rPr>
                <w:rFonts w:ascii="Times New Roman" w:cs="Times New Roman" w:eastAsia="Times New Roman" w:hAnsi="Times New Roman"/>
                <w:color w:val="000000"/>
                <w:szCs w:val="18"/>
              </w:rPr>
            </w:pPr>
            <w:r>
              <w:rPr>
                <w:rFonts w:ascii="Times New Roman" w:cs="Times New Roman" w:eastAsia="Times New Roman" w:hAnsi="Times New Roman"/>
                <w:color w:val="000000"/>
                <w:szCs w:val="18"/>
              </w:rPr>
              <w:t>IT System features</w:t>
            </w:r>
          </w:p>
        </w:tc>
        <w:tc>
          <w:tcPr>
            <w:tcW w:w="1387" w:type="dxa"/>
            <w:tcBorders/>
            <w:shd w:val="clear" w:color="auto" w:fill="auto"/>
            <w:noWrap/>
            <w:hideMark/>
          </w:tcPr>
          <w:p>
            <w:pPr>
              <w:pStyle w:val="style0"/>
              <w:spacing w:after="0" w:lineRule="auto" w:line="480"/>
              <w:jc w:val="center"/>
              <w:rPr>
                <w:rFonts w:ascii="Times New Roman" w:cs="Times New Roman" w:eastAsia="Times New Roman" w:hAnsi="Times New Roman"/>
                <w:color w:val="000000"/>
                <w:szCs w:val="18"/>
              </w:rPr>
            </w:pPr>
            <w:r>
              <w:rPr>
                <w:rFonts w:ascii="Times New Roman" w:cs="Times New Roman" w:eastAsia="Times New Roman" w:hAnsi="Times New Roman"/>
                <w:color w:val="000000"/>
                <w:szCs w:val="18"/>
              </w:rPr>
              <w:t>.524</w:t>
            </w:r>
          </w:p>
        </w:tc>
        <w:tc>
          <w:tcPr>
            <w:tcW w:w="793" w:type="dxa"/>
            <w:tcBorders/>
            <w:shd w:val="clear" w:color="auto" w:fill="auto"/>
            <w:noWrap/>
            <w:hideMark/>
          </w:tcPr>
          <w:p>
            <w:pPr>
              <w:pStyle w:val="style0"/>
              <w:spacing w:after="0" w:lineRule="auto" w:line="480"/>
              <w:jc w:val="center"/>
              <w:rPr>
                <w:rFonts w:ascii="Times New Roman" w:cs="Times New Roman" w:eastAsia="Times New Roman" w:hAnsi="Times New Roman"/>
                <w:color w:val="000000"/>
                <w:szCs w:val="18"/>
              </w:rPr>
            </w:pPr>
            <w:r>
              <w:rPr>
                <w:rFonts w:ascii="Times New Roman" w:cs="Times New Roman" w:eastAsia="Times New Roman" w:hAnsi="Times New Roman"/>
                <w:color w:val="000000"/>
                <w:szCs w:val="18"/>
              </w:rPr>
              <w:t>176</w:t>
            </w:r>
          </w:p>
        </w:tc>
        <w:tc>
          <w:tcPr>
            <w:tcW w:w="892" w:type="dxa"/>
            <w:tcBorders/>
            <w:shd w:val="clear" w:color="auto" w:fill="auto"/>
            <w:noWrap/>
            <w:hideMark/>
          </w:tcPr>
          <w:p>
            <w:pPr>
              <w:pStyle w:val="style0"/>
              <w:spacing w:after="0" w:lineRule="auto" w:line="480"/>
              <w:jc w:val="center"/>
              <w:rPr>
                <w:rFonts w:ascii="Times New Roman" w:cs="Times New Roman" w:eastAsia="Times New Roman" w:hAnsi="Times New Roman"/>
                <w:color w:val="000000"/>
                <w:szCs w:val="18"/>
              </w:rPr>
            </w:pPr>
            <w:r>
              <w:rPr>
                <w:rFonts w:ascii="Times New Roman" w:cs="Times New Roman" w:eastAsia="Times New Roman" w:hAnsi="Times New Roman"/>
                <w:color w:val="000000"/>
                <w:szCs w:val="18"/>
              </w:rPr>
              <w:t>.100</w:t>
            </w:r>
          </w:p>
        </w:tc>
        <w:tc>
          <w:tcPr>
            <w:tcW w:w="1090" w:type="dxa"/>
            <w:tcBorders/>
            <w:shd w:val="clear" w:color="auto" w:fill="auto"/>
            <w:noWrap/>
            <w:hideMark/>
          </w:tcPr>
          <w:p>
            <w:pPr>
              <w:pStyle w:val="style0"/>
              <w:spacing w:after="0" w:lineRule="auto" w:line="480"/>
              <w:jc w:val="center"/>
              <w:rPr>
                <w:rFonts w:ascii="Times New Roman" w:cs="Times New Roman" w:eastAsia="Times New Roman" w:hAnsi="Times New Roman"/>
                <w:color w:val="000000"/>
                <w:szCs w:val="18"/>
              </w:rPr>
            </w:pPr>
            <w:r>
              <w:rPr>
                <w:rFonts w:ascii="Times New Roman" w:cs="Times New Roman" w:eastAsia="Times New Roman" w:hAnsi="Times New Roman"/>
                <w:color w:val="000000"/>
                <w:szCs w:val="18"/>
              </w:rPr>
              <w:t>.049</w:t>
            </w:r>
          </w:p>
        </w:tc>
        <w:tc>
          <w:tcPr>
            <w:tcW w:w="991" w:type="dxa"/>
            <w:tcBorders/>
            <w:shd w:val="clear" w:color="auto" w:fill="auto"/>
            <w:noWrap/>
            <w:hideMark/>
          </w:tcPr>
          <w:p>
            <w:pPr>
              <w:pStyle w:val="style0"/>
              <w:spacing w:after="0" w:lineRule="auto" w:line="480"/>
              <w:jc w:val="center"/>
              <w:rPr>
                <w:rFonts w:ascii="Times New Roman" w:cs="Times New Roman" w:eastAsia="Times New Roman" w:hAnsi="Times New Roman"/>
                <w:color w:val="000000"/>
                <w:szCs w:val="18"/>
              </w:rPr>
            </w:pPr>
            <w:r>
              <w:rPr>
                <w:rFonts w:ascii="Times New Roman" w:cs="Times New Roman" w:eastAsia="Times New Roman" w:hAnsi="Times New Roman"/>
                <w:color w:val="000000"/>
                <w:szCs w:val="18"/>
              </w:rPr>
              <w:t>176</w:t>
            </w:r>
          </w:p>
        </w:tc>
        <w:tc>
          <w:tcPr>
            <w:tcW w:w="740" w:type="dxa"/>
            <w:tcBorders/>
            <w:shd w:val="clear" w:color="auto" w:fill="auto"/>
            <w:noWrap/>
            <w:hideMark/>
          </w:tcPr>
          <w:p>
            <w:pPr>
              <w:pStyle w:val="style0"/>
              <w:spacing w:after="0" w:lineRule="auto" w:line="480"/>
              <w:jc w:val="center"/>
              <w:rPr>
                <w:rFonts w:ascii="Times New Roman" w:cs="Times New Roman" w:eastAsia="Times New Roman" w:hAnsi="Times New Roman"/>
                <w:color w:val="000000"/>
                <w:szCs w:val="18"/>
              </w:rPr>
            </w:pPr>
            <w:r>
              <w:rPr>
                <w:rFonts w:ascii="Times New Roman" w:cs="Times New Roman" w:eastAsia="Times New Roman" w:hAnsi="Times New Roman"/>
                <w:color w:val="000000"/>
                <w:szCs w:val="18"/>
              </w:rPr>
              <w:t>.120</w:t>
            </w:r>
          </w:p>
        </w:tc>
      </w:tr>
      <w:tr>
        <w:tblPrEx/>
        <w:trPr>
          <w:trHeight w:val="247" w:hRule="atLeast"/>
        </w:trPr>
        <w:tc>
          <w:tcPr>
            <w:tcW w:w="2786" w:type="dxa"/>
            <w:tcBorders>
              <w:bottom w:val="single" w:sz="4" w:space="0" w:color="auto"/>
            </w:tcBorders>
            <w:shd w:val="clear" w:color="auto" w:fill="auto"/>
            <w:hideMark/>
          </w:tcPr>
          <w:p>
            <w:pPr>
              <w:pStyle w:val="style0"/>
              <w:spacing w:after="0" w:lineRule="auto" w:line="480"/>
              <w:rPr>
                <w:rFonts w:ascii="Times New Roman" w:cs="Times New Roman" w:eastAsia="Times New Roman" w:hAnsi="Times New Roman"/>
                <w:color w:val="000000"/>
                <w:szCs w:val="18"/>
              </w:rPr>
            </w:pPr>
            <w:r>
              <w:rPr>
                <w:rFonts w:ascii="Times New Roman" w:cs="Times New Roman" w:eastAsia="Times New Roman" w:hAnsi="Times New Roman"/>
                <w:color w:val="000000"/>
                <w:szCs w:val="18"/>
              </w:rPr>
              <w:t>IT System security</w:t>
            </w:r>
          </w:p>
        </w:tc>
        <w:tc>
          <w:tcPr>
            <w:tcW w:w="1387" w:type="dxa"/>
            <w:tcBorders>
              <w:bottom w:val="single" w:sz="4" w:space="0" w:color="auto"/>
            </w:tcBorders>
            <w:shd w:val="clear" w:color="auto" w:fill="auto"/>
            <w:noWrap/>
            <w:hideMark/>
          </w:tcPr>
          <w:p>
            <w:pPr>
              <w:pStyle w:val="style0"/>
              <w:spacing w:after="0" w:lineRule="auto" w:line="480"/>
              <w:jc w:val="center"/>
              <w:rPr>
                <w:rFonts w:ascii="Times New Roman" w:cs="Times New Roman" w:eastAsia="Times New Roman" w:hAnsi="Times New Roman"/>
                <w:color w:val="000000"/>
                <w:szCs w:val="18"/>
              </w:rPr>
            </w:pPr>
            <w:r>
              <w:rPr>
                <w:rFonts w:ascii="Times New Roman" w:cs="Times New Roman" w:eastAsia="Times New Roman" w:hAnsi="Times New Roman"/>
                <w:color w:val="000000"/>
                <w:szCs w:val="18"/>
              </w:rPr>
              <w:t>.407</w:t>
            </w:r>
          </w:p>
        </w:tc>
        <w:tc>
          <w:tcPr>
            <w:tcW w:w="793" w:type="dxa"/>
            <w:tcBorders>
              <w:bottom w:val="single" w:sz="4" w:space="0" w:color="auto"/>
            </w:tcBorders>
            <w:shd w:val="clear" w:color="auto" w:fill="auto"/>
            <w:noWrap/>
            <w:hideMark/>
          </w:tcPr>
          <w:p>
            <w:pPr>
              <w:pStyle w:val="style0"/>
              <w:spacing w:after="0" w:lineRule="auto" w:line="480"/>
              <w:jc w:val="center"/>
              <w:rPr>
                <w:rFonts w:ascii="Times New Roman" w:cs="Times New Roman" w:eastAsia="Times New Roman" w:hAnsi="Times New Roman"/>
                <w:color w:val="000000"/>
                <w:szCs w:val="18"/>
              </w:rPr>
            </w:pPr>
            <w:r>
              <w:rPr>
                <w:rFonts w:ascii="Times New Roman" w:cs="Times New Roman" w:eastAsia="Times New Roman" w:hAnsi="Times New Roman"/>
                <w:color w:val="000000"/>
                <w:szCs w:val="18"/>
              </w:rPr>
              <w:t>176</w:t>
            </w:r>
          </w:p>
        </w:tc>
        <w:tc>
          <w:tcPr>
            <w:tcW w:w="892" w:type="dxa"/>
            <w:tcBorders>
              <w:bottom w:val="single" w:sz="4" w:space="0" w:color="auto"/>
            </w:tcBorders>
            <w:shd w:val="clear" w:color="auto" w:fill="auto"/>
            <w:noWrap/>
            <w:hideMark/>
          </w:tcPr>
          <w:p>
            <w:pPr>
              <w:pStyle w:val="style0"/>
              <w:spacing w:after="0" w:lineRule="auto" w:line="480"/>
              <w:jc w:val="center"/>
              <w:rPr>
                <w:rFonts w:ascii="Times New Roman" w:cs="Times New Roman" w:eastAsia="Times New Roman" w:hAnsi="Times New Roman"/>
                <w:color w:val="000000"/>
                <w:szCs w:val="18"/>
              </w:rPr>
            </w:pPr>
            <w:r>
              <w:rPr>
                <w:rFonts w:ascii="Times New Roman" w:cs="Times New Roman" w:eastAsia="Times New Roman" w:hAnsi="Times New Roman"/>
                <w:color w:val="000000"/>
                <w:szCs w:val="18"/>
              </w:rPr>
              <w:t>.219</w:t>
            </w:r>
          </w:p>
        </w:tc>
        <w:tc>
          <w:tcPr>
            <w:tcW w:w="1090" w:type="dxa"/>
            <w:tcBorders>
              <w:bottom w:val="single" w:sz="4" w:space="0" w:color="auto"/>
            </w:tcBorders>
            <w:shd w:val="clear" w:color="auto" w:fill="auto"/>
            <w:noWrap/>
            <w:hideMark/>
          </w:tcPr>
          <w:p>
            <w:pPr>
              <w:pStyle w:val="style0"/>
              <w:spacing w:after="0" w:lineRule="auto" w:line="480"/>
              <w:jc w:val="center"/>
              <w:rPr>
                <w:rFonts w:ascii="Times New Roman" w:cs="Times New Roman" w:eastAsia="Times New Roman" w:hAnsi="Times New Roman"/>
                <w:color w:val="000000"/>
                <w:szCs w:val="18"/>
              </w:rPr>
            </w:pPr>
            <w:r>
              <w:rPr>
                <w:rFonts w:ascii="Times New Roman" w:cs="Times New Roman" w:eastAsia="Times New Roman" w:hAnsi="Times New Roman"/>
                <w:color w:val="000000"/>
                <w:szCs w:val="18"/>
              </w:rPr>
              <w:t>.611</w:t>
            </w:r>
          </w:p>
        </w:tc>
        <w:tc>
          <w:tcPr>
            <w:tcW w:w="991" w:type="dxa"/>
            <w:tcBorders>
              <w:bottom w:val="single" w:sz="4" w:space="0" w:color="auto"/>
            </w:tcBorders>
            <w:shd w:val="clear" w:color="auto" w:fill="auto"/>
            <w:noWrap/>
            <w:hideMark/>
          </w:tcPr>
          <w:p>
            <w:pPr>
              <w:pStyle w:val="style0"/>
              <w:spacing w:after="0" w:lineRule="auto" w:line="480"/>
              <w:jc w:val="center"/>
              <w:rPr>
                <w:rFonts w:ascii="Times New Roman" w:cs="Times New Roman" w:eastAsia="Times New Roman" w:hAnsi="Times New Roman"/>
                <w:color w:val="000000"/>
                <w:szCs w:val="18"/>
              </w:rPr>
            </w:pPr>
            <w:r>
              <w:rPr>
                <w:rFonts w:ascii="Times New Roman" w:cs="Times New Roman" w:eastAsia="Times New Roman" w:hAnsi="Times New Roman"/>
                <w:color w:val="000000"/>
                <w:szCs w:val="18"/>
              </w:rPr>
              <w:t>176</w:t>
            </w:r>
          </w:p>
        </w:tc>
        <w:tc>
          <w:tcPr>
            <w:tcW w:w="740" w:type="dxa"/>
            <w:tcBorders>
              <w:bottom w:val="single" w:sz="4" w:space="0" w:color="auto"/>
            </w:tcBorders>
            <w:shd w:val="clear" w:color="auto" w:fill="auto"/>
            <w:noWrap/>
            <w:hideMark/>
          </w:tcPr>
          <w:p>
            <w:pPr>
              <w:pStyle w:val="style0"/>
              <w:spacing w:after="0" w:lineRule="auto" w:line="480"/>
              <w:jc w:val="center"/>
              <w:rPr>
                <w:rFonts w:ascii="Times New Roman" w:cs="Times New Roman" w:eastAsia="Times New Roman" w:hAnsi="Times New Roman"/>
                <w:color w:val="000000"/>
                <w:szCs w:val="18"/>
              </w:rPr>
            </w:pPr>
            <w:r>
              <w:rPr>
                <w:rFonts w:ascii="Times New Roman" w:cs="Times New Roman" w:eastAsia="Times New Roman" w:hAnsi="Times New Roman"/>
                <w:color w:val="000000"/>
                <w:szCs w:val="18"/>
              </w:rPr>
              <w:t>.203</w:t>
            </w:r>
          </w:p>
        </w:tc>
      </w:tr>
    </w:tbl>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Source: (Survey, 2023)</w:t>
      </w:r>
    </w:p>
    <w:bookmarkStart w:id="184" w:name="_Toc134202726"/>
    <w:p>
      <w:pPr>
        <w:pStyle w:val="style1"/>
        <w:rPr/>
      </w:pPr>
      <w:r>
        <w:t xml:space="preserve">4.5.3 </w:t>
      </w:r>
      <w:r>
        <w:t>Multi-colinearity test</w:t>
      </w:r>
      <w:bookmarkEnd w:id="184"/>
    </w:p>
    <w:p>
      <w:pPr>
        <w:pStyle w:val="style0"/>
        <w:spacing w:after="0" w:lineRule="auto" w:line="480"/>
        <w:jc w:val="both"/>
        <w:rPr>
          <w:rFonts w:ascii="Times New Roman" w:hAnsi="Times New Roman"/>
          <w:sz w:val="24"/>
          <w:szCs w:val="24"/>
        </w:rPr>
      </w:pPr>
      <w:r>
        <w:rPr>
          <w:rFonts w:ascii="Times New Roman" w:cs="Times New Roman" w:hAnsi="Times New Roman"/>
          <w:color w:val="000000"/>
          <w:sz w:val="24"/>
          <w:szCs w:val="24"/>
        </w:rPr>
        <w:t>The other</w:t>
      </w:r>
      <w:r>
        <w:rPr>
          <w:rFonts w:ascii="Times New Roman" w:cs="Times New Roman" w:hAnsi="Times New Roman"/>
          <w:b/>
          <w:color w:val="000000"/>
          <w:sz w:val="24"/>
          <w:szCs w:val="24"/>
        </w:rPr>
        <w:t xml:space="preserve"> </w:t>
      </w:r>
      <w:r>
        <w:rPr>
          <w:rFonts w:ascii="Times New Roman" w:cs="Times New Roman" w:hAnsi="Times New Roman"/>
          <w:sz w:val="24"/>
          <w:szCs w:val="24"/>
        </w:rPr>
        <w:t>assumption test that w</w:t>
      </w:r>
      <w:r>
        <w:rPr>
          <w:rFonts w:ascii="Times New Roman" w:hAnsi="Times New Roman"/>
          <w:sz w:val="24"/>
          <w:szCs w:val="24"/>
        </w:rPr>
        <w:t xml:space="preserve">as carried out </w:t>
      </w:r>
      <w:r>
        <w:rPr>
          <w:rFonts w:ascii="Times New Roman" w:hAnsi="Times New Roman"/>
          <w:sz w:val="24"/>
          <w:szCs w:val="24"/>
        </w:rPr>
        <w:t>is the assumption of Multicollinearity. Multicollinearity means the existence of a perfect or exact linear relationship among some or all predictor variables of a regression model. Multi</w:t>
      </w:r>
      <w:r>
        <w:rPr>
          <w:rFonts w:ascii="Times New Roman" w:hAnsi="Times New Roman"/>
          <w:sz w:val="24"/>
          <w:szCs w:val="24"/>
        </w:rPr>
        <w:t>-</w:t>
      </w:r>
      <w:r>
        <w:rPr>
          <w:rFonts w:ascii="Times New Roman" w:hAnsi="Times New Roman"/>
          <w:sz w:val="24"/>
          <w:szCs w:val="24"/>
        </w:rPr>
        <w:t>collinearity leads to coefficients that cannot be estimated with great precision or accuracy.</w:t>
      </w:r>
      <w:r>
        <w:rPr>
          <w:rFonts w:ascii="Times New Roman" w:hAnsi="Times New Roman"/>
          <w:sz w:val="24"/>
          <w:szCs w:val="24"/>
        </w:rPr>
        <w:t xml:space="preserve"> This is assumption is usually checked by observing VIF values (&gt;0.1). </w:t>
      </w:r>
      <w:r>
        <w:rPr>
          <w:rFonts w:ascii="Times New Roman" w:cs="Times New Roman" w:hAnsi="Times New Roman"/>
          <w:sz w:val="24"/>
          <w:szCs w:val="24"/>
        </w:rPr>
        <w:t>The obtained Variance of Inflation Factor (VIF) output were 1.</w:t>
      </w:r>
      <w:r>
        <w:rPr>
          <w:rFonts w:ascii="Times New Roman" w:cs="Times New Roman" w:hAnsi="Times New Roman"/>
          <w:sz w:val="24"/>
          <w:szCs w:val="24"/>
        </w:rPr>
        <w:t>022</w:t>
      </w:r>
      <w:r>
        <w:rPr>
          <w:rFonts w:ascii="Times New Roman" w:cs="Times New Roman" w:hAnsi="Times New Roman"/>
          <w:sz w:val="24"/>
          <w:szCs w:val="24"/>
        </w:rPr>
        <w:t xml:space="preserve">, </w:t>
      </w:r>
      <w:r>
        <w:rPr>
          <w:rFonts w:ascii="Times New Roman" w:cs="Times New Roman" w:hAnsi="Times New Roman"/>
          <w:sz w:val="24"/>
          <w:szCs w:val="24"/>
        </w:rPr>
        <w:t>1.0</w:t>
      </w:r>
      <w:r>
        <w:rPr>
          <w:rFonts w:ascii="Times New Roman" w:cs="Times New Roman" w:hAnsi="Times New Roman"/>
          <w:sz w:val="24"/>
          <w:szCs w:val="24"/>
        </w:rPr>
        <w:t>09</w:t>
      </w:r>
      <w:r>
        <w:rPr>
          <w:rFonts w:ascii="Times New Roman" w:cs="Times New Roman" w:hAnsi="Times New Roman"/>
          <w:sz w:val="24"/>
          <w:szCs w:val="24"/>
        </w:rPr>
        <w:t xml:space="preserve"> and 1.</w:t>
      </w:r>
      <w:r>
        <w:rPr>
          <w:rFonts w:ascii="Times New Roman" w:cs="Times New Roman" w:hAnsi="Times New Roman"/>
          <w:sz w:val="24"/>
          <w:szCs w:val="24"/>
        </w:rPr>
        <w:t>0</w:t>
      </w:r>
      <w:r>
        <w:rPr>
          <w:rFonts w:ascii="Times New Roman" w:cs="Times New Roman" w:hAnsi="Times New Roman"/>
          <w:sz w:val="24"/>
          <w:szCs w:val="24"/>
        </w:rPr>
        <w:t>28</w:t>
      </w:r>
      <w:r>
        <w:rPr>
          <w:rFonts w:ascii="Times New Roman" w:cs="Times New Roman" w:hAnsi="Times New Roman"/>
          <w:sz w:val="24"/>
          <w:szCs w:val="24"/>
        </w:rPr>
        <w:t xml:space="preserve"> for </w:t>
      </w:r>
      <w:r>
        <w:rPr>
          <w:rFonts w:ascii="Times New Roman" w:cs="Times New Roman" w:hAnsi="Times New Roman"/>
          <w:sz w:val="24"/>
          <w:szCs w:val="24"/>
        </w:rPr>
        <w:t>I</w:t>
      </w:r>
      <w:r>
        <w:rPr>
          <w:rFonts w:ascii="Times New Roman" w:cs="Times New Roman" w:hAnsi="Times New Roman"/>
          <w:color w:val="000000"/>
          <w:sz w:val="24"/>
        </w:rPr>
        <w:t>T system usage, IT system features and IT security</w:t>
      </w:r>
      <w:r>
        <w:rPr>
          <w:rFonts w:ascii="Times New Roman" w:cs="Times New Roman" w:hAnsi="Times New Roman"/>
          <w:sz w:val="24"/>
          <w:szCs w:val="24"/>
        </w:rPr>
        <w:t xml:space="preserve"> as shown in table 4.</w:t>
      </w:r>
      <w:r>
        <w:rPr>
          <w:rFonts w:ascii="Times New Roman" w:cs="Times New Roman" w:hAnsi="Times New Roman"/>
          <w:sz w:val="24"/>
          <w:szCs w:val="24"/>
        </w:rPr>
        <w:t>10</w:t>
      </w:r>
      <w:r>
        <w:rPr>
          <w:rFonts w:ascii="Times New Roman" w:cs="Times New Roman" w:hAnsi="Times New Roman"/>
          <w:sz w:val="24"/>
          <w:szCs w:val="24"/>
        </w:rPr>
        <w:t xml:space="preserve"> below. This shows that multi-</w:t>
      </w:r>
      <w:r>
        <w:rPr>
          <w:rFonts w:ascii="Times New Roman" w:cs="Times New Roman" w:hAnsi="Times New Roman"/>
          <w:sz w:val="24"/>
          <w:szCs w:val="24"/>
        </w:rPr>
        <w:t>collinearity symptom</w:t>
      </w:r>
      <w:r>
        <w:rPr>
          <w:rFonts w:ascii="Times New Roman" w:hAnsi="Times New Roman"/>
          <w:sz w:val="24"/>
          <w:szCs w:val="24"/>
        </w:rPr>
        <w:t xml:space="preserve"> </w:t>
      </w:r>
      <w:r>
        <w:rPr>
          <w:rFonts w:ascii="Times New Roman" w:hAnsi="Times New Roman"/>
          <w:sz w:val="24"/>
          <w:szCs w:val="24"/>
        </w:rPr>
        <w:t>was</w:t>
      </w:r>
      <w:r>
        <w:rPr>
          <w:rFonts w:ascii="Times New Roman" w:hAnsi="Times New Roman"/>
          <w:sz w:val="24"/>
          <w:szCs w:val="24"/>
        </w:rPr>
        <w:t xml:space="preserve"> not present.</w:t>
      </w:r>
    </w:p>
    <w:bookmarkStart w:id="185" w:name="_Toc129700283"/>
    <w:bookmarkStart w:id="186" w:name="_Toc134202727"/>
    <w:bookmarkStart w:id="187" w:name="_Toc134202786"/>
    <w:p>
      <w:pPr>
        <w:pStyle w:val="style2"/>
        <w:rPr/>
      </w:pPr>
      <w:r>
        <w:t>Table 4.10 – Multicollinearity test</w:t>
      </w:r>
      <w:bookmarkEnd w:id="185"/>
      <w:bookmarkEnd w:id="186"/>
      <w:bookmarkEnd w:id="187"/>
    </w:p>
    <w:tbl>
      <w:tblPr>
        <w:tblW w:w="0" w:type="auto"/>
        <w:tblInd w:w="108" w:type="dxa"/>
        <w:tblLook w:val="04A0" w:firstRow="1" w:lastRow="0" w:firstColumn="1" w:lastColumn="0" w:noHBand="0" w:noVBand="1"/>
      </w:tblPr>
      <w:tblGrid>
        <w:gridCol w:w="5245"/>
        <w:gridCol w:w="1701"/>
        <w:gridCol w:w="1831"/>
      </w:tblGrid>
      <w:tr>
        <w:trPr>
          <w:trHeight w:val="210" w:hRule="atLeast"/>
        </w:trPr>
        <w:tc>
          <w:tcPr>
            <w:tcW w:w="5245" w:type="dxa"/>
            <w:vMerge w:val="restart"/>
            <w:tcBorders>
              <w:top w:val="single" w:sz="4" w:space="0" w:color="auto"/>
            </w:tcBorders>
            <w:shd w:val="clear" w:color="auto" w:fill="auto"/>
          </w:tcPr>
          <w:p>
            <w:pPr>
              <w:pStyle w:val="style0"/>
              <w:spacing w:after="0" w:lineRule="auto" w:line="360"/>
              <w:jc w:val="both"/>
              <w:rPr>
                <w:rFonts w:ascii="Times New Roman" w:cs="Times New Roman" w:hAnsi="Times New Roman"/>
                <w:b/>
                <w:sz w:val="24"/>
              </w:rPr>
            </w:pPr>
          </w:p>
          <w:p>
            <w:pPr>
              <w:pStyle w:val="style0"/>
              <w:spacing w:after="0" w:lineRule="auto" w:line="360"/>
              <w:jc w:val="both"/>
              <w:rPr>
                <w:rFonts w:ascii="Times New Roman" w:cs="Times New Roman" w:hAnsi="Times New Roman"/>
                <w:b/>
                <w:sz w:val="24"/>
              </w:rPr>
            </w:pPr>
            <w:r>
              <w:rPr>
                <w:rFonts w:ascii="Times New Roman" w:cs="Times New Roman" w:hAnsi="Times New Roman"/>
                <w:b/>
                <w:sz w:val="24"/>
              </w:rPr>
              <w:t>Model</w:t>
            </w:r>
          </w:p>
        </w:tc>
        <w:tc>
          <w:tcPr>
            <w:tcW w:w="3532" w:type="dxa"/>
            <w:gridSpan w:val="2"/>
            <w:tcBorders>
              <w:top w:val="single" w:sz="4" w:space="0" w:color="auto"/>
              <w:bottom w:val="single" w:sz="4" w:space="0" w:color="auto"/>
            </w:tcBorders>
            <w:shd w:val="clear" w:color="auto" w:fill="auto"/>
          </w:tcPr>
          <w:p>
            <w:pPr>
              <w:pStyle w:val="style0"/>
              <w:spacing w:after="0" w:lineRule="auto" w:line="360"/>
              <w:jc w:val="center"/>
              <w:rPr>
                <w:rFonts w:ascii="Times New Roman" w:cs="Times New Roman" w:hAnsi="Times New Roman"/>
                <w:b/>
                <w:sz w:val="24"/>
              </w:rPr>
            </w:pPr>
            <w:r>
              <w:rPr>
                <w:rFonts w:ascii="Times New Roman" w:cs="Times New Roman" w:hAnsi="Times New Roman"/>
                <w:b/>
                <w:sz w:val="24"/>
              </w:rPr>
              <w:t>Collinearity Statistics</w:t>
            </w:r>
          </w:p>
        </w:tc>
      </w:tr>
      <w:tr>
        <w:tblPrEx/>
        <w:trPr>
          <w:trHeight w:val="210" w:hRule="atLeast"/>
        </w:trPr>
        <w:tc>
          <w:tcPr>
            <w:tcW w:w="5245" w:type="dxa"/>
            <w:vMerge w:val="continue"/>
            <w:tcBorders>
              <w:bottom w:val="single" w:sz="4" w:space="0" w:color="auto"/>
            </w:tcBorders>
            <w:shd w:val="clear" w:color="auto" w:fill="auto"/>
          </w:tcPr>
          <w:p>
            <w:pPr>
              <w:pStyle w:val="style0"/>
              <w:spacing w:after="0" w:lineRule="auto" w:line="360"/>
              <w:jc w:val="both"/>
              <w:rPr>
                <w:rFonts w:ascii="Times New Roman" w:cs="Times New Roman" w:hAnsi="Times New Roman"/>
                <w:b/>
                <w:sz w:val="24"/>
              </w:rPr>
            </w:pPr>
          </w:p>
        </w:tc>
        <w:tc>
          <w:tcPr>
            <w:tcW w:w="1701" w:type="dxa"/>
            <w:tcBorders>
              <w:top w:val="single" w:sz="4" w:space="0" w:color="auto"/>
              <w:bottom w:val="single" w:sz="4" w:space="0" w:color="auto"/>
            </w:tcBorders>
            <w:shd w:val="clear" w:color="auto" w:fill="auto"/>
          </w:tcPr>
          <w:p>
            <w:pPr>
              <w:pStyle w:val="style0"/>
              <w:spacing w:after="0" w:lineRule="auto" w:line="360"/>
              <w:jc w:val="center"/>
              <w:rPr>
                <w:rFonts w:ascii="Times New Roman" w:cs="Times New Roman" w:hAnsi="Times New Roman"/>
                <w:b/>
                <w:sz w:val="24"/>
              </w:rPr>
            </w:pPr>
            <w:r>
              <w:rPr>
                <w:rFonts w:ascii="Times New Roman" w:cs="Times New Roman" w:hAnsi="Times New Roman"/>
                <w:b/>
                <w:sz w:val="24"/>
              </w:rPr>
              <w:t>Tolerance</w:t>
            </w:r>
          </w:p>
        </w:tc>
        <w:tc>
          <w:tcPr>
            <w:tcW w:w="1831" w:type="dxa"/>
            <w:tcBorders>
              <w:top w:val="single" w:sz="4" w:space="0" w:color="auto"/>
              <w:bottom w:val="single" w:sz="4" w:space="0" w:color="auto"/>
            </w:tcBorders>
            <w:shd w:val="clear" w:color="auto" w:fill="auto"/>
          </w:tcPr>
          <w:p>
            <w:pPr>
              <w:pStyle w:val="style0"/>
              <w:spacing w:after="0" w:lineRule="auto" w:line="360"/>
              <w:jc w:val="center"/>
              <w:rPr>
                <w:rFonts w:ascii="Times New Roman" w:cs="Times New Roman" w:hAnsi="Times New Roman"/>
                <w:b/>
                <w:sz w:val="24"/>
              </w:rPr>
            </w:pPr>
            <w:r>
              <w:rPr>
                <w:rFonts w:ascii="Times New Roman" w:cs="Times New Roman" w:hAnsi="Times New Roman"/>
                <w:b/>
                <w:sz w:val="24"/>
              </w:rPr>
              <w:t>VIF</w:t>
            </w:r>
          </w:p>
        </w:tc>
      </w:tr>
      <w:tr>
        <w:tblPrEx/>
        <w:trPr>
          <w:trHeight w:val="215" w:hRule="atLeast"/>
        </w:trPr>
        <w:tc>
          <w:tcPr>
            <w:tcW w:w="5245" w:type="dxa"/>
            <w:tcBorders>
              <w:top w:val="single" w:sz="4" w:space="0" w:color="auto"/>
            </w:tcBorders>
            <w:shd w:val="clear" w:color="auto" w:fill="auto"/>
          </w:tcPr>
          <w:p>
            <w:pPr>
              <w:pStyle w:val="style0"/>
              <w:spacing w:lineRule="auto" w:line="360"/>
              <w:rPr>
                <w:rFonts w:ascii="Times New Roman" w:cs="Times New Roman" w:hAnsi="Times New Roman"/>
                <w:color w:val="000000"/>
                <w:sz w:val="24"/>
              </w:rPr>
            </w:pPr>
            <w:r>
              <w:rPr>
                <w:rFonts w:ascii="Times New Roman" w:cs="Times New Roman" w:hAnsi="Times New Roman"/>
                <w:color w:val="000000"/>
                <w:sz w:val="24"/>
              </w:rPr>
              <w:t>IT System usage</w:t>
            </w:r>
          </w:p>
        </w:tc>
        <w:tc>
          <w:tcPr>
            <w:tcW w:w="1701" w:type="dxa"/>
            <w:tcBorders>
              <w:top w:val="single" w:sz="4" w:space="0" w:color="auto"/>
            </w:tcBorders>
            <w:shd w:val="clear" w:color="auto" w:fill="auto"/>
          </w:tcPr>
          <w:p>
            <w:pPr>
              <w:pStyle w:val="style0"/>
              <w:spacing w:lineRule="auto" w:line="360"/>
              <w:jc w:val="center"/>
              <w:rPr>
                <w:rFonts w:ascii="Times New Roman" w:cs="Times New Roman" w:hAnsi="Times New Roman"/>
                <w:color w:val="000000"/>
                <w:sz w:val="24"/>
              </w:rPr>
            </w:pPr>
            <w:r>
              <w:rPr>
                <w:rFonts w:ascii="Times New Roman" w:cs="Times New Roman" w:hAnsi="Times New Roman"/>
                <w:color w:val="000000"/>
                <w:sz w:val="24"/>
              </w:rPr>
              <w:t>.</w:t>
            </w:r>
            <w:r>
              <w:rPr>
                <w:rFonts w:ascii="Times New Roman" w:cs="Times New Roman" w:hAnsi="Times New Roman"/>
                <w:color w:val="000000"/>
                <w:sz w:val="24"/>
              </w:rPr>
              <w:t>979</w:t>
            </w:r>
          </w:p>
        </w:tc>
        <w:tc>
          <w:tcPr>
            <w:tcW w:w="1831" w:type="dxa"/>
            <w:tcBorders>
              <w:top w:val="single" w:sz="4" w:space="0" w:color="auto"/>
            </w:tcBorders>
            <w:shd w:val="clear" w:color="auto" w:fill="auto"/>
          </w:tcPr>
          <w:p>
            <w:pPr>
              <w:pStyle w:val="style0"/>
              <w:spacing w:lineRule="auto" w:line="360"/>
              <w:jc w:val="center"/>
              <w:rPr>
                <w:rFonts w:ascii="Times New Roman" w:cs="Times New Roman" w:hAnsi="Times New Roman"/>
                <w:color w:val="000000"/>
                <w:sz w:val="24"/>
              </w:rPr>
            </w:pPr>
            <w:r>
              <w:rPr>
                <w:rFonts w:ascii="Times New Roman" w:cs="Times New Roman" w:hAnsi="Times New Roman"/>
                <w:color w:val="000000"/>
                <w:sz w:val="24"/>
              </w:rPr>
              <w:t>1.</w:t>
            </w:r>
            <w:r>
              <w:rPr>
                <w:rFonts w:ascii="Times New Roman" w:cs="Times New Roman" w:hAnsi="Times New Roman"/>
                <w:color w:val="000000"/>
                <w:sz w:val="24"/>
              </w:rPr>
              <w:t>022</w:t>
            </w:r>
          </w:p>
        </w:tc>
      </w:tr>
      <w:tr>
        <w:tblPrEx/>
        <w:trPr/>
        <w:tc>
          <w:tcPr>
            <w:tcW w:w="5245" w:type="dxa"/>
            <w:tcBorders/>
            <w:shd w:val="clear" w:color="auto" w:fill="auto"/>
          </w:tcPr>
          <w:p>
            <w:pPr>
              <w:pStyle w:val="style0"/>
              <w:spacing w:lineRule="auto" w:line="360"/>
              <w:rPr>
                <w:rFonts w:ascii="Times New Roman" w:cs="Times New Roman" w:hAnsi="Times New Roman"/>
                <w:color w:val="000000"/>
                <w:sz w:val="24"/>
              </w:rPr>
            </w:pPr>
            <w:r>
              <w:rPr>
                <w:rFonts w:ascii="Times New Roman" w:cs="Times New Roman" w:hAnsi="Times New Roman"/>
                <w:color w:val="000000"/>
                <w:sz w:val="24"/>
              </w:rPr>
              <w:t>IT System features</w:t>
            </w:r>
          </w:p>
        </w:tc>
        <w:tc>
          <w:tcPr>
            <w:tcW w:w="1701" w:type="dxa"/>
            <w:tcBorders/>
            <w:shd w:val="clear" w:color="auto" w:fill="auto"/>
          </w:tcPr>
          <w:p>
            <w:pPr>
              <w:pStyle w:val="style0"/>
              <w:spacing w:lineRule="auto" w:line="360"/>
              <w:jc w:val="center"/>
              <w:rPr>
                <w:rFonts w:ascii="Times New Roman" w:cs="Times New Roman" w:hAnsi="Times New Roman"/>
                <w:color w:val="000000"/>
                <w:sz w:val="24"/>
              </w:rPr>
            </w:pPr>
            <w:r>
              <w:rPr>
                <w:rFonts w:ascii="Times New Roman" w:cs="Times New Roman" w:hAnsi="Times New Roman"/>
                <w:color w:val="000000"/>
                <w:sz w:val="24"/>
              </w:rPr>
              <w:t>.9</w:t>
            </w:r>
            <w:r>
              <w:rPr>
                <w:rFonts w:ascii="Times New Roman" w:cs="Times New Roman" w:hAnsi="Times New Roman"/>
                <w:color w:val="000000"/>
                <w:sz w:val="24"/>
              </w:rPr>
              <w:t>91</w:t>
            </w:r>
          </w:p>
        </w:tc>
        <w:tc>
          <w:tcPr>
            <w:tcW w:w="1831" w:type="dxa"/>
            <w:tcBorders/>
            <w:shd w:val="clear" w:color="auto" w:fill="auto"/>
          </w:tcPr>
          <w:p>
            <w:pPr>
              <w:pStyle w:val="style0"/>
              <w:spacing w:lineRule="auto" w:line="360"/>
              <w:jc w:val="center"/>
              <w:rPr>
                <w:rFonts w:ascii="Times New Roman" w:cs="Times New Roman" w:hAnsi="Times New Roman"/>
                <w:color w:val="000000"/>
                <w:sz w:val="24"/>
              </w:rPr>
            </w:pPr>
            <w:r>
              <w:rPr>
                <w:rFonts w:ascii="Times New Roman" w:cs="Times New Roman" w:hAnsi="Times New Roman"/>
                <w:color w:val="000000"/>
                <w:sz w:val="24"/>
              </w:rPr>
              <w:t>1.0</w:t>
            </w:r>
            <w:r>
              <w:rPr>
                <w:rFonts w:ascii="Times New Roman" w:cs="Times New Roman" w:hAnsi="Times New Roman"/>
                <w:color w:val="000000"/>
                <w:sz w:val="24"/>
              </w:rPr>
              <w:t>09</w:t>
            </w:r>
          </w:p>
        </w:tc>
      </w:tr>
      <w:tr>
        <w:tblPrEx/>
        <w:trPr/>
        <w:tc>
          <w:tcPr>
            <w:tcW w:w="5245" w:type="dxa"/>
            <w:tcBorders>
              <w:bottom w:val="single" w:sz="4" w:space="0" w:color="auto"/>
            </w:tcBorders>
            <w:shd w:val="clear" w:color="auto" w:fill="auto"/>
          </w:tcPr>
          <w:p>
            <w:pPr>
              <w:pStyle w:val="style0"/>
              <w:spacing w:lineRule="auto" w:line="360"/>
              <w:rPr>
                <w:rFonts w:ascii="Times New Roman" w:cs="Times New Roman" w:hAnsi="Times New Roman"/>
                <w:color w:val="000000"/>
                <w:sz w:val="24"/>
              </w:rPr>
            </w:pPr>
            <w:r>
              <w:rPr>
                <w:rFonts w:ascii="Times New Roman" w:cs="Times New Roman" w:hAnsi="Times New Roman"/>
                <w:color w:val="000000"/>
                <w:sz w:val="24"/>
              </w:rPr>
              <w:t>IT System security</w:t>
            </w:r>
          </w:p>
        </w:tc>
        <w:tc>
          <w:tcPr>
            <w:tcW w:w="1701" w:type="dxa"/>
            <w:tcBorders>
              <w:bottom w:val="single" w:sz="4" w:space="0" w:color="auto"/>
            </w:tcBorders>
            <w:shd w:val="clear" w:color="auto" w:fill="auto"/>
          </w:tcPr>
          <w:p>
            <w:pPr>
              <w:pStyle w:val="style0"/>
              <w:spacing w:lineRule="auto" w:line="360"/>
              <w:jc w:val="center"/>
              <w:rPr>
                <w:rFonts w:ascii="Times New Roman" w:cs="Times New Roman" w:hAnsi="Times New Roman"/>
                <w:color w:val="000000"/>
                <w:sz w:val="24"/>
              </w:rPr>
            </w:pPr>
            <w:r>
              <w:rPr>
                <w:rFonts w:ascii="Times New Roman" w:cs="Times New Roman" w:hAnsi="Times New Roman"/>
                <w:color w:val="000000"/>
                <w:sz w:val="24"/>
              </w:rPr>
              <w:t>.9</w:t>
            </w:r>
            <w:r>
              <w:rPr>
                <w:rFonts w:ascii="Times New Roman" w:cs="Times New Roman" w:hAnsi="Times New Roman"/>
                <w:color w:val="000000"/>
                <w:sz w:val="24"/>
              </w:rPr>
              <w:t>73</w:t>
            </w:r>
          </w:p>
        </w:tc>
        <w:tc>
          <w:tcPr>
            <w:tcW w:w="1831" w:type="dxa"/>
            <w:tcBorders>
              <w:bottom w:val="single" w:sz="4" w:space="0" w:color="auto"/>
            </w:tcBorders>
            <w:shd w:val="clear" w:color="auto" w:fill="auto"/>
          </w:tcPr>
          <w:p>
            <w:pPr>
              <w:pStyle w:val="style0"/>
              <w:spacing w:lineRule="auto" w:line="360"/>
              <w:jc w:val="center"/>
              <w:rPr>
                <w:rFonts w:ascii="Times New Roman" w:cs="Times New Roman" w:hAnsi="Times New Roman"/>
                <w:color w:val="000000"/>
                <w:sz w:val="24"/>
              </w:rPr>
            </w:pPr>
            <w:r>
              <w:rPr>
                <w:rFonts w:ascii="Times New Roman" w:cs="Times New Roman" w:hAnsi="Times New Roman"/>
                <w:color w:val="000000"/>
                <w:sz w:val="24"/>
              </w:rPr>
              <w:t>1.0</w:t>
            </w:r>
            <w:r>
              <w:rPr>
                <w:rFonts w:ascii="Times New Roman" w:cs="Times New Roman" w:hAnsi="Times New Roman"/>
                <w:color w:val="000000"/>
                <w:sz w:val="24"/>
              </w:rPr>
              <w:t>28</w:t>
            </w:r>
          </w:p>
        </w:tc>
      </w:tr>
      <w:tr>
        <w:tblPrEx/>
        <w:trPr/>
        <w:tc>
          <w:tcPr>
            <w:tcW w:w="8777" w:type="dxa"/>
            <w:gridSpan w:val="3"/>
            <w:tcBorders>
              <w:top w:val="single" w:sz="4" w:space="0" w:color="auto"/>
            </w:tcBorders>
            <w:shd w:val="clear" w:color="auto" w:fill="auto"/>
          </w:tcPr>
          <w:p>
            <w:pPr>
              <w:pStyle w:val="style0"/>
              <w:spacing w:after="0" w:lineRule="auto" w:line="360"/>
              <w:jc w:val="both"/>
              <w:rPr>
                <w:rFonts w:ascii="Times New Roman" w:cs="Times New Roman" w:hAnsi="Times New Roman"/>
                <w:sz w:val="24"/>
              </w:rPr>
            </w:pPr>
            <w:r>
              <w:rPr>
                <w:rFonts w:ascii="Times New Roman" w:cs="Times New Roman" w:hAnsi="Times New Roman"/>
                <w:sz w:val="24"/>
              </w:rPr>
              <w:t xml:space="preserve">a. Dependent Variable: Tax compliance </w:t>
            </w:r>
          </w:p>
        </w:tc>
      </w:tr>
    </w:tbl>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Source: (Survey, 2023)</w:t>
      </w:r>
    </w:p>
    <w:p>
      <w:pPr>
        <w:pStyle w:val="style2"/>
        <w:rPr>
          <w:bdr w:val="none" w:sz="0" w:space="0" w:color="auto" w:frame="true"/>
        </w:rPr>
      </w:pPr>
      <w:r>
        <w:rPr>
          <w:bdr w:val="none" w:sz="0" w:space="0" w:color="auto" w:frame="true"/>
        </w:rPr>
        <w:t xml:space="preserve">4.5.4 </w:t>
      </w:r>
      <w:r>
        <w:rPr>
          <w:bdr w:val="none" w:sz="0" w:space="0" w:color="auto" w:frame="true"/>
        </w:rPr>
        <w:t>Heteroscedasticity test</w:t>
      </w:r>
    </w:p>
    <w:p>
      <w:pPr>
        <w:pStyle w:val="style0"/>
        <w:shd w:val="clear" w:color="auto" w:fill="ffffff"/>
        <w:spacing w:before="120" w:after="120" w:lineRule="auto" w:line="480"/>
        <w:jc w:val="both"/>
        <w:textAlignment w:val="baseline"/>
        <w:rPr>
          <w:rFonts w:ascii="Times New Roman" w:eastAsia="Times New Roman" w:hAnsi="Times New Roman"/>
          <w:bCs/>
          <w:color w:val="000000"/>
          <w:sz w:val="24"/>
          <w:szCs w:val="21"/>
          <w:bdr w:val="none" w:sz="0" w:space="0" w:color="auto" w:frame="true"/>
        </w:rPr>
      </w:pPr>
      <w:r>
        <w:rPr>
          <w:rFonts w:ascii="Times New Roman" w:eastAsia="Times New Roman" w:hAnsi="Times New Roman"/>
          <w:color w:val="000000"/>
          <w:sz w:val="24"/>
          <w:szCs w:val="32"/>
          <w:bdr w:val="none" w:sz="0" w:space="0" w:color="auto" w:frame="true"/>
        </w:rPr>
        <w:t>The other</w:t>
      </w:r>
      <w:r>
        <w:rPr>
          <w:rFonts w:ascii="Times New Roman" w:eastAsia="Times New Roman" w:hAnsi="Times New Roman"/>
          <w:color w:val="000000"/>
          <w:sz w:val="24"/>
          <w:szCs w:val="32"/>
          <w:bdr w:val="none" w:sz="0" w:space="0" w:color="auto" w:frame="true"/>
        </w:rPr>
        <w:t xml:space="preserve"> key assumptions of linear regression are that the residuals are distributed with equal variance at each level of the predictor variable. When </w:t>
      </w:r>
      <w:r>
        <w:rPr>
          <w:rFonts w:ascii="Times New Roman" w:eastAsia="Times New Roman" w:hAnsi="Times New Roman"/>
          <w:bCs/>
          <w:color w:val="000000"/>
          <w:sz w:val="24"/>
          <w:szCs w:val="21"/>
          <w:bdr w:val="none" w:sz="0" w:space="0" w:color="auto" w:frame="true"/>
        </w:rPr>
        <w:t>heteroscedasti</w:t>
      </w:r>
      <w:r>
        <w:rPr>
          <w:rFonts w:ascii="Times New Roman" w:eastAsia="Times New Roman" w:hAnsi="Times New Roman"/>
          <w:bCs/>
          <w:color w:val="000000"/>
          <w:sz w:val="24"/>
          <w:szCs w:val="21"/>
          <w:bdr w:val="none" w:sz="0" w:space="0" w:color="auto" w:frame="true"/>
        </w:rPr>
        <w:t>c</w:t>
      </w:r>
      <w:r>
        <w:rPr>
          <w:rFonts w:ascii="Times New Roman" w:eastAsia="Times New Roman" w:hAnsi="Times New Roman"/>
          <w:bCs/>
          <w:color w:val="000000"/>
          <w:sz w:val="24"/>
          <w:szCs w:val="21"/>
          <w:bdr w:val="none" w:sz="0" w:space="0" w:color="auto" w:frame="true"/>
        </w:rPr>
        <w:t>it</w:t>
      </w:r>
      <w:r>
        <w:rPr>
          <w:rFonts w:ascii="Times New Roman" w:eastAsia="Times New Roman" w:hAnsi="Times New Roman"/>
          <w:bCs/>
          <w:color w:val="000000"/>
          <w:sz w:val="24"/>
          <w:szCs w:val="21"/>
          <w:bdr w:val="none" w:sz="0" w:space="0" w:color="auto" w:frame="true"/>
        </w:rPr>
        <w:t>y</w:t>
      </w:r>
      <w:r>
        <w:rPr>
          <w:rFonts w:ascii="Times New Roman" w:eastAsia="Times New Roman" w:hAnsi="Times New Roman"/>
          <w:color w:val="000000"/>
          <w:sz w:val="24"/>
          <w:szCs w:val="32"/>
          <w:bdr w:val="none" w:sz="0" w:space="0" w:color="auto" w:frame="true"/>
        </w:rPr>
        <w:t xml:space="preserve"> occurs, the results of the regression become unreliable. </w:t>
      </w:r>
      <w:r>
        <w:rPr>
          <w:rFonts w:ascii="Times New Roman" w:eastAsia="Times New Roman" w:hAnsi="Times New Roman"/>
          <w:bCs/>
          <w:color w:val="000000"/>
          <w:sz w:val="24"/>
          <w:szCs w:val="21"/>
          <w:bdr w:val="none" w:sz="0" w:space="0" w:color="auto" w:frame="true"/>
        </w:rPr>
        <w:t xml:space="preserve"> Based on the scatterplot output below, it appears that the spots are diffused and do not form a clear specific pattern. So it can be concluded that the regression model does not </w:t>
      </w:r>
      <w:r>
        <w:rPr>
          <w:rFonts w:ascii="Times New Roman" w:eastAsia="Times New Roman" w:hAnsi="Times New Roman"/>
          <w:bCs/>
          <w:color w:val="000000"/>
          <w:sz w:val="24"/>
          <w:szCs w:val="21"/>
          <w:bdr w:val="none" w:sz="0" w:space="0" w:color="auto" w:frame="true"/>
        </w:rPr>
        <w:t>have</w:t>
      </w:r>
      <w:r>
        <w:rPr>
          <w:rFonts w:ascii="Times New Roman" w:eastAsia="Times New Roman" w:hAnsi="Times New Roman"/>
          <w:bCs/>
          <w:color w:val="000000"/>
          <w:sz w:val="24"/>
          <w:szCs w:val="21"/>
          <w:bdr w:val="none" w:sz="0" w:space="0" w:color="auto" w:frame="true"/>
        </w:rPr>
        <w:t xml:space="preserve"> heteroscedasti</w:t>
      </w:r>
      <w:r>
        <w:rPr>
          <w:rFonts w:ascii="Times New Roman" w:eastAsia="Times New Roman" w:hAnsi="Times New Roman"/>
          <w:bCs/>
          <w:color w:val="000000"/>
          <w:sz w:val="24"/>
          <w:szCs w:val="21"/>
          <w:bdr w:val="none" w:sz="0" w:space="0" w:color="auto" w:frame="true"/>
        </w:rPr>
        <w:t>c</w:t>
      </w:r>
      <w:r>
        <w:rPr>
          <w:rFonts w:ascii="Times New Roman" w:eastAsia="Times New Roman" w:hAnsi="Times New Roman"/>
          <w:bCs/>
          <w:color w:val="000000"/>
          <w:sz w:val="24"/>
          <w:szCs w:val="21"/>
          <w:bdr w:val="none" w:sz="0" w:space="0" w:color="auto" w:frame="true"/>
        </w:rPr>
        <w:t>it</w:t>
      </w:r>
      <w:r>
        <w:rPr>
          <w:rFonts w:ascii="Times New Roman" w:eastAsia="Times New Roman" w:hAnsi="Times New Roman"/>
          <w:bCs/>
          <w:color w:val="000000"/>
          <w:sz w:val="24"/>
          <w:szCs w:val="21"/>
          <w:bdr w:val="none" w:sz="0" w:space="0" w:color="auto" w:frame="true"/>
        </w:rPr>
        <w:t xml:space="preserve">y </w:t>
      </w:r>
      <w:r>
        <w:rPr>
          <w:rFonts w:ascii="Times New Roman" w:eastAsia="Times New Roman" w:hAnsi="Times New Roman"/>
          <w:bCs/>
          <w:color w:val="000000"/>
          <w:sz w:val="24"/>
          <w:szCs w:val="21"/>
          <w:bdr w:val="none" w:sz="0" w:space="0" w:color="auto" w:frame="true"/>
        </w:rPr>
        <w:t>problem.</w:t>
      </w:r>
    </w:p>
    <w:p>
      <w:pPr>
        <w:pStyle w:val="style0"/>
        <w:spacing w:after="0" w:lineRule="auto" w:line="480"/>
        <w:jc w:val="both"/>
        <w:rPr>
          <w:rFonts w:ascii="Times New Roman" w:hAnsi="Times New Roman"/>
          <w:b/>
          <w:bCs/>
          <w:sz w:val="24"/>
          <w:szCs w:val="24"/>
        </w:rPr>
      </w:pPr>
      <w:r>
        <w:rPr>
          <w:rFonts w:ascii="Times New Roman" w:hAnsi="Times New Roman"/>
          <w:b/>
          <w:noProof/>
          <w:sz w:val="24"/>
          <w:szCs w:val="24"/>
        </w:rPr>
        <w:object>
          <v:shape id="1040" type="#_x0000_t75" filled="f" stroked="f" style="margin-left:0.0pt;margin-top:0.0pt;width:433.5pt;height:336.0pt;mso-wrap-distance-left:0.0pt;mso-wrap-distance-right:0.0pt;visibility:visible;">
            <w10:anchorlock/>
            <v:imagedata r:id="rId7" embosscolor="white" o:title=""/>
            <v:stroke on="f" joinstyle="miter"/>
            <v:fill/>
          </v:shape>
          <o:OLEObject Type="EMBED" ProgID="Excel.Chart.8" ShapeID="1040" DrawAspect="Content" ObjectID="0" r:id="rId8"/>
        </w:object>
      </w:r>
    </w:p>
    <w:bookmarkStart w:id="188" w:name="_Toc112076105"/>
    <w:p>
      <w:pPr>
        <w:pStyle w:val="style2"/>
        <w:rPr>
          <w:b w:val="false"/>
          <w:bdr w:val="none" w:sz="0" w:space="0" w:color="auto" w:frame="true"/>
        </w:rPr>
      </w:pPr>
      <w:r>
        <w:rPr>
          <w:b w:val="false"/>
          <w:bdr w:val="none" w:sz="0" w:space="0" w:color="auto" w:frame="true"/>
        </w:rPr>
        <w:t>Figure 4.2 – Heteroscedasticity test</w:t>
      </w:r>
      <w:bookmarkEnd w:id="188"/>
    </w:p>
    <w:p>
      <w:pPr>
        <w:pStyle w:val="style0"/>
        <w:spacing w:after="0" w:lineRule="auto" w:line="480"/>
        <w:jc w:val="both"/>
        <w:rPr>
          <w:rFonts w:ascii="Times New Roman" w:hAnsi="Times New Roman"/>
          <w:b/>
          <w:sz w:val="24"/>
          <w:szCs w:val="24"/>
        </w:rPr>
      </w:pPr>
      <w:r>
        <w:rPr>
          <w:rFonts w:ascii="Times New Roman" w:hAnsi="Times New Roman"/>
          <w:b/>
          <w:sz w:val="24"/>
          <w:szCs w:val="24"/>
        </w:rPr>
        <w:t>Source: Research Data (202</w:t>
      </w:r>
      <w:r>
        <w:rPr>
          <w:rFonts w:ascii="Times New Roman" w:hAnsi="Times New Roman"/>
          <w:b/>
          <w:sz w:val="24"/>
          <w:szCs w:val="24"/>
        </w:rPr>
        <w:t>3</w:t>
      </w:r>
      <w:r>
        <w:rPr>
          <w:rFonts w:ascii="Times New Roman" w:hAnsi="Times New Roman"/>
          <w:b/>
          <w:sz w:val="24"/>
          <w:szCs w:val="24"/>
        </w:rPr>
        <w:t>)</w:t>
      </w:r>
    </w:p>
    <w:bookmarkStart w:id="189" w:name="_Toc134202728"/>
    <w:p>
      <w:pPr>
        <w:pStyle w:val="style1"/>
        <w:rPr/>
      </w:pPr>
      <w:r>
        <w:t>4.6 Correlation analysis</w:t>
      </w:r>
      <w:bookmarkEnd w:id="189"/>
    </w:p>
    <w:p>
      <w:pPr>
        <w:pStyle w:val="style0"/>
        <w:spacing w:before="120" w:after="120" w:lineRule="auto" w:line="480"/>
        <w:jc w:val="both"/>
        <w:rPr>
          <w:rFonts w:ascii="Times New Roman" w:cs="Times New Roman" w:hAnsi="Times New Roman"/>
          <w:color w:val="000000"/>
          <w:sz w:val="24"/>
          <w:szCs w:val="24"/>
        </w:rPr>
      </w:pPr>
      <w:r>
        <w:rPr>
          <w:rFonts w:ascii="Times New Roman" w:cs="Times New Roman" w:hAnsi="Times New Roman"/>
          <w:color w:val="000000"/>
          <w:sz w:val="24"/>
          <w:szCs w:val="24"/>
        </w:rPr>
        <w:t xml:space="preserve">The study sought to determine the relationships that exist between effectiveness of IT systems and Tax compliance </w:t>
      </w:r>
      <w:r>
        <w:rPr>
          <w:rFonts w:ascii="Times New Roman" w:cs="Times New Roman" w:hAnsi="Times New Roman"/>
          <w:color w:val="000000"/>
          <w:sz w:val="24"/>
          <w:szCs w:val="24"/>
        </w:rPr>
        <w:t xml:space="preserve">by Logistic companies in Kenya. From the correlation results shown in table 4.11, the findings revealed that there is a moderately positive correlation (r = 0.356, p &lt; 0.001) between IT system usage and tax compliance. This suggests that as the use of IT systems in logistic companies increases, tax compliance tends to improve. Similarly, the correlation between IT system features and tax compliance is very weak and not statistically significant (r = 0.037, p = 0.003). This implies that there is no substantial </w:t>
      </w:r>
      <w:r>
        <w:rPr>
          <w:rFonts w:ascii="Times New Roman" w:cs="Times New Roman" w:hAnsi="Times New Roman"/>
          <w:color w:val="000000"/>
          <w:sz w:val="24"/>
          <w:szCs w:val="24"/>
        </w:rPr>
        <w:t>relationship between the features of IT systems and tax compliance. Lastly, there is a strong positive correlation (r = 0.741, p = 0.062) between IT system security and tax compliance, although the p-value is not statistically significant. This suggests a potential relationship between security measures and tax compliance but with some uncertainty.</w:t>
      </w:r>
    </w:p>
    <w:p>
      <w:pPr>
        <w:pStyle w:val="style0"/>
        <w:spacing w:before="120" w:after="120" w:lineRule="auto" w:line="480"/>
        <w:jc w:val="both"/>
        <w:rPr>
          <w:rFonts w:ascii="Times New Roman" w:cs="Times New Roman" w:hAnsi="Times New Roman"/>
          <w:color w:val="000000"/>
          <w:sz w:val="24"/>
          <w:szCs w:val="24"/>
        </w:rPr>
      </w:pPr>
      <w:r>
        <w:rPr>
          <w:rFonts w:ascii="Times New Roman" w:cs="Times New Roman" w:hAnsi="Times New Roman"/>
          <w:color w:val="000000"/>
          <w:sz w:val="24"/>
          <w:szCs w:val="24"/>
        </w:rPr>
        <w:t>Therefore, these findings indicate that IT system usage is positively correlated with tax compliance, suggesting that increased IT system adoption in logistic companies may lead to better tax compliance. Additionally, there appears to be a positive relationship between IT system security and tax compliance, although further research is needed to confirm its significance. However, IT system features do not seem to have a substantial impact on tax compliance based on the correlation results.</w:t>
      </w:r>
    </w:p>
    <w:bookmarkStart w:id="190" w:name="_Toc129700285"/>
    <w:bookmarkStart w:id="191" w:name="_Toc134202729"/>
    <w:bookmarkStart w:id="192" w:name="_Toc134202787"/>
    <w:p>
      <w:pPr>
        <w:pStyle w:val="style2"/>
        <w:rPr/>
      </w:pPr>
      <w:r>
        <w:t>Table 4.11 - Correlation</w:t>
      </w:r>
      <w:bookmarkEnd w:id="190"/>
      <w:bookmarkEnd w:id="191"/>
      <w:bookmarkEnd w:id="192"/>
    </w:p>
    <w:tbl>
      <w:tblPr>
        <w:tblW w:w="8657" w:type="dxa"/>
        <w:tblInd w:w="20" w:type="dxa"/>
        <w:tblLayout w:type="fixed"/>
        <w:tblCellMar>
          <w:left w:w="0" w:type="dxa"/>
          <w:right w:w="0" w:type="dxa"/>
        </w:tblCellMar>
        <w:tblLook w:val="0000" w:firstRow="0" w:lastRow="0" w:firstColumn="0" w:lastColumn="0" w:noHBand="0" w:noVBand="0"/>
      </w:tblPr>
      <w:tblGrid>
        <w:gridCol w:w="1821"/>
        <w:gridCol w:w="2012"/>
        <w:gridCol w:w="1150"/>
        <w:gridCol w:w="1150"/>
        <w:gridCol w:w="1246"/>
        <w:gridCol w:w="1278"/>
      </w:tblGrid>
      <w:tr>
        <w:trPr>
          <w:cantSplit/>
          <w:trHeight w:val="537" w:hRule="atLeast"/>
          <w:tblHeader/>
        </w:trPr>
        <w:tc>
          <w:tcPr>
            <w:tcW w:w="3833" w:type="dxa"/>
            <w:gridSpan w:val="2"/>
            <w:tcBorders>
              <w:top w:val="single" w:sz="4" w:space="0" w:color="auto"/>
              <w:bottom w:val="single" w:sz="4" w:space="0" w:color="auto"/>
            </w:tcBorders>
            <w:shd w:val="clear" w:color="auto" w:fill="ffffff"/>
            <w:vAlign w:val="center"/>
          </w:tcPr>
          <w:p>
            <w:pPr>
              <w:pStyle w:val="style0"/>
              <w:autoSpaceDE w:val="false"/>
              <w:autoSpaceDN w:val="false"/>
              <w:adjustRightInd w:val="false"/>
              <w:spacing w:after="0" w:lineRule="auto" w:line="360"/>
              <w:jc w:val="center"/>
              <w:rPr>
                <w:rFonts w:ascii="Times New Roman" w:cs="Times New Roman" w:hAnsi="Times New Roman"/>
              </w:rPr>
            </w:pPr>
          </w:p>
        </w:tc>
        <w:tc>
          <w:tcPr>
            <w:tcW w:w="1150" w:type="dxa"/>
            <w:tcBorders>
              <w:top w:val="single" w:sz="4" w:space="0" w:color="auto"/>
              <w:bottom w:val="single" w:sz="4" w:space="0" w:color="auto"/>
            </w:tcBorders>
            <w:shd w:val="clear" w:color="auto" w:fill="ffffff"/>
            <w:vAlign w:val="bottom"/>
          </w:tcPr>
          <w:p>
            <w:pPr>
              <w:pStyle w:val="style0"/>
              <w:autoSpaceDE w:val="false"/>
              <w:autoSpaceDN w:val="false"/>
              <w:adjustRightInd w:val="false"/>
              <w:spacing w:after="0" w:lineRule="auto" w:line="360"/>
              <w:ind w:left="60" w:right="60"/>
              <w:jc w:val="center"/>
              <w:rPr>
                <w:rFonts w:ascii="Times New Roman" w:cs="Times New Roman" w:hAnsi="Times New Roman"/>
                <w:color w:val="000000"/>
              </w:rPr>
            </w:pPr>
            <w:r>
              <w:rPr>
                <w:rFonts w:ascii="Times New Roman" w:cs="Times New Roman" w:hAnsi="Times New Roman"/>
                <w:color w:val="000000"/>
              </w:rPr>
              <w:t>IT System usage</w:t>
            </w:r>
          </w:p>
        </w:tc>
        <w:tc>
          <w:tcPr>
            <w:tcW w:w="1150" w:type="dxa"/>
            <w:tcBorders>
              <w:top w:val="single" w:sz="4" w:space="0" w:color="auto"/>
              <w:bottom w:val="single" w:sz="4" w:space="0" w:color="auto"/>
            </w:tcBorders>
            <w:shd w:val="clear" w:color="auto" w:fill="ffffff"/>
            <w:vAlign w:val="bottom"/>
          </w:tcPr>
          <w:p>
            <w:pPr>
              <w:pStyle w:val="style0"/>
              <w:autoSpaceDE w:val="false"/>
              <w:autoSpaceDN w:val="false"/>
              <w:adjustRightInd w:val="false"/>
              <w:spacing w:after="0" w:lineRule="auto" w:line="360"/>
              <w:ind w:left="60" w:right="60"/>
              <w:jc w:val="center"/>
              <w:rPr>
                <w:rFonts w:ascii="Times New Roman" w:cs="Times New Roman" w:hAnsi="Times New Roman"/>
                <w:color w:val="000000"/>
              </w:rPr>
            </w:pPr>
            <w:r>
              <w:rPr>
                <w:rFonts w:ascii="Times New Roman" w:cs="Times New Roman" w:hAnsi="Times New Roman"/>
                <w:color w:val="000000"/>
              </w:rPr>
              <w:t>IT System features</w:t>
            </w:r>
          </w:p>
        </w:tc>
        <w:tc>
          <w:tcPr>
            <w:tcW w:w="1246" w:type="dxa"/>
            <w:tcBorders>
              <w:top w:val="single" w:sz="4" w:space="0" w:color="auto"/>
              <w:bottom w:val="single" w:sz="4" w:space="0" w:color="auto"/>
            </w:tcBorders>
            <w:shd w:val="clear" w:color="auto" w:fill="ffffff"/>
            <w:vAlign w:val="bottom"/>
          </w:tcPr>
          <w:p>
            <w:pPr>
              <w:pStyle w:val="style0"/>
              <w:autoSpaceDE w:val="false"/>
              <w:autoSpaceDN w:val="false"/>
              <w:adjustRightInd w:val="false"/>
              <w:spacing w:after="0" w:lineRule="auto" w:line="360"/>
              <w:ind w:left="60" w:right="60"/>
              <w:jc w:val="center"/>
              <w:rPr>
                <w:rFonts w:ascii="Times New Roman" w:cs="Times New Roman" w:hAnsi="Times New Roman"/>
                <w:color w:val="000000"/>
              </w:rPr>
            </w:pPr>
            <w:r>
              <w:rPr>
                <w:rFonts w:ascii="Times New Roman" w:cs="Times New Roman" w:hAnsi="Times New Roman"/>
                <w:color w:val="000000"/>
              </w:rPr>
              <w:t>IT System security</w:t>
            </w:r>
          </w:p>
        </w:tc>
        <w:tc>
          <w:tcPr>
            <w:tcW w:w="1278" w:type="dxa"/>
            <w:tcBorders>
              <w:top w:val="single" w:sz="4" w:space="0" w:color="auto"/>
              <w:bottom w:val="single" w:sz="4" w:space="0" w:color="auto"/>
            </w:tcBorders>
            <w:shd w:val="clear" w:color="auto" w:fill="ffffff"/>
            <w:vAlign w:val="bottom"/>
          </w:tcPr>
          <w:p>
            <w:pPr>
              <w:pStyle w:val="style0"/>
              <w:autoSpaceDE w:val="false"/>
              <w:autoSpaceDN w:val="false"/>
              <w:adjustRightInd w:val="false"/>
              <w:spacing w:after="0" w:lineRule="auto" w:line="360"/>
              <w:ind w:left="60" w:right="60"/>
              <w:jc w:val="center"/>
              <w:rPr>
                <w:rFonts w:ascii="Times New Roman" w:cs="Times New Roman" w:hAnsi="Times New Roman"/>
                <w:color w:val="000000"/>
              </w:rPr>
            </w:pPr>
            <w:r>
              <w:rPr>
                <w:rFonts w:ascii="Times New Roman" w:cs="Times New Roman" w:hAnsi="Times New Roman"/>
                <w:color w:val="000000"/>
              </w:rPr>
              <w:t>Tax compliance</w:t>
            </w:r>
          </w:p>
        </w:tc>
      </w:tr>
      <w:tr>
        <w:tblPrEx/>
        <w:trPr>
          <w:cantSplit/>
          <w:trHeight w:val="214" w:hRule="atLeast"/>
          <w:tblHeader/>
        </w:trPr>
        <w:tc>
          <w:tcPr>
            <w:tcW w:w="1821" w:type="dxa"/>
            <w:vMerge w:val="restart"/>
            <w:tcBorders>
              <w:top w:val="single" w:sz="4" w:space="0" w:color="auto"/>
            </w:tcBorders>
            <w:shd w:val="clear" w:color="auto" w:fill="ffffff"/>
          </w:tcPr>
          <w:p>
            <w:pPr>
              <w:pStyle w:val="style0"/>
              <w:autoSpaceDE w:val="false"/>
              <w:autoSpaceDN w:val="false"/>
              <w:adjustRightInd w:val="false"/>
              <w:spacing w:after="0" w:lineRule="auto" w:line="360"/>
              <w:ind w:left="60" w:right="60"/>
              <w:rPr>
                <w:rFonts w:ascii="Times New Roman" w:cs="Times New Roman" w:hAnsi="Times New Roman"/>
                <w:color w:val="000000"/>
              </w:rPr>
            </w:pPr>
            <w:r>
              <w:rPr>
                <w:rFonts w:ascii="Times New Roman" w:cs="Times New Roman" w:hAnsi="Times New Roman"/>
                <w:color w:val="000000"/>
              </w:rPr>
              <w:t>IT System usage</w:t>
            </w:r>
          </w:p>
        </w:tc>
        <w:tc>
          <w:tcPr>
            <w:tcW w:w="2012" w:type="dxa"/>
            <w:tcBorders>
              <w:top w:val="single" w:sz="4" w:space="0" w:color="auto"/>
            </w:tcBorders>
            <w:shd w:val="clear" w:color="auto" w:fill="ffffff"/>
          </w:tcPr>
          <w:p>
            <w:pPr>
              <w:pStyle w:val="style0"/>
              <w:autoSpaceDE w:val="false"/>
              <w:autoSpaceDN w:val="false"/>
              <w:adjustRightInd w:val="false"/>
              <w:spacing w:after="0" w:lineRule="auto" w:line="360"/>
              <w:ind w:left="60" w:right="60"/>
              <w:rPr>
                <w:rFonts w:ascii="Times New Roman" w:cs="Times New Roman" w:hAnsi="Times New Roman"/>
                <w:color w:val="000000"/>
              </w:rPr>
            </w:pPr>
            <w:r>
              <w:rPr>
                <w:rFonts w:ascii="Times New Roman" w:cs="Times New Roman" w:hAnsi="Times New Roman"/>
                <w:color w:val="000000"/>
              </w:rPr>
              <w:t>Pearson Correlation</w:t>
            </w:r>
          </w:p>
        </w:tc>
        <w:tc>
          <w:tcPr>
            <w:tcW w:w="1150" w:type="dxa"/>
            <w:tcBorders>
              <w:top w:val="single" w:sz="4" w:space="0" w:color="auto"/>
            </w:tcBorders>
            <w:shd w:val="clear" w:color="auto" w:fill="ffffff"/>
          </w:tcPr>
          <w:p>
            <w:pPr>
              <w:pStyle w:val="style0"/>
              <w:autoSpaceDE w:val="false"/>
              <w:autoSpaceDN w:val="false"/>
              <w:adjustRightInd w:val="false"/>
              <w:spacing w:after="0" w:lineRule="auto" w:line="360"/>
              <w:ind w:left="60" w:right="60"/>
              <w:jc w:val="center"/>
              <w:rPr>
                <w:rFonts w:ascii="Times New Roman" w:cs="Times New Roman" w:hAnsi="Times New Roman"/>
                <w:color w:val="000000"/>
              </w:rPr>
            </w:pPr>
            <w:r>
              <w:rPr>
                <w:rFonts w:ascii="Times New Roman" w:cs="Times New Roman" w:hAnsi="Times New Roman"/>
                <w:color w:val="000000"/>
              </w:rPr>
              <w:t>1</w:t>
            </w:r>
          </w:p>
        </w:tc>
        <w:tc>
          <w:tcPr>
            <w:tcW w:w="1150" w:type="dxa"/>
            <w:tcBorders>
              <w:top w:val="single" w:sz="4" w:space="0" w:color="auto"/>
            </w:tcBorders>
            <w:shd w:val="clear" w:color="auto" w:fill="ffffff"/>
          </w:tcPr>
          <w:p>
            <w:pPr>
              <w:pStyle w:val="style0"/>
              <w:autoSpaceDE w:val="false"/>
              <w:autoSpaceDN w:val="false"/>
              <w:adjustRightInd w:val="false"/>
              <w:spacing w:after="0" w:lineRule="auto" w:line="360"/>
              <w:ind w:left="60" w:right="60"/>
              <w:jc w:val="center"/>
              <w:rPr>
                <w:rFonts w:ascii="Times New Roman" w:cs="Times New Roman" w:hAnsi="Times New Roman"/>
                <w:color w:val="000000"/>
              </w:rPr>
            </w:pPr>
          </w:p>
        </w:tc>
        <w:tc>
          <w:tcPr>
            <w:tcW w:w="1246" w:type="dxa"/>
            <w:tcBorders>
              <w:top w:val="single" w:sz="4" w:space="0" w:color="auto"/>
            </w:tcBorders>
            <w:shd w:val="clear" w:color="auto" w:fill="ffffff"/>
          </w:tcPr>
          <w:p>
            <w:pPr>
              <w:pStyle w:val="style0"/>
              <w:autoSpaceDE w:val="false"/>
              <w:autoSpaceDN w:val="false"/>
              <w:adjustRightInd w:val="false"/>
              <w:spacing w:after="0" w:lineRule="auto" w:line="360"/>
              <w:ind w:left="60" w:right="60"/>
              <w:jc w:val="center"/>
              <w:rPr>
                <w:rFonts w:ascii="Times New Roman" w:cs="Times New Roman" w:hAnsi="Times New Roman"/>
                <w:color w:val="000000"/>
              </w:rPr>
            </w:pPr>
          </w:p>
        </w:tc>
        <w:tc>
          <w:tcPr>
            <w:tcW w:w="1278" w:type="dxa"/>
            <w:tcBorders>
              <w:top w:val="single" w:sz="4" w:space="0" w:color="auto"/>
            </w:tcBorders>
            <w:shd w:val="clear" w:color="auto" w:fill="ffffff"/>
          </w:tcPr>
          <w:p>
            <w:pPr>
              <w:pStyle w:val="style0"/>
              <w:autoSpaceDE w:val="false"/>
              <w:autoSpaceDN w:val="false"/>
              <w:adjustRightInd w:val="false"/>
              <w:spacing w:after="0" w:lineRule="auto" w:line="360"/>
              <w:ind w:left="60" w:right="60"/>
              <w:jc w:val="center"/>
              <w:rPr>
                <w:rFonts w:ascii="Times New Roman" w:cs="Times New Roman" w:hAnsi="Times New Roman"/>
                <w:color w:val="000000"/>
              </w:rPr>
            </w:pPr>
          </w:p>
        </w:tc>
      </w:tr>
      <w:tr>
        <w:tblPrEx/>
        <w:trPr>
          <w:cantSplit/>
          <w:trHeight w:val="123" w:hRule="atLeast"/>
          <w:tblHeader/>
        </w:trPr>
        <w:tc>
          <w:tcPr>
            <w:tcW w:w="1821" w:type="dxa"/>
            <w:vMerge w:val="continue"/>
            <w:tcBorders/>
            <w:shd w:val="clear" w:color="auto" w:fill="ffffff"/>
          </w:tcPr>
          <w:p>
            <w:pPr>
              <w:pStyle w:val="style0"/>
              <w:autoSpaceDE w:val="false"/>
              <w:autoSpaceDN w:val="false"/>
              <w:adjustRightInd w:val="false"/>
              <w:spacing w:after="0" w:lineRule="auto" w:line="360"/>
              <w:rPr>
                <w:rFonts w:ascii="Times New Roman" w:cs="Times New Roman" w:hAnsi="Times New Roman"/>
                <w:color w:val="000000"/>
              </w:rPr>
            </w:pPr>
          </w:p>
        </w:tc>
        <w:tc>
          <w:tcPr>
            <w:tcW w:w="2012" w:type="dxa"/>
            <w:tcBorders/>
            <w:shd w:val="clear" w:color="auto" w:fill="ffffff"/>
          </w:tcPr>
          <w:p>
            <w:pPr>
              <w:pStyle w:val="style0"/>
              <w:autoSpaceDE w:val="false"/>
              <w:autoSpaceDN w:val="false"/>
              <w:adjustRightInd w:val="false"/>
              <w:spacing w:after="0" w:lineRule="auto" w:line="360"/>
              <w:ind w:left="60" w:right="60"/>
              <w:rPr>
                <w:rFonts w:ascii="Times New Roman" w:cs="Times New Roman" w:hAnsi="Times New Roman"/>
                <w:color w:val="000000"/>
              </w:rPr>
            </w:pPr>
            <w:r>
              <w:rPr>
                <w:rFonts w:ascii="Times New Roman" w:cs="Times New Roman" w:hAnsi="Times New Roman"/>
                <w:color w:val="000000"/>
              </w:rPr>
              <w:t>Sig. (2-tailed)</w:t>
            </w:r>
          </w:p>
        </w:tc>
        <w:tc>
          <w:tcPr>
            <w:tcW w:w="1150" w:type="dxa"/>
            <w:tcBorders/>
            <w:shd w:val="clear" w:color="auto" w:fill="ffffff"/>
            <w:vAlign w:val="center"/>
          </w:tcPr>
          <w:p>
            <w:pPr>
              <w:pStyle w:val="style0"/>
              <w:autoSpaceDE w:val="false"/>
              <w:autoSpaceDN w:val="false"/>
              <w:adjustRightInd w:val="false"/>
              <w:spacing w:after="0" w:lineRule="auto" w:line="360"/>
              <w:jc w:val="center"/>
              <w:rPr>
                <w:rFonts w:ascii="Times New Roman" w:cs="Times New Roman" w:hAnsi="Times New Roman"/>
              </w:rPr>
            </w:pPr>
          </w:p>
        </w:tc>
        <w:tc>
          <w:tcPr>
            <w:tcW w:w="1150" w:type="dxa"/>
            <w:tcBorders/>
            <w:shd w:val="clear" w:color="auto" w:fill="ffffff"/>
          </w:tcPr>
          <w:p>
            <w:pPr>
              <w:pStyle w:val="style0"/>
              <w:autoSpaceDE w:val="false"/>
              <w:autoSpaceDN w:val="false"/>
              <w:adjustRightInd w:val="false"/>
              <w:spacing w:after="0" w:lineRule="auto" w:line="360"/>
              <w:ind w:left="60" w:right="60"/>
              <w:jc w:val="center"/>
              <w:rPr>
                <w:rFonts w:ascii="Times New Roman" w:cs="Times New Roman" w:hAnsi="Times New Roman"/>
                <w:color w:val="000000"/>
              </w:rPr>
            </w:pPr>
          </w:p>
        </w:tc>
        <w:tc>
          <w:tcPr>
            <w:tcW w:w="1246" w:type="dxa"/>
            <w:tcBorders/>
            <w:shd w:val="clear" w:color="auto" w:fill="ffffff"/>
          </w:tcPr>
          <w:p>
            <w:pPr>
              <w:pStyle w:val="style0"/>
              <w:autoSpaceDE w:val="false"/>
              <w:autoSpaceDN w:val="false"/>
              <w:adjustRightInd w:val="false"/>
              <w:spacing w:after="0" w:lineRule="auto" w:line="360"/>
              <w:ind w:left="60" w:right="60"/>
              <w:jc w:val="center"/>
              <w:rPr>
                <w:rFonts w:ascii="Times New Roman" w:cs="Times New Roman" w:hAnsi="Times New Roman"/>
                <w:color w:val="000000"/>
              </w:rPr>
            </w:pPr>
          </w:p>
        </w:tc>
        <w:tc>
          <w:tcPr>
            <w:tcW w:w="1278" w:type="dxa"/>
            <w:tcBorders/>
            <w:shd w:val="clear" w:color="auto" w:fill="ffffff"/>
          </w:tcPr>
          <w:p>
            <w:pPr>
              <w:pStyle w:val="style0"/>
              <w:autoSpaceDE w:val="false"/>
              <w:autoSpaceDN w:val="false"/>
              <w:adjustRightInd w:val="false"/>
              <w:spacing w:after="0" w:lineRule="auto" w:line="360"/>
              <w:ind w:left="60" w:right="60"/>
              <w:jc w:val="center"/>
              <w:rPr>
                <w:rFonts w:ascii="Times New Roman" w:cs="Times New Roman" w:hAnsi="Times New Roman"/>
                <w:color w:val="000000"/>
              </w:rPr>
            </w:pPr>
          </w:p>
        </w:tc>
      </w:tr>
      <w:tr>
        <w:tblPrEx/>
        <w:trPr>
          <w:cantSplit/>
          <w:trHeight w:val="123" w:hRule="atLeast"/>
          <w:tblHeader/>
        </w:trPr>
        <w:tc>
          <w:tcPr>
            <w:tcW w:w="1821" w:type="dxa"/>
            <w:vMerge w:val="continue"/>
            <w:tcBorders>
              <w:bottom w:val="single" w:sz="4" w:space="0" w:color="auto"/>
            </w:tcBorders>
            <w:shd w:val="clear" w:color="auto" w:fill="ffffff"/>
          </w:tcPr>
          <w:p>
            <w:pPr>
              <w:pStyle w:val="style0"/>
              <w:autoSpaceDE w:val="false"/>
              <w:autoSpaceDN w:val="false"/>
              <w:adjustRightInd w:val="false"/>
              <w:spacing w:after="0" w:lineRule="auto" w:line="360"/>
              <w:rPr>
                <w:rFonts w:ascii="Times New Roman" w:cs="Times New Roman" w:hAnsi="Times New Roman"/>
                <w:color w:val="000000"/>
              </w:rPr>
            </w:pPr>
          </w:p>
        </w:tc>
        <w:tc>
          <w:tcPr>
            <w:tcW w:w="2012" w:type="dxa"/>
            <w:tcBorders>
              <w:bottom w:val="single" w:sz="4" w:space="0" w:color="auto"/>
            </w:tcBorders>
            <w:shd w:val="clear" w:color="auto" w:fill="ffffff"/>
          </w:tcPr>
          <w:p>
            <w:pPr>
              <w:pStyle w:val="style0"/>
              <w:autoSpaceDE w:val="false"/>
              <w:autoSpaceDN w:val="false"/>
              <w:adjustRightInd w:val="false"/>
              <w:spacing w:after="0" w:lineRule="auto" w:line="360"/>
              <w:ind w:left="60" w:right="60"/>
              <w:rPr>
                <w:rFonts w:ascii="Times New Roman" w:cs="Times New Roman" w:hAnsi="Times New Roman"/>
                <w:color w:val="000000"/>
              </w:rPr>
            </w:pPr>
            <w:r>
              <w:rPr>
                <w:rFonts w:ascii="Times New Roman" w:cs="Times New Roman" w:hAnsi="Times New Roman"/>
                <w:color w:val="000000"/>
              </w:rPr>
              <w:t>N</w:t>
            </w:r>
          </w:p>
        </w:tc>
        <w:tc>
          <w:tcPr>
            <w:tcW w:w="1150" w:type="dxa"/>
            <w:tcBorders>
              <w:bottom w:val="single" w:sz="4" w:space="0" w:color="auto"/>
            </w:tcBorders>
            <w:shd w:val="clear" w:color="auto" w:fill="ffffff"/>
          </w:tcPr>
          <w:p>
            <w:pPr>
              <w:pStyle w:val="style0"/>
              <w:autoSpaceDE w:val="false"/>
              <w:autoSpaceDN w:val="false"/>
              <w:adjustRightInd w:val="false"/>
              <w:spacing w:after="0" w:lineRule="auto" w:line="360"/>
              <w:ind w:left="60" w:right="60"/>
              <w:jc w:val="center"/>
              <w:rPr>
                <w:rFonts w:ascii="Times New Roman" w:cs="Times New Roman" w:hAnsi="Times New Roman"/>
                <w:color w:val="000000"/>
              </w:rPr>
            </w:pPr>
            <w:r>
              <w:rPr>
                <w:rFonts w:ascii="Times New Roman" w:cs="Times New Roman" w:hAnsi="Times New Roman"/>
                <w:color w:val="000000"/>
              </w:rPr>
              <w:t>176</w:t>
            </w:r>
          </w:p>
        </w:tc>
        <w:tc>
          <w:tcPr>
            <w:tcW w:w="1150" w:type="dxa"/>
            <w:tcBorders>
              <w:bottom w:val="single" w:sz="4" w:space="0" w:color="auto"/>
            </w:tcBorders>
            <w:shd w:val="clear" w:color="auto" w:fill="ffffff"/>
          </w:tcPr>
          <w:p>
            <w:pPr>
              <w:pStyle w:val="style0"/>
              <w:autoSpaceDE w:val="false"/>
              <w:autoSpaceDN w:val="false"/>
              <w:adjustRightInd w:val="false"/>
              <w:spacing w:after="0" w:lineRule="auto" w:line="360"/>
              <w:ind w:left="60" w:right="60"/>
              <w:jc w:val="center"/>
              <w:rPr>
                <w:rFonts w:ascii="Times New Roman" w:cs="Times New Roman" w:hAnsi="Times New Roman"/>
                <w:color w:val="000000"/>
              </w:rPr>
            </w:pPr>
          </w:p>
        </w:tc>
        <w:tc>
          <w:tcPr>
            <w:tcW w:w="1246" w:type="dxa"/>
            <w:tcBorders>
              <w:bottom w:val="single" w:sz="4" w:space="0" w:color="auto"/>
            </w:tcBorders>
            <w:shd w:val="clear" w:color="auto" w:fill="ffffff"/>
          </w:tcPr>
          <w:p>
            <w:pPr>
              <w:pStyle w:val="style0"/>
              <w:autoSpaceDE w:val="false"/>
              <w:autoSpaceDN w:val="false"/>
              <w:adjustRightInd w:val="false"/>
              <w:spacing w:after="0" w:lineRule="auto" w:line="360"/>
              <w:ind w:left="60" w:right="60"/>
              <w:jc w:val="center"/>
              <w:rPr>
                <w:rFonts w:ascii="Times New Roman" w:cs="Times New Roman" w:hAnsi="Times New Roman"/>
                <w:color w:val="000000"/>
              </w:rPr>
            </w:pPr>
          </w:p>
        </w:tc>
        <w:tc>
          <w:tcPr>
            <w:tcW w:w="1278" w:type="dxa"/>
            <w:tcBorders>
              <w:bottom w:val="single" w:sz="4" w:space="0" w:color="auto"/>
            </w:tcBorders>
            <w:shd w:val="clear" w:color="auto" w:fill="ffffff"/>
          </w:tcPr>
          <w:p>
            <w:pPr>
              <w:pStyle w:val="style0"/>
              <w:autoSpaceDE w:val="false"/>
              <w:autoSpaceDN w:val="false"/>
              <w:adjustRightInd w:val="false"/>
              <w:spacing w:after="0" w:lineRule="auto" w:line="360"/>
              <w:ind w:left="60" w:right="60"/>
              <w:jc w:val="center"/>
              <w:rPr>
                <w:rFonts w:ascii="Times New Roman" w:cs="Times New Roman" w:hAnsi="Times New Roman"/>
                <w:color w:val="000000"/>
              </w:rPr>
            </w:pPr>
          </w:p>
        </w:tc>
      </w:tr>
      <w:tr>
        <w:tblPrEx/>
        <w:trPr>
          <w:cantSplit/>
          <w:trHeight w:val="281" w:hRule="atLeast"/>
          <w:tblHeader/>
        </w:trPr>
        <w:tc>
          <w:tcPr>
            <w:tcW w:w="1821" w:type="dxa"/>
            <w:vMerge w:val="restart"/>
            <w:tcBorders>
              <w:top w:val="single" w:sz="4" w:space="0" w:color="auto"/>
            </w:tcBorders>
            <w:shd w:val="clear" w:color="auto" w:fill="ffffff"/>
          </w:tcPr>
          <w:p>
            <w:pPr>
              <w:pStyle w:val="style0"/>
              <w:autoSpaceDE w:val="false"/>
              <w:autoSpaceDN w:val="false"/>
              <w:adjustRightInd w:val="false"/>
              <w:spacing w:after="0" w:lineRule="auto" w:line="360"/>
              <w:ind w:left="60" w:right="60"/>
              <w:rPr>
                <w:rFonts w:ascii="Times New Roman" w:cs="Times New Roman" w:hAnsi="Times New Roman"/>
                <w:color w:val="000000"/>
              </w:rPr>
            </w:pPr>
            <w:r>
              <w:rPr>
                <w:rFonts w:ascii="Times New Roman" w:cs="Times New Roman" w:hAnsi="Times New Roman"/>
                <w:color w:val="000000"/>
              </w:rPr>
              <w:t>IT System features</w:t>
            </w:r>
          </w:p>
        </w:tc>
        <w:tc>
          <w:tcPr>
            <w:tcW w:w="2012" w:type="dxa"/>
            <w:tcBorders>
              <w:top w:val="single" w:sz="4" w:space="0" w:color="auto"/>
            </w:tcBorders>
            <w:shd w:val="clear" w:color="auto" w:fill="ffffff"/>
          </w:tcPr>
          <w:p>
            <w:pPr>
              <w:pStyle w:val="style0"/>
              <w:autoSpaceDE w:val="false"/>
              <w:autoSpaceDN w:val="false"/>
              <w:adjustRightInd w:val="false"/>
              <w:spacing w:after="0" w:lineRule="auto" w:line="360"/>
              <w:ind w:left="60" w:right="60"/>
              <w:rPr>
                <w:rFonts w:ascii="Times New Roman" w:cs="Times New Roman" w:hAnsi="Times New Roman"/>
                <w:color w:val="000000"/>
              </w:rPr>
            </w:pPr>
            <w:r>
              <w:rPr>
                <w:rFonts w:ascii="Times New Roman" w:cs="Times New Roman" w:hAnsi="Times New Roman"/>
                <w:color w:val="000000"/>
              </w:rPr>
              <w:t>Pearson Correlation</w:t>
            </w:r>
          </w:p>
        </w:tc>
        <w:tc>
          <w:tcPr>
            <w:tcW w:w="1150" w:type="dxa"/>
            <w:tcBorders>
              <w:top w:val="single" w:sz="4" w:space="0" w:color="auto"/>
            </w:tcBorders>
            <w:shd w:val="clear" w:color="auto" w:fill="ffffff"/>
          </w:tcPr>
          <w:p>
            <w:pPr>
              <w:pStyle w:val="style0"/>
              <w:autoSpaceDE w:val="false"/>
              <w:autoSpaceDN w:val="false"/>
              <w:adjustRightInd w:val="false"/>
              <w:spacing w:after="0" w:lineRule="auto" w:line="360"/>
              <w:ind w:left="60" w:right="60"/>
              <w:jc w:val="center"/>
              <w:rPr>
                <w:rFonts w:ascii="Times New Roman" w:cs="Times New Roman" w:hAnsi="Times New Roman"/>
                <w:color w:val="000000"/>
              </w:rPr>
            </w:pPr>
            <w:r>
              <w:rPr>
                <w:rFonts w:ascii="Times New Roman" w:cs="Times New Roman" w:hAnsi="Times New Roman"/>
                <w:color w:val="000000"/>
              </w:rPr>
              <w:t>.048</w:t>
            </w:r>
          </w:p>
        </w:tc>
        <w:tc>
          <w:tcPr>
            <w:tcW w:w="1150" w:type="dxa"/>
            <w:tcBorders>
              <w:top w:val="single" w:sz="4" w:space="0" w:color="auto"/>
            </w:tcBorders>
            <w:shd w:val="clear" w:color="auto" w:fill="ffffff"/>
          </w:tcPr>
          <w:p>
            <w:pPr>
              <w:pStyle w:val="style0"/>
              <w:autoSpaceDE w:val="false"/>
              <w:autoSpaceDN w:val="false"/>
              <w:adjustRightInd w:val="false"/>
              <w:spacing w:after="0" w:lineRule="auto" w:line="360"/>
              <w:ind w:left="60" w:right="60"/>
              <w:jc w:val="center"/>
              <w:rPr>
                <w:rFonts w:ascii="Times New Roman" w:cs="Times New Roman" w:hAnsi="Times New Roman"/>
                <w:color w:val="000000"/>
              </w:rPr>
            </w:pPr>
            <w:r>
              <w:rPr>
                <w:rFonts w:ascii="Times New Roman" w:cs="Times New Roman" w:hAnsi="Times New Roman"/>
                <w:color w:val="000000"/>
              </w:rPr>
              <w:t>1</w:t>
            </w:r>
          </w:p>
        </w:tc>
        <w:tc>
          <w:tcPr>
            <w:tcW w:w="1246" w:type="dxa"/>
            <w:tcBorders>
              <w:top w:val="single" w:sz="4" w:space="0" w:color="auto"/>
            </w:tcBorders>
            <w:shd w:val="clear" w:color="auto" w:fill="ffffff"/>
          </w:tcPr>
          <w:p>
            <w:pPr>
              <w:pStyle w:val="style0"/>
              <w:autoSpaceDE w:val="false"/>
              <w:autoSpaceDN w:val="false"/>
              <w:adjustRightInd w:val="false"/>
              <w:spacing w:after="0" w:lineRule="auto" w:line="360"/>
              <w:ind w:left="60" w:right="60"/>
              <w:jc w:val="center"/>
              <w:rPr>
                <w:rFonts w:ascii="Times New Roman" w:cs="Times New Roman" w:hAnsi="Times New Roman"/>
                <w:color w:val="000000"/>
              </w:rPr>
            </w:pPr>
          </w:p>
        </w:tc>
        <w:tc>
          <w:tcPr>
            <w:tcW w:w="1278" w:type="dxa"/>
            <w:tcBorders>
              <w:top w:val="single" w:sz="4" w:space="0" w:color="auto"/>
            </w:tcBorders>
            <w:shd w:val="clear" w:color="auto" w:fill="ffffff"/>
          </w:tcPr>
          <w:p>
            <w:pPr>
              <w:pStyle w:val="style0"/>
              <w:autoSpaceDE w:val="false"/>
              <w:autoSpaceDN w:val="false"/>
              <w:adjustRightInd w:val="false"/>
              <w:spacing w:after="0" w:lineRule="auto" w:line="360"/>
              <w:ind w:left="60" w:right="60"/>
              <w:jc w:val="center"/>
              <w:rPr>
                <w:rFonts w:ascii="Times New Roman" w:cs="Times New Roman" w:hAnsi="Times New Roman"/>
                <w:color w:val="000000"/>
              </w:rPr>
            </w:pPr>
          </w:p>
        </w:tc>
      </w:tr>
      <w:tr>
        <w:tblPrEx/>
        <w:trPr>
          <w:cantSplit/>
          <w:trHeight w:val="123" w:hRule="atLeast"/>
          <w:tblHeader/>
        </w:trPr>
        <w:tc>
          <w:tcPr>
            <w:tcW w:w="1821" w:type="dxa"/>
            <w:vMerge w:val="continue"/>
            <w:tcBorders/>
            <w:shd w:val="clear" w:color="auto" w:fill="ffffff"/>
          </w:tcPr>
          <w:p>
            <w:pPr>
              <w:pStyle w:val="style0"/>
              <w:autoSpaceDE w:val="false"/>
              <w:autoSpaceDN w:val="false"/>
              <w:adjustRightInd w:val="false"/>
              <w:spacing w:after="0" w:lineRule="auto" w:line="360"/>
              <w:rPr>
                <w:rFonts w:ascii="Times New Roman" w:cs="Times New Roman" w:hAnsi="Times New Roman"/>
                <w:color w:val="000000"/>
              </w:rPr>
            </w:pPr>
          </w:p>
        </w:tc>
        <w:tc>
          <w:tcPr>
            <w:tcW w:w="2012" w:type="dxa"/>
            <w:tcBorders/>
            <w:shd w:val="clear" w:color="auto" w:fill="ffffff"/>
          </w:tcPr>
          <w:p>
            <w:pPr>
              <w:pStyle w:val="style0"/>
              <w:autoSpaceDE w:val="false"/>
              <w:autoSpaceDN w:val="false"/>
              <w:adjustRightInd w:val="false"/>
              <w:spacing w:after="0" w:lineRule="auto" w:line="360"/>
              <w:ind w:left="60" w:right="60"/>
              <w:rPr>
                <w:rFonts w:ascii="Times New Roman" w:cs="Times New Roman" w:hAnsi="Times New Roman"/>
                <w:color w:val="000000"/>
              </w:rPr>
            </w:pPr>
            <w:r>
              <w:rPr>
                <w:rFonts w:ascii="Times New Roman" w:cs="Times New Roman" w:hAnsi="Times New Roman"/>
                <w:color w:val="000000"/>
              </w:rPr>
              <w:t>Sig. (2-tailed)</w:t>
            </w:r>
          </w:p>
        </w:tc>
        <w:tc>
          <w:tcPr>
            <w:tcW w:w="1150" w:type="dxa"/>
            <w:tcBorders/>
            <w:shd w:val="clear" w:color="auto" w:fill="ffffff"/>
          </w:tcPr>
          <w:p>
            <w:pPr>
              <w:pStyle w:val="style0"/>
              <w:autoSpaceDE w:val="false"/>
              <w:autoSpaceDN w:val="false"/>
              <w:adjustRightInd w:val="false"/>
              <w:spacing w:after="0" w:lineRule="auto" w:line="360"/>
              <w:ind w:left="60" w:right="60"/>
              <w:jc w:val="center"/>
              <w:rPr>
                <w:rFonts w:ascii="Times New Roman" w:cs="Times New Roman" w:hAnsi="Times New Roman"/>
                <w:color w:val="000000"/>
              </w:rPr>
            </w:pPr>
            <w:r>
              <w:rPr>
                <w:rFonts w:ascii="Times New Roman" w:cs="Times New Roman" w:hAnsi="Times New Roman"/>
                <w:color w:val="000000"/>
              </w:rPr>
              <w:t>.528</w:t>
            </w:r>
          </w:p>
        </w:tc>
        <w:tc>
          <w:tcPr>
            <w:tcW w:w="1150" w:type="dxa"/>
            <w:tcBorders/>
            <w:shd w:val="clear" w:color="auto" w:fill="ffffff"/>
            <w:vAlign w:val="center"/>
          </w:tcPr>
          <w:p>
            <w:pPr>
              <w:pStyle w:val="style0"/>
              <w:autoSpaceDE w:val="false"/>
              <w:autoSpaceDN w:val="false"/>
              <w:adjustRightInd w:val="false"/>
              <w:spacing w:after="0" w:lineRule="auto" w:line="360"/>
              <w:jc w:val="center"/>
              <w:rPr>
                <w:rFonts w:ascii="Times New Roman" w:cs="Times New Roman" w:hAnsi="Times New Roman"/>
              </w:rPr>
            </w:pPr>
          </w:p>
        </w:tc>
        <w:tc>
          <w:tcPr>
            <w:tcW w:w="1246" w:type="dxa"/>
            <w:tcBorders/>
            <w:shd w:val="clear" w:color="auto" w:fill="ffffff"/>
          </w:tcPr>
          <w:p>
            <w:pPr>
              <w:pStyle w:val="style0"/>
              <w:autoSpaceDE w:val="false"/>
              <w:autoSpaceDN w:val="false"/>
              <w:adjustRightInd w:val="false"/>
              <w:spacing w:after="0" w:lineRule="auto" w:line="360"/>
              <w:ind w:left="60" w:right="60"/>
              <w:jc w:val="center"/>
              <w:rPr>
                <w:rFonts w:ascii="Times New Roman" w:cs="Times New Roman" w:hAnsi="Times New Roman"/>
                <w:color w:val="000000"/>
              </w:rPr>
            </w:pPr>
          </w:p>
        </w:tc>
        <w:tc>
          <w:tcPr>
            <w:tcW w:w="1278" w:type="dxa"/>
            <w:tcBorders/>
            <w:shd w:val="clear" w:color="auto" w:fill="ffffff"/>
          </w:tcPr>
          <w:p>
            <w:pPr>
              <w:pStyle w:val="style0"/>
              <w:autoSpaceDE w:val="false"/>
              <w:autoSpaceDN w:val="false"/>
              <w:adjustRightInd w:val="false"/>
              <w:spacing w:after="0" w:lineRule="auto" w:line="360"/>
              <w:ind w:left="60" w:right="60"/>
              <w:jc w:val="center"/>
              <w:rPr>
                <w:rFonts w:ascii="Times New Roman" w:cs="Times New Roman" w:hAnsi="Times New Roman"/>
                <w:color w:val="000000"/>
              </w:rPr>
            </w:pPr>
          </w:p>
        </w:tc>
      </w:tr>
      <w:tr>
        <w:tblPrEx/>
        <w:trPr>
          <w:cantSplit/>
          <w:trHeight w:val="123" w:hRule="atLeast"/>
          <w:tblHeader/>
        </w:trPr>
        <w:tc>
          <w:tcPr>
            <w:tcW w:w="1821" w:type="dxa"/>
            <w:vMerge w:val="continue"/>
            <w:tcBorders>
              <w:bottom w:val="single" w:sz="4" w:space="0" w:color="auto"/>
            </w:tcBorders>
            <w:shd w:val="clear" w:color="auto" w:fill="ffffff"/>
          </w:tcPr>
          <w:p>
            <w:pPr>
              <w:pStyle w:val="style0"/>
              <w:autoSpaceDE w:val="false"/>
              <w:autoSpaceDN w:val="false"/>
              <w:adjustRightInd w:val="false"/>
              <w:spacing w:after="0" w:lineRule="auto" w:line="360"/>
              <w:rPr>
                <w:rFonts w:ascii="Times New Roman" w:cs="Times New Roman" w:hAnsi="Times New Roman"/>
                <w:color w:val="000000"/>
              </w:rPr>
            </w:pPr>
          </w:p>
        </w:tc>
        <w:tc>
          <w:tcPr>
            <w:tcW w:w="2012" w:type="dxa"/>
            <w:tcBorders>
              <w:bottom w:val="single" w:sz="4" w:space="0" w:color="auto"/>
            </w:tcBorders>
            <w:shd w:val="clear" w:color="auto" w:fill="ffffff"/>
          </w:tcPr>
          <w:p>
            <w:pPr>
              <w:pStyle w:val="style0"/>
              <w:autoSpaceDE w:val="false"/>
              <w:autoSpaceDN w:val="false"/>
              <w:adjustRightInd w:val="false"/>
              <w:spacing w:after="0" w:lineRule="auto" w:line="360"/>
              <w:ind w:left="60" w:right="60"/>
              <w:rPr>
                <w:rFonts w:ascii="Times New Roman" w:cs="Times New Roman" w:hAnsi="Times New Roman"/>
                <w:color w:val="000000"/>
              </w:rPr>
            </w:pPr>
            <w:r>
              <w:rPr>
                <w:rFonts w:ascii="Times New Roman" w:cs="Times New Roman" w:hAnsi="Times New Roman"/>
                <w:color w:val="000000"/>
              </w:rPr>
              <w:t>N</w:t>
            </w:r>
          </w:p>
        </w:tc>
        <w:tc>
          <w:tcPr>
            <w:tcW w:w="1150" w:type="dxa"/>
            <w:tcBorders>
              <w:bottom w:val="single" w:sz="4" w:space="0" w:color="auto"/>
            </w:tcBorders>
            <w:shd w:val="clear" w:color="auto" w:fill="ffffff"/>
          </w:tcPr>
          <w:p>
            <w:pPr>
              <w:pStyle w:val="style0"/>
              <w:autoSpaceDE w:val="false"/>
              <w:autoSpaceDN w:val="false"/>
              <w:adjustRightInd w:val="false"/>
              <w:spacing w:after="0" w:lineRule="auto" w:line="360"/>
              <w:ind w:left="60" w:right="60"/>
              <w:jc w:val="center"/>
              <w:rPr>
                <w:rFonts w:ascii="Times New Roman" w:cs="Times New Roman" w:hAnsi="Times New Roman"/>
                <w:color w:val="000000"/>
              </w:rPr>
            </w:pPr>
            <w:r>
              <w:rPr>
                <w:rFonts w:ascii="Times New Roman" w:cs="Times New Roman" w:hAnsi="Times New Roman"/>
                <w:color w:val="000000"/>
              </w:rPr>
              <w:t>176</w:t>
            </w:r>
          </w:p>
        </w:tc>
        <w:tc>
          <w:tcPr>
            <w:tcW w:w="1150" w:type="dxa"/>
            <w:tcBorders>
              <w:bottom w:val="single" w:sz="4" w:space="0" w:color="auto"/>
            </w:tcBorders>
            <w:shd w:val="clear" w:color="auto" w:fill="ffffff"/>
          </w:tcPr>
          <w:p>
            <w:pPr>
              <w:pStyle w:val="style0"/>
              <w:autoSpaceDE w:val="false"/>
              <w:autoSpaceDN w:val="false"/>
              <w:adjustRightInd w:val="false"/>
              <w:spacing w:after="0" w:lineRule="auto" w:line="360"/>
              <w:ind w:left="60" w:right="60"/>
              <w:jc w:val="center"/>
              <w:rPr>
                <w:rFonts w:ascii="Times New Roman" w:cs="Times New Roman" w:hAnsi="Times New Roman"/>
                <w:color w:val="000000"/>
              </w:rPr>
            </w:pPr>
            <w:r>
              <w:rPr>
                <w:rFonts w:ascii="Times New Roman" w:cs="Times New Roman" w:hAnsi="Times New Roman"/>
                <w:color w:val="000000"/>
              </w:rPr>
              <w:t>176</w:t>
            </w:r>
          </w:p>
        </w:tc>
        <w:tc>
          <w:tcPr>
            <w:tcW w:w="1246" w:type="dxa"/>
            <w:tcBorders>
              <w:bottom w:val="single" w:sz="4" w:space="0" w:color="auto"/>
            </w:tcBorders>
            <w:shd w:val="clear" w:color="auto" w:fill="ffffff"/>
          </w:tcPr>
          <w:p>
            <w:pPr>
              <w:pStyle w:val="style0"/>
              <w:autoSpaceDE w:val="false"/>
              <w:autoSpaceDN w:val="false"/>
              <w:adjustRightInd w:val="false"/>
              <w:spacing w:after="0" w:lineRule="auto" w:line="360"/>
              <w:ind w:left="60" w:right="60"/>
              <w:jc w:val="center"/>
              <w:rPr>
                <w:rFonts w:ascii="Times New Roman" w:cs="Times New Roman" w:hAnsi="Times New Roman"/>
                <w:color w:val="000000"/>
              </w:rPr>
            </w:pPr>
          </w:p>
        </w:tc>
        <w:tc>
          <w:tcPr>
            <w:tcW w:w="1278" w:type="dxa"/>
            <w:tcBorders>
              <w:bottom w:val="single" w:sz="4" w:space="0" w:color="auto"/>
            </w:tcBorders>
            <w:shd w:val="clear" w:color="auto" w:fill="ffffff"/>
          </w:tcPr>
          <w:p>
            <w:pPr>
              <w:pStyle w:val="style0"/>
              <w:autoSpaceDE w:val="false"/>
              <w:autoSpaceDN w:val="false"/>
              <w:adjustRightInd w:val="false"/>
              <w:spacing w:after="0" w:lineRule="auto" w:line="360"/>
              <w:ind w:left="60" w:right="60"/>
              <w:jc w:val="center"/>
              <w:rPr>
                <w:rFonts w:ascii="Times New Roman" w:cs="Times New Roman" w:hAnsi="Times New Roman"/>
                <w:color w:val="000000"/>
              </w:rPr>
            </w:pPr>
          </w:p>
        </w:tc>
      </w:tr>
      <w:tr>
        <w:tblPrEx/>
        <w:trPr>
          <w:cantSplit/>
          <w:trHeight w:val="267" w:hRule="atLeast"/>
          <w:tblHeader/>
        </w:trPr>
        <w:tc>
          <w:tcPr>
            <w:tcW w:w="1821" w:type="dxa"/>
            <w:vMerge w:val="restart"/>
            <w:tcBorders>
              <w:top w:val="single" w:sz="4" w:space="0" w:color="auto"/>
            </w:tcBorders>
            <w:shd w:val="clear" w:color="auto" w:fill="ffffff"/>
          </w:tcPr>
          <w:p>
            <w:pPr>
              <w:pStyle w:val="style0"/>
              <w:autoSpaceDE w:val="false"/>
              <w:autoSpaceDN w:val="false"/>
              <w:adjustRightInd w:val="false"/>
              <w:spacing w:after="0" w:lineRule="auto" w:line="360"/>
              <w:ind w:left="60" w:right="60"/>
              <w:rPr>
                <w:rFonts w:ascii="Times New Roman" w:cs="Times New Roman" w:hAnsi="Times New Roman"/>
                <w:color w:val="000000"/>
              </w:rPr>
            </w:pPr>
            <w:r>
              <w:rPr>
                <w:rFonts w:ascii="Times New Roman" w:cs="Times New Roman" w:hAnsi="Times New Roman"/>
                <w:color w:val="000000"/>
              </w:rPr>
              <w:t>IT System security</w:t>
            </w:r>
          </w:p>
        </w:tc>
        <w:tc>
          <w:tcPr>
            <w:tcW w:w="2012" w:type="dxa"/>
            <w:tcBorders>
              <w:top w:val="single" w:sz="4" w:space="0" w:color="auto"/>
            </w:tcBorders>
            <w:shd w:val="clear" w:color="auto" w:fill="ffffff"/>
          </w:tcPr>
          <w:p>
            <w:pPr>
              <w:pStyle w:val="style0"/>
              <w:autoSpaceDE w:val="false"/>
              <w:autoSpaceDN w:val="false"/>
              <w:adjustRightInd w:val="false"/>
              <w:spacing w:after="0" w:lineRule="auto" w:line="360"/>
              <w:ind w:left="60" w:right="60"/>
              <w:rPr>
                <w:rFonts w:ascii="Times New Roman" w:cs="Times New Roman" w:hAnsi="Times New Roman"/>
                <w:color w:val="000000"/>
              </w:rPr>
            </w:pPr>
            <w:r>
              <w:rPr>
                <w:rFonts w:ascii="Times New Roman" w:cs="Times New Roman" w:hAnsi="Times New Roman"/>
                <w:color w:val="000000"/>
              </w:rPr>
              <w:t>Pearson Correlation</w:t>
            </w:r>
          </w:p>
        </w:tc>
        <w:tc>
          <w:tcPr>
            <w:tcW w:w="1150" w:type="dxa"/>
            <w:tcBorders>
              <w:top w:val="single" w:sz="4" w:space="0" w:color="auto"/>
            </w:tcBorders>
            <w:shd w:val="clear" w:color="auto" w:fill="ffffff"/>
          </w:tcPr>
          <w:p>
            <w:pPr>
              <w:pStyle w:val="style0"/>
              <w:autoSpaceDE w:val="false"/>
              <w:autoSpaceDN w:val="false"/>
              <w:adjustRightInd w:val="false"/>
              <w:spacing w:after="0" w:lineRule="auto" w:line="360"/>
              <w:ind w:left="60" w:right="60"/>
              <w:jc w:val="center"/>
              <w:rPr>
                <w:rFonts w:ascii="Times New Roman" w:cs="Times New Roman" w:hAnsi="Times New Roman"/>
                <w:color w:val="000000"/>
              </w:rPr>
            </w:pPr>
            <w:r>
              <w:rPr>
                <w:rFonts w:ascii="Times New Roman" w:cs="Times New Roman" w:hAnsi="Times New Roman"/>
                <w:color w:val="000000"/>
              </w:rPr>
              <w:t>.</w:t>
            </w:r>
            <w:r>
              <w:rPr>
                <w:rFonts w:ascii="Times New Roman" w:cs="Times New Roman" w:hAnsi="Times New Roman"/>
                <w:color w:val="000000"/>
              </w:rPr>
              <w:t>7</w:t>
            </w:r>
            <w:r>
              <w:rPr>
                <w:rFonts w:ascii="Times New Roman" w:cs="Times New Roman" w:hAnsi="Times New Roman"/>
                <w:color w:val="000000"/>
              </w:rPr>
              <w:t>41</w:t>
            </w:r>
          </w:p>
        </w:tc>
        <w:tc>
          <w:tcPr>
            <w:tcW w:w="1150" w:type="dxa"/>
            <w:tcBorders>
              <w:top w:val="single" w:sz="4" w:space="0" w:color="auto"/>
            </w:tcBorders>
            <w:shd w:val="clear" w:color="auto" w:fill="ffffff"/>
          </w:tcPr>
          <w:p>
            <w:pPr>
              <w:pStyle w:val="style0"/>
              <w:autoSpaceDE w:val="false"/>
              <w:autoSpaceDN w:val="false"/>
              <w:adjustRightInd w:val="false"/>
              <w:spacing w:after="0" w:lineRule="auto" w:line="360"/>
              <w:ind w:left="60" w:right="60"/>
              <w:jc w:val="center"/>
              <w:rPr>
                <w:rFonts w:ascii="Times New Roman" w:cs="Times New Roman" w:hAnsi="Times New Roman"/>
                <w:color w:val="000000"/>
              </w:rPr>
            </w:pPr>
            <w:r>
              <w:rPr>
                <w:rFonts w:ascii="Times New Roman" w:cs="Times New Roman" w:hAnsi="Times New Roman"/>
                <w:color w:val="000000"/>
              </w:rPr>
              <w:t>.</w:t>
            </w:r>
            <w:r>
              <w:rPr>
                <w:rFonts w:ascii="Times New Roman" w:cs="Times New Roman" w:hAnsi="Times New Roman"/>
                <w:color w:val="000000"/>
              </w:rPr>
              <w:t>8</w:t>
            </w:r>
            <w:r>
              <w:rPr>
                <w:rFonts w:ascii="Times New Roman" w:cs="Times New Roman" w:hAnsi="Times New Roman"/>
                <w:color w:val="000000"/>
              </w:rPr>
              <w:t>90</w:t>
            </w:r>
          </w:p>
        </w:tc>
        <w:tc>
          <w:tcPr>
            <w:tcW w:w="1246" w:type="dxa"/>
            <w:tcBorders>
              <w:top w:val="single" w:sz="4" w:space="0" w:color="auto"/>
            </w:tcBorders>
            <w:shd w:val="clear" w:color="auto" w:fill="ffffff"/>
          </w:tcPr>
          <w:p>
            <w:pPr>
              <w:pStyle w:val="style0"/>
              <w:autoSpaceDE w:val="false"/>
              <w:autoSpaceDN w:val="false"/>
              <w:adjustRightInd w:val="false"/>
              <w:spacing w:after="0" w:lineRule="auto" w:line="360"/>
              <w:ind w:left="60" w:right="60"/>
              <w:jc w:val="center"/>
              <w:rPr>
                <w:rFonts w:ascii="Times New Roman" w:cs="Times New Roman" w:hAnsi="Times New Roman"/>
                <w:color w:val="000000"/>
              </w:rPr>
            </w:pPr>
            <w:r>
              <w:rPr>
                <w:rFonts w:ascii="Times New Roman" w:cs="Times New Roman" w:hAnsi="Times New Roman"/>
                <w:color w:val="000000"/>
              </w:rPr>
              <w:t>1</w:t>
            </w:r>
          </w:p>
        </w:tc>
        <w:tc>
          <w:tcPr>
            <w:tcW w:w="1278" w:type="dxa"/>
            <w:tcBorders>
              <w:top w:val="single" w:sz="4" w:space="0" w:color="auto"/>
            </w:tcBorders>
            <w:shd w:val="clear" w:color="auto" w:fill="ffffff"/>
          </w:tcPr>
          <w:p>
            <w:pPr>
              <w:pStyle w:val="style0"/>
              <w:autoSpaceDE w:val="false"/>
              <w:autoSpaceDN w:val="false"/>
              <w:adjustRightInd w:val="false"/>
              <w:spacing w:after="0" w:lineRule="auto" w:line="360"/>
              <w:ind w:left="60" w:right="60"/>
              <w:jc w:val="center"/>
              <w:rPr>
                <w:rFonts w:ascii="Times New Roman" w:cs="Times New Roman" w:hAnsi="Times New Roman"/>
                <w:color w:val="000000"/>
              </w:rPr>
            </w:pPr>
          </w:p>
        </w:tc>
      </w:tr>
      <w:tr>
        <w:tblPrEx/>
        <w:trPr>
          <w:cantSplit/>
          <w:trHeight w:val="123" w:hRule="atLeast"/>
          <w:tblHeader/>
        </w:trPr>
        <w:tc>
          <w:tcPr>
            <w:tcW w:w="1821" w:type="dxa"/>
            <w:vMerge w:val="continue"/>
            <w:tcBorders/>
            <w:shd w:val="clear" w:color="auto" w:fill="ffffff"/>
          </w:tcPr>
          <w:p>
            <w:pPr>
              <w:pStyle w:val="style0"/>
              <w:autoSpaceDE w:val="false"/>
              <w:autoSpaceDN w:val="false"/>
              <w:adjustRightInd w:val="false"/>
              <w:spacing w:after="0" w:lineRule="auto" w:line="360"/>
              <w:rPr>
                <w:rFonts w:ascii="Times New Roman" w:cs="Times New Roman" w:hAnsi="Times New Roman"/>
                <w:color w:val="000000"/>
              </w:rPr>
            </w:pPr>
          </w:p>
        </w:tc>
        <w:tc>
          <w:tcPr>
            <w:tcW w:w="2012" w:type="dxa"/>
            <w:tcBorders/>
            <w:shd w:val="clear" w:color="auto" w:fill="ffffff"/>
          </w:tcPr>
          <w:p>
            <w:pPr>
              <w:pStyle w:val="style0"/>
              <w:autoSpaceDE w:val="false"/>
              <w:autoSpaceDN w:val="false"/>
              <w:adjustRightInd w:val="false"/>
              <w:spacing w:after="0" w:lineRule="auto" w:line="360"/>
              <w:ind w:left="60" w:right="60"/>
              <w:rPr>
                <w:rFonts w:ascii="Times New Roman" w:cs="Times New Roman" w:hAnsi="Times New Roman"/>
                <w:color w:val="000000"/>
              </w:rPr>
            </w:pPr>
            <w:r>
              <w:rPr>
                <w:rFonts w:ascii="Times New Roman" w:cs="Times New Roman" w:hAnsi="Times New Roman"/>
                <w:color w:val="000000"/>
              </w:rPr>
              <w:t>Sig. (2-tailed)</w:t>
            </w:r>
          </w:p>
        </w:tc>
        <w:tc>
          <w:tcPr>
            <w:tcW w:w="1150" w:type="dxa"/>
            <w:tcBorders/>
            <w:shd w:val="clear" w:color="auto" w:fill="ffffff"/>
          </w:tcPr>
          <w:p>
            <w:pPr>
              <w:pStyle w:val="style0"/>
              <w:autoSpaceDE w:val="false"/>
              <w:autoSpaceDN w:val="false"/>
              <w:adjustRightInd w:val="false"/>
              <w:spacing w:after="0" w:lineRule="auto" w:line="360"/>
              <w:ind w:left="60" w:right="60"/>
              <w:jc w:val="center"/>
              <w:rPr>
                <w:rFonts w:ascii="Times New Roman" w:cs="Times New Roman" w:hAnsi="Times New Roman"/>
                <w:color w:val="000000"/>
              </w:rPr>
            </w:pPr>
            <w:r>
              <w:rPr>
                <w:rFonts w:ascii="Times New Roman" w:cs="Times New Roman" w:hAnsi="Times New Roman"/>
                <w:color w:val="000000"/>
              </w:rPr>
              <w:t>.062</w:t>
            </w:r>
          </w:p>
        </w:tc>
        <w:tc>
          <w:tcPr>
            <w:tcW w:w="1150" w:type="dxa"/>
            <w:tcBorders/>
            <w:shd w:val="clear" w:color="auto" w:fill="ffffff"/>
          </w:tcPr>
          <w:p>
            <w:pPr>
              <w:pStyle w:val="style0"/>
              <w:autoSpaceDE w:val="false"/>
              <w:autoSpaceDN w:val="false"/>
              <w:adjustRightInd w:val="false"/>
              <w:spacing w:after="0" w:lineRule="auto" w:line="360"/>
              <w:ind w:left="60" w:right="60"/>
              <w:jc w:val="center"/>
              <w:rPr>
                <w:rFonts w:ascii="Times New Roman" w:cs="Times New Roman" w:hAnsi="Times New Roman"/>
                <w:color w:val="000000"/>
              </w:rPr>
            </w:pPr>
            <w:r>
              <w:rPr>
                <w:rFonts w:ascii="Times New Roman" w:cs="Times New Roman" w:hAnsi="Times New Roman"/>
                <w:color w:val="000000"/>
              </w:rPr>
              <w:t>.236</w:t>
            </w:r>
          </w:p>
        </w:tc>
        <w:tc>
          <w:tcPr>
            <w:tcW w:w="1246" w:type="dxa"/>
            <w:tcBorders/>
            <w:shd w:val="clear" w:color="auto" w:fill="ffffff"/>
            <w:vAlign w:val="center"/>
          </w:tcPr>
          <w:p>
            <w:pPr>
              <w:pStyle w:val="style0"/>
              <w:autoSpaceDE w:val="false"/>
              <w:autoSpaceDN w:val="false"/>
              <w:adjustRightInd w:val="false"/>
              <w:spacing w:after="0" w:lineRule="auto" w:line="360"/>
              <w:jc w:val="center"/>
              <w:rPr>
                <w:rFonts w:ascii="Times New Roman" w:cs="Times New Roman" w:hAnsi="Times New Roman"/>
              </w:rPr>
            </w:pPr>
          </w:p>
        </w:tc>
        <w:tc>
          <w:tcPr>
            <w:tcW w:w="1278" w:type="dxa"/>
            <w:tcBorders/>
            <w:shd w:val="clear" w:color="auto" w:fill="ffffff"/>
          </w:tcPr>
          <w:p>
            <w:pPr>
              <w:pStyle w:val="style0"/>
              <w:autoSpaceDE w:val="false"/>
              <w:autoSpaceDN w:val="false"/>
              <w:adjustRightInd w:val="false"/>
              <w:spacing w:after="0" w:lineRule="auto" w:line="360"/>
              <w:ind w:left="60" w:right="60"/>
              <w:jc w:val="center"/>
              <w:rPr>
                <w:rFonts w:ascii="Times New Roman" w:cs="Times New Roman" w:hAnsi="Times New Roman"/>
                <w:color w:val="000000"/>
              </w:rPr>
            </w:pPr>
          </w:p>
        </w:tc>
      </w:tr>
      <w:tr>
        <w:tblPrEx/>
        <w:trPr>
          <w:cantSplit/>
          <w:trHeight w:val="123" w:hRule="atLeast"/>
          <w:tblHeader/>
        </w:trPr>
        <w:tc>
          <w:tcPr>
            <w:tcW w:w="1821" w:type="dxa"/>
            <w:vMerge w:val="continue"/>
            <w:tcBorders>
              <w:bottom w:val="single" w:sz="4" w:space="0" w:color="auto"/>
            </w:tcBorders>
            <w:shd w:val="clear" w:color="auto" w:fill="ffffff"/>
          </w:tcPr>
          <w:p>
            <w:pPr>
              <w:pStyle w:val="style0"/>
              <w:autoSpaceDE w:val="false"/>
              <w:autoSpaceDN w:val="false"/>
              <w:adjustRightInd w:val="false"/>
              <w:spacing w:after="0" w:lineRule="auto" w:line="360"/>
              <w:rPr>
                <w:rFonts w:ascii="Times New Roman" w:cs="Times New Roman" w:hAnsi="Times New Roman"/>
                <w:color w:val="000000"/>
              </w:rPr>
            </w:pPr>
          </w:p>
        </w:tc>
        <w:tc>
          <w:tcPr>
            <w:tcW w:w="2012" w:type="dxa"/>
            <w:tcBorders>
              <w:bottom w:val="single" w:sz="4" w:space="0" w:color="auto"/>
            </w:tcBorders>
            <w:shd w:val="clear" w:color="auto" w:fill="ffffff"/>
          </w:tcPr>
          <w:p>
            <w:pPr>
              <w:pStyle w:val="style0"/>
              <w:autoSpaceDE w:val="false"/>
              <w:autoSpaceDN w:val="false"/>
              <w:adjustRightInd w:val="false"/>
              <w:spacing w:after="0" w:lineRule="auto" w:line="360"/>
              <w:ind w:left="60" w:right="60"/>
              <w:rPr>
                <w:rFonts w:ascii="Times New Roman" w:cs="Times New Roman" w:hAnsi="Times New Roman"/>
                <w:color w:val="000000"/>
              </w:rPr>
            </w:pPr>
            <w:r>
              <w:rPr>
                <w:rFonts w:ascii="Times New Roman" w:cs="Times New Roman" w:hAnsi="Times New Roman"/>
                <w:color w:val="000000"/>
              </w:rPr>
              <w:t>N</w:t>
            </w:r>
          </w:p>
        </w:tc>
        <w:tc>
          <w:tcPr>
            <w:tcW w:w="1150" w:type="dxa"/>
            <w:tcBorders>
              <w:bottom w:val="single" w:sz="4" w:space="0" w:color="auto"/>
            </w:tcBorders>
            <w:shd w:val="clear" w:color="auto" w:fill="ffffff"/>
          </w:tcPr>
          <w:p>
            <w:pPr>
              <w:pStyle w:val="style0"/>
              <w:autoSpaceDE w:val="false"/>
              <w:autoSpaceDN w:val="false"/>
              <w:adjustRightInd w:val="false"/>
              <w:spacing w:after="0" w:lineRule="auto" w:line="360"/>
              <w:ind w:left="60" w:right="60"/>
              <w:jc w:val="center"/>
              <w:rPr>
                <w:rFonts w:ascii="Times New Roman" w:cs="Times New Roman" w:hAnsi="Times New Roman"/>
                <w:color w:val="000000"/>
              </w:rPr>
            </w:pPr>
            <w:r>
              <w:rPr>
                <w:rFonts w:ascii="Times New Roman" w:cs="Times New Roman" w:hAnsi="Times New Roman"/>
                <w:color w:val="000000"/>
              </w:rPr>
              <w:t>176</w:t>
            </w:r>
          </w:p>
        </w:tc>
        <w:tc>
          <w:tcPr>
            <w:tcW w:w="1150" w:type="dxa"/>
            <w:tcBorders>
              <w:bottom w:val="single" w:sz="4" w:space="0" w:color="auto"/>
            </w:tcBorders>
            <w:shd w:val="clear" w:color="auto" w:fill="ffffff"/>
          </w:tcPr>
          <w:p>
            <w:pPr>
              <w:pStyle w:val="style0"/>
              <w:autoSpaceDE w:val="false"/>
              <w:autoSpaceDN w:val="false"/>
              <w:adjustRightInd w:val="false"/>
              <w:spacing w:after="0" w:lineRule="auto" w:line="360"/>
              <w:ind w:left="60" w:right="60"/>
              <w:jc w:val="center"/>
              <w:rPr>
                <w:rFonts w:ascii="Times New Roman" w:cs="Times New Roman" w:hAnsi="Times New Roman"/>
                <w:color w:val="000000"/>
              </w:rPr>
            </w:pPr>
            <w:r>
              <w:rPr>
                <w:rFonts w:ascii="Times New Roman" w:cs="Times New Roman" w:hAnsi="Times New Roman"/>
                <w:color w:val="000000"/>
              </w:rPr>
              <w:t>176</w:t>
            </w:r>
          </w:p>
        </w:tc>
        <w:tc>
          <w:tcPr>
            <w:tcW w:w="1246" w:type="dxa"/>
            <w:tcBorders>
              <w:bottom w:val="single" w:sz="4" w:space="0" w:color="auto"/>
            </w:tcBorders>
            <w:shd w:val="clear" w:color="auto" w:fill="ffffff"/>
          </w:tcPr>
          <w:p>
            <w:pPr>
              <w:pStyle w:val="style0"/>
              <w:autoSpaceDE w:val="false"/>
              <w:autoSpaceDN w:val="false"/>
              <w:adjustRightInd w:val="false"/>
              <w:spacing w:after="0" w:lineRule="auto" w:line="360"/>
              <w:ind w:left="60" w:right="60"/>
              <w:jc w:val="center"/>
              <w:rPr>
                <w:rFonts w:ascii="Times New Roman" w:cs="Times New Roman" w:hAnsi="Times New Roman"/>
                <w:color w:val="000000"/>
              </w:rPr>
            </w:pPr>
            <w:r>
              <w:rPr>
                <w:rFonts w:ascii="Times New Roman" w:cs="Times New Roman" w:hAnsi="Times New Roman"/>
                <w:color w:val="000000"/>
              </w:rPr>
              <w:t>176</w:t>
            </w:r>
          </w:p>
        </w:tc>
        <w:tc>
          <w:tcPr>
            <w:tcW w:w="1278" w:type="dxa"/>
            <w:tcBorders>
              <w:bottom w:val="single" w:sz="4" w:space="0" w:color="auto"/>
            </w:tcBorders>
            <w:shd w:val="clear" w:color="auto" w:fill="ffffff"/>
          </w:tcPr>
          <w:p>
            <w:pPr>
              <w:pStyle w:val="style0"/>
              <w:autoSpaceDE w:val="false"/>
              <w:autoSpaceDN w:val="false"/>
              <w:adjustRightInd w:val="false"/>
              <w:spacing w:after="0" w:lineRule="auto" w:line="360"/>
              <w:ind w:left="60" w:right="60"/>
              <w:jc w:val="center"/>
              <w:rPr>
                <w:rFonts w:ascii="Times New Roman" w:cs="Times New Roman" w:hAnsi="Times New Roman"/>
                <w:color w:val="000000"/>
              </w:rPr>
            </w:pPr>
          </w:p>
        </w:tc>
      </w:tr>
      <w:tr>
        <w:tblPrEx/>
        <w:trPr>
          <w:cantSplit/>
          <w:trHeight w:val="281" w:hRule="atLeast"/>
          <w:tblHeader/>
        </w:trPr>
        <w:tc>
          <w:tcPr>
            <w:tcW w:w="1821" w:type="dxa"/>
            <w:vMerge w:val="restart"/>
            <w:tcBorders>
              <w:top w:val="single" w:sz="4" w:space="0" w:color="auto"/>
            </w:tcBorders>
            <w:shd w:val="clear" w:color="auto" w:fill="ffffff"/>
          </w:tcPr>
          <w:p>
            <w:pPr>
              <w:pStyle w:val="style0"/>
              <w:autoSpaceDE w:val="false"/>
              <w:autoSpaceDN w:val="false"/>
              <w:adjustRightInd w:val="false"/>
              <w:spacing w:after="0" w:lineRule="auto" w:line="360"/>
              <w:ind w:left="60" w:right="60"/>
              <w:rPr>
                <w:rFonts w:ascii="Times New Roman" w:cs="Times New Roman" w:hAnsi="Times New Roman"/>
                <w:color w:val="000000"/>
              </w:rPr>
            </w:pPr>
            <w:r>
              <w:rPr>
                <w:rFonts w:ascii="Times New Roman" w:cs="Times New Roman" w:hAnsi="Times New Roman"/>
                <w:color w:val="000000"/>
              </w:rPr>
              <w:t>Tax compliance</w:t>
            </w:r>
          </w:p>
        </w:tc>
        <w:tc>
          <w:tcPr>
            <w:tcW w:w="2012" w:type="dxa"/>
            <w:tcBorders>
              <w:top w:val="single" w:sz="4" w:space="0" w:color="auto"/>
            </w:tcBorders>
            <w:shd w:val="clear" w:color="auto" w:fill="ffffff"/>
          </w:tcPr>
          <w:p>
            <w:pPr>
              <w:pStyle w:val="style0"/>
              <w:autoSpaceDE w:val="false"/>
              <w:autoSpaceDN w:val="false"/>
              <w:adjustRightInd w:val="false"/>
              <w:spacing w:after="0" w:lineRule="auto" w:line="360"/>
              <w:ind w:left="60" w:right="60"/>
              <w:rPr>
                <w:rFonts w:ascii="Times New Roman" w:cs="Times New Roman" w:hAnsi="Times New Roman"/>
                <w:color w:val="000000"/>
              </w:rPr>
            </w:pPr>
            <w:r>
              <w:rPr>
                <w:rFonts w:ascii="Times New Roman" w:cs="Times New Roman" w:hAnsi="Times New Roman"/>
                <w:color w:val="000000"/>
              </w:rPr>
              <w:t>Pearson Correlation</w:t>
            </w:r>
          </w:p>
        </w:tc>
        <w:tc>
          <w:tcPr>
            <w:tcW w:w="1150" w:type="dxa"/>
            <w:tcBorders>
              <w:top w:val="single" w:sz="4" w:space="0" w:color="auto"/>
            </w:tcBorders>
            <w:shd w:val="clear" w:color="auto" w:fill="ffffff"/>
          </w:tcPr>
          <w:p>
            <w:pPr>
              <w:pStyle w:val="style0"/>
              <w:autoSpaceDE w:val="false"/>
              <w:autoSpaceDN w:val="false"/>
              <w:adjustRightInd w:val="false"/>
              <w:spacing w:after="0" w:lineRule="auto" w:line="360"/>
              <w:ind w:left="60" w:right="60"/>
              <w:jc w:val="center"/>
              <w:rPr>
                <w:rFonts w:ascii="Times New Roman" w:cs="Times New Roman" w:hAnsi="Times New Roman"/>
                <w:color w:val="000000"/>
              </w:rPr>
            </w:pPr>
            <w:r>
              <w:rPr>
                <w:rFonts w:ascii="Times New Roman" w:cs="Times New Roman" w:hAnsi="Times New Roman"/>
                <w:color w:val="000000"/>
              </w:rPr>
              <w:t>.356</w:t>
            </w:r>
            <w:r>
              <w:rPr>
                <w:rFonts w:ascii="Times New Roman" w:cs="Times New Roman" w:hAnsi="Times New Roman"/>
                <w:color w:val="000000"/>
                <w:vertAlign w:val="superscript"/>
              </w:rPr>
              <w:t>**</w:t>
            </w:r>
          </w:p>
        </w:tc>
        <w:tc>
          <w:tcPr>
            <w:tcW w:w="1150" w:type="dxa"/>
            <w:tcBorders>
              <w:top w:val="single" w:sz="4" w:space="0" w:color="auto"/>
            </w:tcBorders>
            <w:shd w:val="clear" w:color="auto" w:fill="ffffff"/>
          </w:tcPr>
          <w:p>
            <w:pPr>
              <w:pStyle w:val="style0"/>
              <w:autoSpaceDE w:val="false"/>
              <w:autoSpaceDN w:val="false"/>
              <w:adjustRightInd w:val="false"/>
              <w:spacing w:after="0" w:lineRule="auto" w:line="360"/>
              <w:ind w:left="60" w:right="60"/>
              <w:jc w:val="center"/>
              <w:rPr>
                <w:rFonts w:ascii="Times New Roman" w:cs="Times New Roman" w:hAnsi="Times New Roman"/>
                <w:color w:val="000000"/>
              </w:rPr>
            </w:pPr>
            <w:r>
              <w:rPr>
                <w:rFonts w:ascii="Times New Roman" w:cs="Times New Roman" w:hAnsi="Times New Roman"/>
                <w:color w:val="000000"/>
              </w:rPr>
              <w:t>.037</w:t>
            </w:r>
          </w:p>
        </w:tc>
        <w:tc>
          <w:tcPr>
            <w:tcW w:w="1246" w:type="dxa"/>
            <w:tcBorders>
              <w:top w:val="single" w:sz="4" w:space="0" w:color="auto"/>
            </w:tcBorders>
            <w:shd w:val="clear" w:color="auto" w:fill="ffffff"/>
          </w:tcPr>
          <w:p>
            <w:pPr>
              <w:pStyle w:val="style0"/>
              <w:autoSpaceDE w:val="false"/>
              <w:autoSpaceDN w:val="false"/>
              <w:adjustRightInd w:val="false"/>
              <w:spacing w:after="0" w:lineRule="auto" w:line="360"/>
              <w:ind w:left="60" w:right="60"/>
              <w:jc w:val="center"/>
              <w:rPr>
                <w:rFonts w:ascii="Times New Roman" w:cs="Times New Roman" w:hAnsi="Times New Roman"/>
                <w:color w:val="000000"/>
              </w:rPr>
            </w:pPr>
            <w:r>
              <w:rPr>
                <w:rFonts w:ascii="Times New Roman" w:cs="Times New Roman" w:hAnsi="Times New Roman"/>
                <w:color w:val="000000"/>
              </w:rPr>
              <w:t>.097</w:t>
            </w:r>
          </w:p>
        </w:tc>
        <w:tc>
          <w:tcPr>
            <w:tcW w:w="1278" w:type="dxa"/>
            <w:tcBorders>
              <w:top w:val="single" w:sz="4" w:space="0" w:color="auto"/>
            </w:tcBorders>
            <w:shd w:val="clear" w:color="auto" w:fill="ffffff"/>
          </w:tcPr>
          <w:p>
            <w:pPr>
              <w:pStyle w:val="style0"/>
              <w:autoSpaceDE w:val="false"/>
              <w:autoSpaceDN w:val="false"/>
              <w:adjustRightInd w:val="false"/>
              <w:spacing w:after="0" w:lineRule="auto" w:line="360"/>
              <w:ind w:left="60" w:right="60"/>
              <w:jc w:val="center"/>
              <w:rPr>
                <w:rFonts w:ascii="Times New Roman" w:cs="Times New Roman" w:hAnsi="Times New Roman"/>
                <w:color w:val="000000"/>
              </w:rPr>
            </w:pPr>
            <w:r>
              <w:rPr>
                <w:rFonts w:ascii="Times New Roman" w:cs="Times New Roman" w:hAnsi="Times New Roman"/>
                <w:color w:val="000000"/>
              </w:rPr>
              <w:t>1</w:t>
            </w:r>
          </w:p>
        </w:tc>
      </w:tr>
      <w:tr>
        <w:tblPrEx/>
        <w:trPr>
          <w:cantSplit/>
          <w:trHeight w:val="123" w:hRule="atLeast"/>
          <w:tblHeader/>
        </w:trPr>
        <w:tc>
          <w:tcPr>
            <w:tcW w:w="1821" w:type="dxa"/>
            <w:vMerge w:val="continue"/>
            <w:tcBorders/>
            <w:shd w:val="clear" w:color="auto" w:fill="ffffff"/>
          </w:tcPr>
          <w:p>
            <w:pPr>
              <w:pStyle w:val="style0"/>
              <w:autoSpaceDE w:val="false"/>
              <w:autoSpaceDN w:val="false"/>
              <w:adjustRightInd w:val="false"/>
              <w:spacing w:after="0" w:lineRule="auto" w:line="360"/>
              <w:rPr>
                <w:rFonts w:ascii="Times New Roman" w:cs="Times New Roman" w:hAnsi="Times New Roman"/>
                <w:color w:val="000000"/>
              </w:rPr>
            </w:pPr>
          </w:p>
        </w:tc>
        <w:tc>
          <w:tcPr>
            <w:tcW w:w="2012" w:type="dxa"/>
            <w:tcBorders/>
            <w:shd w:val="clear" w:color="auto" w:fill="ffffff"/>
          </w:tcPr>
          <w:p>
            <w:pPr>
              <w:pStyle w:val="style0"/>
              <w:autoSpaceDE w:val="false"/>
              <w:autoSpaceDN w:val="false"/>
              <w:adjustRightInd w:val="false"/>
              <w:spacing w:after="0" w:lineRule="auto" w:line="360"/>
              <w:ind w:left="60" w:right="60"/>
              <w:rPr>
                <w:rFonts w:ascii="Times New Roman" w:cs="Times New Roman" w:hAnsi="Times New Roman"/>
                <w:color w:val="000000"/>
              </w:rPr>
            </w:pPr>
            <w:r>
              <w:rPr>
                <w:rFonts w:ascii="Times New Roman" w:cs="Times New Roman" w:hAnsi="Times New Roman"/>
                <w:color w:val="000000"/>
              </w:rPr>
              <w:t>Sig. (2-tailed)</w:t>
            </w:r>
          </w:p>
        </w:tc>
        <w:tc>
          <w:tcPr>
            <w:tcW w:w="1150" w:type="dxa"/>
            <w:tcBorders/>
            <w:shd w:val="clear" w:color="auto" w:fill="ffffff"/>
          </w:tcPr>
          <w:p>
            <w:pPr>
              <w:pStyle w:val="style0"/>
              <w:autoSpaceDE w:val="false"/>
              <w:autoSpaceDN w:val="false"/>
              <w:adjustRightInd w:val="false"/>
              <w:spacing w:after="0" w:lineRule="auto" w:line="360"/>
              <w:ind w:left="60" w:right="60"/>
              <w:jc w:val="center"/>
              <w:rPr>
                <w:rFonts w:ascii="Times New Roman" w:cs="Times New Roman" w:hAnsi="Times New Roman"/>
                <w:color w:val="000000"/>
              </w:rPr>
            </w:pPr>
            <w:r>
              <w:rPr>
                <w:rFonts w:ascii="Times New Roman" w:cs="Times New Roman" w:hAnsi="Times New Roman"/>
                <w:color w:val="000000"/>
              </w:rPr>
              <w:t>.000</w:t>
            </w:r>
          </w:p>
        </w:tc>
        <w:tc>
          <w:tcPr>
            <w:tcW w:w="1150" w:type="dxa"/>
            <w:tcBorders/>
            <w:shd w:val="clear" w:color="auto" w:fill="ffffff"/>
          </w:tcPr>
          <w:p>
            <w:pPr>
              <w:pStyle w:val="style0"/>
              <w:autoSpaceDE w:val="false"/>
              <w:autoSpaceDN w:val="false"/>
              <w:adjustRightInd w:val="false"/>
              <w:spacing w:after="0" w:lineRule="auto" w:line="360"/>
              <w:ind w:left="60" w:right="60"/>
              <w:jc w:val="center"/>
              <w:rPr>
                <w:rFonts w:ascii="Times New Roman" w:cs="Times New Roman" w:hAnsi="Times New Roman"/>
                <w:color w:val="000000"/>
              </w:rPr>
            </w:pPr>
            <w:r>
              <w:rPr>
                <w:rFonts w:ascii="Times New Roman" w:cs="Times New Roman" w:hAnsi="Times New Roman"/>
                <w:color w:val="000000"/>
              </w:rPr>
              <w:t>.</w:t>
            </w:r>
            <w:r>
              <w:rPr>
                <w:rFonts w:ascii="Times New Roman" w:cs="Times New Roman" w:hAnsi="Times New Roman"/>
                <w:color w:val="000000"/>
              </w:rPr>
              <w:t>003</w:t>
            </w:r>
          </w:p>
        </w:tc>
        <w:tc>
          <w:tcPr>
            <w:tcW w:w="1246" w:type="dxa"/>
            <w:tcBorders/>
            <w:shd w:val="clear" w:color="auto" w:fill="ffffff"/>
          </w:tcPr>
          <w:p>
            <w:pPr>
              <w:pStyle w:val="style0"/>
              <w:autoSpaceDE w:val="false"/>
              <w:autoSpaceDN w:val="false"/>
              <w:adjustRightInd w:val="false"/>
              <w:spacing w:after="0" w:lineRule="auto" w:line="360"/>
              <w:ind w:left="60" w:right="60"/>
              <w:jc w:val="center"/>
              <w:rPr>
                <w:rFonts w:ascii="Times New Roman" w:cs="Times New Roman" w:hAnsi="Times New Roman"/>
                <w:color w:val="000000"/>
              </w:rPr>
            </w:pPr>
            <w:r>
              <w:rPr>
                <w:rFonts w:ascii="Times New Roman" w:cs="Times New Roman" w:hAnsi="Times New Roman"/>
                <w:color w:val="000000"/>
              </w:rPr>
              <w:t>.</w:t>
            </w:r>
            <w:r>
              <w:rPr>
                <w:rFonts w:ascii="Times New Roman" w:cs="Times New Roman" w:hAnsi="Times New Roman"/>
                <w:color w:val="000000"/>
              </w:rPr>
              <w:t>00</w:t>
            </w:r>
            <w:r>
              <w:rPr>
                <w:rFonts w:ascii="Times New Roman" w:cs="Times New Roman" w:hAnsi="Times New Roman"/>
                <w:color w:val="000000"/>
              </w:rPr>
              <w:t>9</w:t>
            </w:r>
          </w:p>
        </w:tc>
        <w:tc>
          <w:tcPr>
            <w:tcW w:w="1278" w:type="dxa"/>
            <w:tcBorders/>
            <w:shd w:val="clear" w:color="auto" w:fill="ffffff"/>
            <w:vAlign w:val="center"/>
          </w:tcPr>
          <w:p>
            <w:pPr>
              <w:pStyle w:val="style0"/>
              <w:autoSpaceDE w:val="false"/>
              <w:autoSpaceDN w:val="false"/>
              <w:adjustRightInd w:val="false"/>
              <w:spacing w:after="0" w:lineRule="auto" w:line="360"/>
              <w:jc w:val="center"/>
              <w:rPr>
                <w:rFonts w:ascii="Times New Roman" w:cs="Times New Roman" w:hAnsi="Times New Roman"/>
              </w:rPr>
            </w:pPr>
          </w:p>
        </w:tc>
      </w:tr>
      <w:tr>
        <w:tblPrEx/>
        <w:trPr>
          <w:cantSplit/>
          <w:trHeight w:val="123" w:hRule="atLeast"/>
          <w:tblHeader/>
        </w:trPr>
        <w:tc>
          <w:tcPr>
            <w:tcW w:w="1821" w:type="dxa"/>
            <w:vMerge w:val="continue"/>
            <w:tcBorders>
              <w:bottom w:val="single" w:sz="4" w:space="0" w:color="auto"/>
            </w:tcBorders>
            <w:shd w:val="clear" w:color="auto" w:fill="ffffff"/>
          </w:tcPr>
          <w:p>
            <w:pPr>
              <w:pStyle w:val="style0"/>
              <w:autoSpaceDE w:val="false"/>
              <w:autoSpaceDN w:val="false"/>
              <w:adjustRightInd w:val="false"/>
              <w:spacing w:after="0" w:lineRule="auto" w:line="360"/>
              <w:rPr>
                <w:rFonts w:ascii="Times New Roman" w:cs="Times New Roman" w:hAnsi="Times New Roman"/>
              </w:rPr>
            </w:pPr>
          </w:p>
        </w:tc>
        <w:tc>
          <w:tcPr>
            <w:tcW w:w="2012" w:type="dxa"/>
            <w:tcBorders>
              <w:bottom w:val="single" w:sz="4" w:space="0" w:color="auto"/>
            </w:tcBorders>
            <w:shd w:val="clear" w:color="auto" w:fill="ffffff"/>
          </w:tcPr>
          <w:p>
            <w:pPr>
              <w:pStyle w:val="style0"/>
              <w:autoSpaceDE w:val="false"/>
              <w:autoSpaceDN w:val="false"/>
              <w:adjustRightInd w:val="false"/>
              <w:spacing w:after="0" w:lineRule="auto" w:line="360"/>
              <w:ind w:left="60" w:right="60"/>
              <w:rPr>
                <w:rFonts w:ascii="Times New Roman" w:cs="Times New Roman" w:hAnsi="Times New Roman"/>
                <w:color w:val="000000"/>
              </w:rPr>
            </w:pPr>
            <w:r>
              <w:rPr>
                <w:rFonts w:ascii="Times New Roman" w:cs="Times New Roman" w:hAnsi="Times New Roman"/>
                <w:color w:val="000000"/>
              </w:rPr>
              <w:t>N</w:t>
            </w:r>
          </w:p>
        </w:tc>
        <w:tc>
          <w:tcPr>
            <w:tcW w:w="1150" w:type="dxa"/>
            <w:tcBorders>
              <w:bottom w:val="single" w:sz="4" w:space="0" w:color="auto"/>
            </w:tcBorders>
            <w:shd w:val="clear" w:color="auto" w:fill="ffffff"/>
          </w:tcPr>
          <w:p>
            <w:pPr>
              <w:pStyle w:val="style0"/>
              <w:autoSpaceDE w:val="false"/>
              <w:autoSpaceDN w:val="false"/>
              <w:adjustRightInd w:val="false"/>
              <w:spacing w:after="0" w:lineRule="auto" w:line="360"/>
              <w:ind w:left="60" w:right="60"/>
              <w:jc w:val="center"/>
              <w:rPr>
                <w:rFonts w:ascii="Times New Roman" w:cs="Times New Roman" w:hAnsi="Times New Roman"/>
                <w:color w:val="000000"/>
              </w:rPr>
            </w:pPr>
            <w:r>
              <w:rPr>
                <w:rFonts w:ascii="Times New Roman" w:cs="Times New Roman" w:hAnsi="Times New Roman"/>
                <w:color w:val="000000"/>
              </w:rPr>
              <w:t>176</w:t>
            </w:r>
          </w:p>
        </w:tc>
        <w:tc>
          <w:tcPr>
            <w:tcW w:w="1150" w:type="dxa"/>
            <w:tcBorders>
              <w:bottom w:val="single" w:sz="4" w:space="0" w:color="auto"/>
            </w:tcBorders>
            <w:shd w:val="clear" w:color="auto" w:fill="ffffff"/>
          </w:tcPr>
          <w:p>
            <w:pPr>
              <w:pStyle w:val="style0"/>
              <w:autoSpaceDE w:val="false"/>
              <w:autoSpaceDN w:val="false"/>
              <w:adjustRightInd w:val="false"/>
              <w:spacing w:after="0" w:lineRule="auto" w:line="360"/>
              <w:ind w:left="60" w:right="60"/>
              <w:jc w:val="center"/>
              <w:rPr>
                <w:rFonts w:ascii="Times New Roman" w:cs="Times New Roman" w:hAnsi="Times New Roman"/>
                <w:color w:val="000000"/>
              </w:rPr>
            </w:pPr>
            <w:r>
              <w:rPr>
                <w:rFonts w:ascii="Times New Roman" w:cs="Times New Roman" w:hAnsi="Times New Roman"/>
                <w:color w:val="000000"/>
              </w:rPr>
              <w:t>176</w:t>
            </w:r>
          </w:p>
        </w:tc>
        <w:tc>
          <w:tcPr>
            <w:tcW w:w="1246" w:type="dxa"/>
            <w:tcBorders>
              <w:bottom w:val="single" w:sz="4" w:space="0" w:color="auto"/>
            </w:tcBorders>
            <w:shd w:val="clear" w:color="auto" w:fill="ffffff"/>
          </w:tcPr>
          <w:p>
            <w:pPr>
              <w:pStyle w:val="style0"/>
              <w:autoSpaceDE w:val="false"/>
              <w:autoSpaceDN w:val="false"/>
              <w:adjustRightInd w:val="false"/>
              <w:spacing w:after="0" w:lineRule="auto" w:line="360"/>
              <w:ind w:left="60" w:right="60"/>
              <w:jc w:val="center"/>
              <w:rPr>
                <w:rFonts w:ascii="Times New Roman" w:cs="Times New Roman" w:hAnsi="Times New Roman"/>
                <w:color w:val="000000"/>
              </w:rPr>
            </w:pPr>
            <w:r>
              <w:rPr>
                <w:rFonts w:ascii="Times New Roman" w:cs="Times New Roman" w:hAnsi="Times New Roman"/>
                <w:color w:val="000000"/>
              </w:rPr>
              <w:t>176</w:t>
            </w:r>
          </w:p>
        </w:tc>
        <w:tc>
          <w:tcPr>
            <w:tcW w:w="1278" w:type="dxa"/>
            <w:tcBorders>
              <w:bottom w:val="single" w:sz="4" w:space="0" w:color="auto"/>
            </w:tcBorders>
            <w:shd w:val="clear" w:color="auto" w:fill="ffffff"/>
          </w:tcPr>
          <w:p>
            <w:pPr>
              <w:pStyle w:val="style0"/>
              <w:autoSpaceDE w:val="false"/>
              <w:autoSpaceDN w:val="false"/>
              <w:adjustRightInd w:val="false"/>
              <w:spacing w:after="0" w:lineRule="auto" w:line="360"/>
              <w:ind w:left="60" w:right="60"/>
              <w:jc w:val="center"/>
              <w:rPr>
                <w:rFonts w:ascii="Times New Roman" w:cs="Times New Roman" w:hAnsi="Times New Roman"/>
                <w:color w:val="000000"/>
              </w:rPr>
            </w:pPr>
            <w:r>
              <w:rPr>
                <w:rFonts w:ascii="Times New Roman" w:cs="Times New Roman" w:hAnsi="Times New Roman"/>
                <w:color w:val="000000"/>
              </w:rPr>
              <w:t>176</w:t>
            </w:r>
          </w:p>
        </w:tc>
      </w:tr>
    </w:tbl>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Source: (Survey, 2023)</w:t>
      </w:r>
    </w:p>
    <w:bookmarkStart w:id="193" w:name="_Toc134202730"/>
    <w:p>
      <w:pPr>
        <w:pStyle w:val="style1"/>
        <w:rPr/>
      </w:pPr>
      <w:r>
        <w:rPr>
          <w:rFonts w:eastAsia="Calibri"/>
        </w:rPr>
        <w:t>4.5 Linear Regression Analysis</w:t>
      </w:r>
      <w:bookmarkEnd w:id="193"/>
    </w:p>
    <w:bookmarkStart w:id="194" w:name="_Toc112075934"/>
    <w:bookmarkStart w:id="195" w:name="_Toc134202731"/>
    <w:p>
      <w:pPr>
        <w:pStyle w:val="style1"/>
        <w:rPr>
          <w:rFonts w:eastAsia="Times New Roman"/>
          <w:color w:val="000000"/>
        </w:rPr>
      </w:pPr>
      <w:r>
        <w:rPr>
          <w:rFonts w:eastAsia="Times New Roman"/>
          <w:color w:val="000000"/>
        </w:rPr>
        <w:t>4.5.1 Model Summary</w:t>
      </w:r>
      <w:bookmarkEnd w:id="194"/>
      <w:bookmarkEnd w:id="195"/>
      <w:r>
        <w:rPr>
          <w:rFonts w:eastAsia="Times New Roman"/>
          <w:color w:val="000000"/>
        </w:rPr>
        <w:t xml:space="preserve"> </w:t>
      </w:r>
    </w:p>
    <w:p>
      <w:pPr>
        <w:pStyle w:val="style0"/>
        <w:spacing w:lineRule="auto" w:line="480"/>
        <w:jc w:val="both"/>
        <w:rPr>
          <w:rFonts w:ascii="Times New Roman" w:cs="Times New Roman" w:eastAsia="Calibri" w:hAnsi="Times New Roman"/>
          <w:color w:val="000000"/>
          <w:sz w:val="24"/>
          <w:szCs w:val="24"/>
        </w:rPr>
      </w:pPr>
      <w:r>
        <w:rPr>
          <w:rFonts w:ascii="Times New Roman" w:cs="Times New Roman" w:eastAsia="Calibri" w:hAnsi="Times New Roman"/>
          <w:color w:val="000000"/>
          <w:sz w:val="24"/>
          <w:szCs w:val="24"/>
        </w:rPr>
        <w:t xml:space="preserve">The regression results showed </w:t>
      </w:r>
      <w:r>
        <w:rPr>
          <w:rStyle w:val="style88"/>
          <w:rFonts w:ascii="Times New Roman" w:cs="Times New Roman" w:eastAsia="Calibri" w:hAnsi="Times New Roman"/>
          <w:color w:val="000000"/>
          <w:sz w:val="24"/>
          <w:szCs w:val="24"/>
        </w:rPr>
        <w:t>R</w:t>
      </w:r>
      <w:r>
        <w:rPr>
          <w:rStyle w:val="style88"/>
          <w:rFonts w:ascii="Times New Roman" w:cs="Times New Roman" w:eastAsia="Calibri" w:hAnsi="Times New Roman"/>
          <w:color w:val="000000"/>
          <w:sz w:val="24"/>
          <w:szCs w:val="24"/>
          <w:vertAlign w:val="superscript"/>
        </w:rPr>
        <w:t>2</w:t>
      </w:r>
      <w:r>
        <w:rPr>
          <w:rFonts w:ascii="Times New Roman" w:cs="Times New Roman" w:eastAsia="Calibri" w:hAnsi="Times New Roman"/>
          <w:color w:val="000000"/>
          <w:sz w:val="24"/>
          <w:szCs w:val="24"/>
        </w:rPr>
        <w:t> = 0.</w:t>
      </w:r>
      <w:r>
        <w:rPr>
          <w:rFonts w:ascii="Times New Roman" w:cs="Times New Roman" w:hAnsi="Times New Roman"/>
          <w:color w:val="000000"/>
          <w:sz w:val="24"/>
          <w:szCs w:val="24"/>
        </w:rPr>
        <w:t>129</w:t>
      </w:r>
      <w:r>
        <w:rPr>
          <w:rFonts w:ascii="Times New Roman" w:cs="Times New Roman" w:eastAsia="Calibri" w:hAnsi="Times New Roman"/>
          <w:color w:val="000000"/>
          <w:sz w:val="24"/>
          <w:szCs w:val="24"/>
        </w:rPr>
        <w:t>, Adjusted </w:t>
      </w:r>
      <w:r>
        <w:rPr>
          <w:rStyle w:val="style88"/>
          <w:rFonts w:ascii="Times New Roman" w:cs="Times New Roman" w:eastAsia="Calibri" w:hAnsi="Times New Roman"/>
          <w:color w:val="000000"/>
          <w:sz w:val="24"/>
          <w:szCs w:val="24"/>
        </w:rPr>
        <w:t>R</w:t>
      </w:r>
      <w:r>
        <w:rPr>
          <w:rStyle w:val="style88"/>
          <w:rFonts w:ascii="Times New Roman" w:cs="Times New Roman" w:eastAsia="Calibri" w:hAnsi="Times New Roman"/>
          <w:color w:val="000000"/>
          <w:sz w:val="24"/>
          <w:szCs w:val="24"/>
          <w:vertAlign w:val="superscript"/>
        </w:rPr>
        <w:t>2</w:t>
      </w:r>
      <w:r>
        <w:rPr>
          <w:rFonts w:ascii="Times New Roman" w:cs="Times New Roman" w:eastAsia="Calibri" w:hAnsi="Times New Roman"/>
          <w:color w:val="000000"/>
          <w:sz w:val="24"/>
          <w:szCs w:val="24"/>
        </w:rPr>
        <w:t> = 0.</w:t>
      </w:r>
      <w:r>
        <w:rPr>
          <w:rFonts w:ascii="Times New Roman" w:cs="Times New Roman" w:hAnsi="Times New Roman"/>
          <w:color w:val="000000"/>
          <w:sz w:val="24"/>
          <w:szCs w:val="24"/>
        </w:rPr>
        <w:t>114</w:t>
      </w:r>
      <w:r>
        <w:rPr>
          <w:rFonts w:ascii="Times New Roman" w:cs="Times New Roman" w:eastAsia="Calibri" w:hAnsi="Times New Roman"/>
          <w:color w:val="000000"/>
          <w:sz w:val="24"/>
          <w:szCs w:val="24"/>
        </w:rPr>
        <w:t xml:space="preserve">, which means that the predictor variables; </w:t>
      </w:r>
      <w:r>
        <w:rPr>
          <w:rFonts w:ascii="Times New Roman" w:cs="Times New Roman" w:hAnsi="Times New Roman"/>
          <w:sz w:val="24"/>
          <w:szCs w:val="24"/>
        </w:rPr>
        <w:t>I</w:t>
      </w:r>
      <w:r>
        <w:rPr>
          <w:rFonts w:ascii="Times New Roman" w:cs="Times New Roman" w:hAnsi="Times New Roman"/>
          <w:color w:val="000000"/>
          <w:sz w:val="24"/>
        </w:rPr>
        <w:t>T system usage, IT system features and IT security</w:t>
      </w:r>
      <w:r>
        <w:rPr>
          <w:rFonts w:ascii="Times New Roman" w:cs="Times New Roman" w:eastAsia="Calibri" w:hAnsi="Times New Roman"/>
          <w:color w:val="000000"/>
          <w:sz w:val="24"/>
          <w:szCs w:val="24"/>
        </w:rPr>
        <w:t xml:space="preserve"> explains </w:t>
      </w:r>
      <w:r>
        <w:rPr>
          <w:rFonts w:ascii="Times New Roman" w:cs="Times New Roman" w:hAnsi="Times New Roman"/>
          <w:color w:val="000000"/>
          <w:sz w:val="24"/>
          <w:szCs w:val="24"/>
        </w:rPr>
        <w:t>11</w:t>
      </w:r>
      <w:r>
        <w:rPr>
          <w:rFonts w:ascii="Times New Roman" w:cs="Times New Roman" w:eastAsia="Calibri" w:hAnsi="Times New Roman"/>
          <w:color w:val="000000"/>
          <w:sz w:val="24"/>
          <w:szCs w:val="24"/>
        </w:rPr>
        <w:t>.</w:t>
      </w:r>
      <w:r>
        <w:rPr>
          <w:rFonts w:ascii="Times New Roman" w:cs="Times New Roman" w:eastAsia="Calibri" w:hAnsi="Times New Roman"/>
          <w:color w:val="000000"/>
          <w:sz w:val="24"/>
          <w:szCs w:val="24"/>
        </w:rPr>
        <w:t>4</w:t>
      </w:r>
      <w:r>
        <w:rPr>
          <w:rFonts w:ascii="Times New Roman" w:cs="Times New Roman" w:eastAsia="Calibri" w:hAnsi="Times New Roman"/>
          <w:color w:val="000000"/>
          <w:sz w:val="24"/>
          <w:szCs w:val="24"/>
        </w:rPr>
        <w:t>% of the variability of the dependent variable, </w:t>
      </w:r>
      <w:r>
        <w:rPr>
          <w:rFonts w:ascii="Times New Roman" w:cs="Times New Roman" w:hAnsi="Times New Roman"/>
          <w:color w:val="000000"/>
          <w:sz w:val="24"/>
          <w:szCs w:val="24"/>
        </w:rPr>
        <w:t>tax compliance by logistic companies</w:t>
      </w:r>
      <w:r>
        <w:rPr>
          <w:rFonts w:ascii="Times New Roman" w:cs="Times New Roman" w:eastAsia="Calibri" w:hAnsi="Times New Roman"/>
          <w:color w:val="000000"/>
          <w:sz w:val="24"/>
          <w:szCs w:val="24"/>
        </w:rPr>
        <w:t>. Adjusted </w:t>
      </w:r>
      <w:r>
        <w:rPr>
          <w:rStyle w:val="style88"/>
          <w:rFonts w:ascii="Times New Roman" w:cs="Times New Roman" w:eastAsia="Calibri" w:hAnsi="Times New Roman"/>
          <w:color w:val="000000"/>
          <w:sz w:val="24"/>
          <w:szCs w:val="24"/>
        </w:rPr>
        <w:t>R</w:t>
      </w:r>
      <w:r>
        <w:rPr>
          <w:rStyle w:val="style88"/>
          <w:rFonts w:ascii="Times New Roman" w:cs="Times New Roman" w:eastAsia="Calibri" w:hAnsi="Times New Roman"/>
          <w:color w:val="000000"/>
          <w:sz w:val="24"/>
          <w:szCs w:val="24"/>
          <w:vertAlign w:val="superscript"/>
        </w:rPr>
        <w:t>2</w:t>
      </w:r>
      <w:r>
        <w:rPr>
          <w:rFonts w:ascii="Times New Roman" w:cs="Times New Roman" w:eastAsia="Calibri" w:hAnsi="Times New Roman"/>
          <w:color w:val="000000"/>
          <w:sz w:val="24"/>
          <w:szCs w:val="24"/>
        </w:rPr>
        <w:t> also estimate the effect size, which at 0.</w:t>
      </w:r>
      <w:r>
        <w:rPr>
          <w:rFonts w:ascii="Times New Roman" w:cs="Times New Roman" w:hAnsi="Times New Roman"/>
          <w:color w:val="000000"/>
          <w:sz w:val="24"/>
          <w:szCs w:val="24"/>
        </w:rPr>
        <w:t>114</w:t>
      </w:r>
      <w:r>
        <w:rPr>
          <w:rFonts w:ascii="Times New Roman" w:cs="Times New Roman" w:eastAsia="Calibri" w:hAnsi="Times New Roman"/>
          <w:color w:val="000000"/>
          <w:sz w:val="24"/>
          <w:szCs w:val="24"/>
        </w:rPr>
        <w:t xml:space="preserve"> (</w:t>
      </w:r>
      <w:r>
        <w:rPr>
          <w:rFonts w:ascii="Times New Roman" w:cs="Times New Roman" w:hAnsi="Times New Roman"/>
          <w:color w:val="000000"/>
          <w:sz w:val="24"/>
          <w:szCs w:val="24"/>
        </w:rPr>
        <w:t>11</w:t>
      </w:r>
      <w:r>
        <w:rPr>
          <w:rFonts w:ascii="Times New Roman" w:cs="Times New Roman" w:eastAsia="Calibri" w:hAnsi="Times New Roman"/>
          <w:color w:val="000000"/>
          <w:sz w:val="24"/>
          <w:szCs w:val="24"/>
        </w:rPr>
        <w:t>.</w:t>
      </w:r>
      <w:r>
        <w:rPr>
          <w:rFonts w:ascii="Times New Roman" w:cs="Times New Roman" w:eastAsia="Calibri" w:hAnsi="Times New Roman"/>
          <w:color w:val="000000"/>
          <w:sz w:val="24"/>
          <w:szCs w:val="24"/>
        </w:rPr>
        <w:t>4</w:t>
      </w:r>
      <w:r>
        <w:rPr>
          <w:rFonts w:ascii="Times New Roman" w:cs="Times New Roman" w:eastAsia="Calibri" w:hAnsi="Times New Roman"/>
          <w:color w:val="000000"/>
          <w:sz w:val="24"/>
          <w:szCs w:val="24"/>
        </w:rPr>
        <w:t xml:space="preserve">%), indicative of a </w:t>
      </w:r>
      <w:r>
        <w:rPr>
          <w:rFonts w:ascii="Times New Roman" w:cs="Times New Roman" w:hAnsi="Times New Roman"/>
          <w:color w:val="000000"/>
          <w:sz w:val="24"/>
          <w:szCs w:val="24"/>
        </w:rPr>
        <w:t>low</w:t>
      </w:r>
      <w:r>
        <w:rPr>
          <w:rFonts w:ascii="Times New Roman" w:cs="Times New Roman" w:eastAsia="Calibri" w:hAnsi="Times New Roman"/>
          <w:color w:val="000000"/>
          <w:sz w:val="24"/>
          <w:szCs w:val="24"/>
        </w:rPr>
        <w:t xml:space="preserve"> effect size on </w:t>
      </w:r>
      <w:r>
        <w:rPr>
          <w:rFonts w:ascii="Times New Roman" w:cs="Times New Roman" w:hAnsi="Times New Roman"/>
          <w:color w:val="000000"/>
          <w:sz w:val="24"/>
          <w:szCs w:val="24"/>
        </w:rPr>
        <w:t>tax compliance by logistic companies</w:t>
      </w:r>
      <w:r>
        <w:rPr>
          <w:rFonts w:ascii="Times New Roman" w:cs="Times New Roman" w:hAnsi="Times New Roman"/>
          <w:color w:val="000000"/>
          <w:sz w:val="24"/>
          <w:szCs w:val="24"/>
        </w:rPr>
        <w:t xml:space="preserve"> </w:t>
      </w:r>
      <w:r>
        <w:rPr>
          <w:rFonts w:ascii="Times New Roman" w:cs="Times New Roman" w:eastAsia="Calibri" w:hAnsi="Times New Roman"/>
          <w:color w:val="000000"/>
          <w:sz w:val="24"/>
          <w:szCs w:val="24"/>
        </w:rPr>
        <w:t>as elaborated in table 4.</w:t>
      </w:r>
      <w:r>
        <w:rPr>
          <w:rFonts w:ascii="Times New Roman" w:cs="Times New Roman" w:hAnsi="Times New Roman"/>
          <w:color w:val="000000"/>
          <w:sz w:val="24"/>
          <w:szCs w:val="24"/>
        </w:rPr>
        <w:t>12</w:t>
      </w:r>
      <w:r>
        <w:rPr>
          <w:rFonts w:ascii="Times New Roman" w:cs="Times New Roman" w:eastAsia="Calibri" w:hAnsi="Times New Roman"/>
          <w:color w:val="000000"/>
          <w:sz w:val="24"/>
          <w:szCs w:val="24"/>
        </w:rPr>
        <w:t xml:space="preserve"> below</w:t>
      </w:r>
      <w:r>
        <w:rPr>
          <w:rFonts w:ascii="Times New Roman" w:cs="Times New Roman" w:eastAsia="Calibri" w:hAnsi="Times New Roman"/>
          <w:color w:val="000000"/>
          <w:sz w:val="24"/>
          <w:szCs w:val="24"/>
        </w:rPr>
        <w:t xml:space="preserve">. </w:t>
      </w:r>
      <w:r>
        <w:rPr>
          <w:rFonts w:ascii="Times New Roman" w:cs="Times New Roman" w:eastAsia="Calibri" w:hAnsi="Times New Roman"/>
          <w:color w:val="000000"/>
          <w:sz w:val="24"/>
        </w:rPr>
        <w:t>The R-squared value of 0.129 indicates that approximately 12.9% of the variability in tax compliance can be explained by the combination of IT system security, features, and usage in the model. This suggests that these variables collectively have a modest influence on tax compliance, leaving a significant portion of the variation unaccounted for.</w:t>
      </w:r>
      <w:r>
        <w:rPr>
          <w:rFonts w:ascii="Times New Roman" w:cs="Times New Roman" w:eastAsia="Calibri" w:hAnsi="Times New Roman"/>
          <w:color w:val="000000"/>
          <w:sz w:val="24"/>
        </w:rPr>
        <w:t xml:space="preserve"> </w:t>
      </w:r>
      <w:r>
        <w:rPr>
          <w:rFonts w:ascii="Times New Roman" w:cs="Times New Roman" w:eastAsia="Calibri" w:hAnsi="Times New Roman"/>
          <w:color w:val="000000"/>
          <w:sz w:val="24"/>
          <w:szCs w:val="24"/>
        </w:rPr>
        <w:t>This imply that apart from technology, there are other factors that influence tax compliance, which may include; regulations, financial resources, tax knowledge and penalty risks among others.</w:t>
      </w:r>
    </w:p>
    <w:bookmarkStart w:id="196" w:name="_Toc129700288"/>
    <w:bookmarkStart w:id="197" w:name="_Toc134202732"/>
    <w:bookmarkStart w:id="198" w:name="_Toc134202788"/>
    <w:p>
      <w:pPr>
        <w:pStyle w:val="style2"/>
        <w:rPr/>
      </w:pPr>
      <w:r>
        <w:t>Table 4.12 – Model summary</w:t>
      </w:r>
      <w:bookmarkEnd w:id="196"/>
      <w:bookmarkEnd w:id="197"/>
      <w:bookmarkEnd w:id="198"/>
    </w:p>
    <w:tbl>
      <w:tblPr>
        <w:tblW w:w="8766" w:type="dxa"/>
        <w:tblInd w:w="93" w:type="dxa"/>
        <w:tblLook w:val="04A0" w:firstRow="1" w:lastRow="0" w:firstColumn="1" w:lastColumn="0" w:noHBand="0" w:noVBand="1"/>
      </w:tblPr>
      <w:tblGrid>
        <w:gridCol w:w="15"/>
        <w:gridCol w:w="990"/>
        <w:gridCol w:w="720"/>
        <w:gridCol w:w="1260"/>
        <w:gridCol w:w="1710"/>
        <w:gridCol w:w="1890"/>
        <w:gridCol w:w="2181"/>
      </w:tblGrid>
      <w:tr>
        <w:trPr>
          <w:trHeight w:val="731" w:hRule="atLeast"/>
        </w:trPr>
        <w:tc>
          <w:tcPr>
            <w:tcW w:w="1725" w:type="dxa"/>
            <w:gridSpan w:val="3"/>
            <w:tcBorders>
              <w:top w:val="single" w:sz="4" w:space="0" w:color="auto"/>
            </w:tcBorders>
            <w:shd w:val="clear" w:color="auto" w:fill="auto"/>
            <w:hideMark/>
          </w:tcPr>
          <w:p>
            <w:pPr>
              <w:pStyle w:val="style0"/>
              <w:spacing w:after="0" w:lineRule="auto" w:line="48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Model</w:t>
            </w:r>
          </w:p>
        </w:tc>
        <w:tc>
          <w:tcPr>
            <w:tcW w:w="1260" w:type="dxa"/>
            <w:tcBorders>
              <w:top w:val="single" w:sz="4" w:space="0" w:color="auto"/>
              <w:bottom w:val="single" w:sz="4" w:space="0" w:color="auto"/>
            </w:tcBorders>
            <w:shd w:val="clear" w:color="auto" w:fill="auto"/>
            <w:vAlign w:val="bottom"/>
            <w:hideMark/>
          </w:tcPr>
          <w:p>
            <w:pPr>
              <w:pStyle w:val="style0"/>
              <w:spacing w:after="0" w:lineRule="auto" w:line="480"/>
              <w:jc w:val="center"/>
              <w:rPr>
                <w:rFonts w:ascii="Times New Roman" w:cs="Times New Roman" w:eastAsia="Times New Roman" w:hAnsi="Times New Roman"/>
                <w:b/>
                <w:color w:val="000000"/>
                <w:sz w:val="24"/>
                <w:szCs w:val="24"/>
              </w:rPr>
            </w:pPr>
            <w:r>
              <w:rPr>
                <w:rFonts w:ascii="Times New Roman" w:cs="Times New Roman" w:eastAsia="Times New Roman" w:hAnsi="Times New Roman"/>
                <w:b/>
                <w:color w:val="000000"/>
                <w:sz w:val="24"/>
                <w:szCs w:val="24"/>
              </w:rPr>
              <w:t>R</w:t>
            </w:r>
          </w:p>
        </w:tc>
        <w:tc>
          <w:tcPr>
            <w:tcW w:w="1710" w:type="dxa"/>
            <w:tcBorders>
              <w:top w:val="single" w:sz="4" w:space="0" w:color="auto"/>
              <w:bottom w:val="single" w:sz="4" w:space="0" w:color="auto"/>
            </w:tcBorders>
            <w:shd w:val="clear" w:color="auto" w:fill="auto"/>
            <w:vAlign w:val="bottom"/>
            <w:hideMark/>
          </w:tcPr>
          <w:p>
            <w:pPr>
              <w:pStyle w:val="style0"/>
              <w:spacing w:after="0" w:lineRule="auto" w:line="480"/>
              <w:jc w:val="center"/>
              <w:rPr>
                <w:rFonts w:ascii="Times New Roman" w:cs="Times New Roman" w:eastAsia="Times New Roman" w:hAnsi="Times New Roman"/>
                <w:b/>
                <w:color w:val="000000"/>
                <w:sz w:val="24"/>
                <w:szCs w:val="24"/>
              </w:rPr>
            </w:pPr>
            <w:r>
              <w:rPr>
                <w:rFonts w:ascii="Times New Roman" w:cs="Times New Roman" w:eastAsia="Times New Roman" w:hAnsi="Times New Roman"/>
                <w:b/>
                <w:color w:val="000000"/>
                <w:sz w:val="24"/>
                <w:szCs w:val="24"/>
              </w:rPr>
              <w:t>R Square</w:t>
            </w:r>
          </w:p>
        </w:tc>
        <w:tc>
          <w:tcPr>
            <w:tcW w:w="1890" w:type="dxa"/>
            <w:tcBorders>
              <w:top w:val="single" w:sz="4" w:space="0" w:color="auto"/>
              <w:bottom w:val="single" w:sz="4" w:space="0" w:color="auto"/>
            </w:tcBorders>
            <w:shd w:val="clear" w:color="auto" w:fill="auto"/>
            <w:vAlign w:val="bottom"/>
            <w:hideMark/>
          </w:tcPr>
          <w:p>
            <w:pPr>
              <w:pStyle w:val="style0"/>
              <w:spacing w:after="0" w:lineRule="auto" w:line="480"/>
              <w:jc w:val="center"/>
              <w:rPr>
                <w:rFonts w:ascii="Times New Roman" w:cs="Times New Roman" w:eastAsia="Times New Roman" w:hAnsi="Times New Roman"/>
                <w:b/>
                <w:color w:val="000000"/>
                <w:sz w:val="24"/>
                <w:szCs w:val="24"/>
              </w:rPr>
            </w:pPr>
            <w:r>
              <w:rPr>
                <w:rFonts w:ascii="Times New Roman" w:cs="Times New Roman" w:eastAsia="Times New Roman" w:hAnsi="Times New Roman"/>
                <w:b/>
                <w:color w:val="000000"/>
                <w:sz w:val="24"/>
                <w:szCs w:val="24"/>
              </w:rPr>
              <w:t>Adjusted R Square</w:t>
            </w:r>
          </w:p>
        </w:tc>
        <w:tc>
          <w:tcPr>
            <w:tcW w:w="2181" w:type="dxa"/>
            <w:tcBorders>
              <w:top w:val="single" w:sz="4" w:space="0" w:color="auto"/>
              <w:bottom w:val="single" w:sz="4" w:space="0" w:color="auto"/>
            </w:tcBorders>
            <w:shd w:val="clear" w:color="auto" w:fill="auto"/>
            <w:vAlign w:val="bottom"/>
            <w:hideMark/>
          </w:tcPr>
          <w:p>
            <w:pPr>
              <w:pStyle w:val="style0"/>
              <w:spacing w:after="0" w:lineRule="auto" w:line="480"/>
              <w:jc w:val="center"/>
              <w:rPr>
                <w:rFonts w:ascii="Times New Roman" w:cs="Times New Roman" w:eastAsia="Times New Roman" w:hAnsi="Times New Roman"/>
                <w:b/>
                <w:color w:val="000000"/>
                <w:sz w:val="24"/>
                <w:szCs w:val="24"/>
              </w:rPr>
            </w:pPr>
            <w:r>
              <w:rPr>
                <w:rFonts w:ascii="Times New Roman" w:cs="Times New Roman" w:eastAsia="Times New Roman" w:hAnsi="Times New Roman"/>
                <w:b/>
                <w:color w:val="000000"/>
                <w:sz w:val="24"/>
                <w:szCs w:val="24"/>
              </w:rPr>
              <w:t>Std. Error of the Estimate</w:t>
            </w:r>
          </w:p>
        </w:tc>
      </w:tr>
      <w:tr>
        <w:tblPrEx/>
        <w:trPr>
          <w:trHeight w:val="307" w:hRule="atLeast"/>
        </w:trPr>
        <w:tc>
          <w:tcPr>
            <w:tcW w:w="1005" w:type="dxa"/>
            <w:gridSpan w:val="2"/>
            <w:tcBorders>
              <w:bottom w:val="single" w:sz="4" w:space="0" w:color="auto"/>
            </w:tcBorders>
            <w:shd w:val="clear" w:color="auto" w:fill="auto"/>
            <w:vAlign w:val="center"/>
            <w:hideMark/>
          </w:tcPr>
          <w:p>
            <w:pPr>
              <w:pStyle w:val="style0"/>
              <w:spacing w:after="0" w:lineRule="auto" w:line="480"/>
              <w:jc w:val="center"/>
              <w:rPr>
                <w:rFonts w:ascii="Times New Roman" w:cs="Times New Roman" w:eastAsia="Times New Roman" w:hAnsi="Times New Roman"/>
                <w:sz w:val="24"/>
                <w:szCs w:val="24"/>
              </w:rPr>
            </w:pPr>
          </w:p>
        </w:tc>
        <w:tc>
          <w:tcPr>
            <w:tcW w:w="720" w:type="dxa"/>
            <w:tcBorders>
              <w:bottom w:val="single" w:sz="4" w:space="0" w:color="auto"/>
            </w:tcBorders>
            <w:shd w:val="clear" w:color="auto" w:fill="auto"/>
            <w:hideMark/>
          </w:tcPr>
          <w:p>
            <w:pPr>
              <w:pStyle w:val="style0"/>
              <w:spacing w:after="0" w:lineRule="auto" w:line="480"/>
              <w:jc w:val="center"/>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1</w:t>
            </w:r>
          </w:p>
        </w:tc>
        <w:tc>
          <w:tcPr>
            <w:tcW w:w="1260" w:type="dxa"/>
            <w:tcBorders>
              <w:top w:val="single" w:sz="4" w:space="0" w:color="auto"/>
              <w:bottom w:val="single" w:sz="4" w:space="0" w:color="auto"/>
            </w:tcBorders>
            <w:shd w:val="clear" w:color="auto" w:fill="auto"/>
            <w:noWrap/>
            <w:hideMark/>
          </w:tcPr>
          <w:p>
            <w:pPr>
              <w:pStyle w:val="style0"/>
              <w:spacing w:after="0" w:lineRule="auto" w:line="480"/>
              <w:jc w:val="center"/>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.360</w:t>
            </w:r>
          </w:p>
        </w:tc>
        <w:tc>
          <w:tcPr>
            <w:tcW w:w="1710" w:type="dxa"/>
            <w:tcBorders>
              <w:top w:val="single" w:sz="4" w:space="0" w:color="auto"/>
              <w:bottom w:val="single" w:sz="4" w:space="0" w:color="auto"/>
            </w:tcBorders>
            <w:shd w:val="clear" w:color="auto" w:fill="auto"/>
            <w:noWrap/>
            <w:hideMark/>
          </w:tcPr>
          <w:p>
            <w:pPr>
              <w:pStyle w:val="style0"/>
              <w:spacing w:after="0" w:lineRule="auto" w:line="480"/>
              <w:jc w:val="center"/>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.129</w:t>
            </w:r>
          </w:p>
        </w:tc>
        <w:tc>
          <w:tcPr>
            <w:tcW w:w="1890" w:type="dxa"/>
            <w:tcBorders>
              <w:top w:val="single" w:sz="4" w:space="0" w:color="auto"/>
              <w:bottom w:val="single" w:sz="4" w:space="0" w:color="auto"/>
            </w:tcBorders>
            <w:shd w:val="clear" w:color="auto" w:fill="auto"/>
            <w:noWrap/>
            <w:hideMark/>
          </w:tcPr>
          <w:p>
            <w:pPr>
              <w:pStyle w:val="style0"/>
              <w:spacing w:after="0" w:lineRule="auto" w:line="480"/>
              <w:jc w:val="center"/>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.114</w:t>
            </w:r>
          </w:p>
        </w:tc>
        <w:tc>
          <w:tcPr>
            <w:tcW w:w="2181" w:type="dxa"/>
            <w:tcBorders>
              <w:top w:val="single" w:sz="4" w:space="0" w:color="auto"/>
              <w:bottom w:val="single" w:sz="4" w:space="0" w:color="auto"/>
            </w:tcBorders>
            <w:shd w:val="clear" w:color="auto" w:fill="auto"/>
            <w:noWrap/>
            <w:hideMark/>
          </w:tcPr>
          <w:p>
            <w:pPr>
              <w:pStyle w:val="style0"/>
              <w:spacing w:after="0" w:lineRule="auto" w:line="480"/>
              <w:jc w:val="center"/>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.06164</w:t>
            </w:r>
          </w:p>
        </w:tc>
      </w:tr>
      <w:tr>
        <w:tblPrEx>
          <w:tblLook w:val="0000" w:firstRow="0" w:lastRow="0" w:firstColumn="0" w:lastColumn="0" w:noHBand="0" w:noVBand="0"/>
          <w:tblCellMar>
            <w:left w:w="0" w:type="dxa"/>
            <w:right w:w="0" w:type="dxa"/>
          </w:tblCellMar>
        </w:tblPrEx>
        <w:trPr>
          <w:gridBefore w:val="1"/>
          <w:wBefore w:w="15" w:type="dxa"/>
          <w:cantSplit/>
          <w:trHeight w:val="358" w:hRule="atLeast"/>
        </w:trPr>
        <w:tc>
          <w:tcPr>
            <w:tcW w:w="8751" w:type="dxa"/>
            <w:gridSpan w:val="6"/>
            <w:tcBorders/>
            <w:shd w:val="clear" w:color="auto" w:fill="ffffff"/>
          </w:tcPr>
          <w:p>
            <w:pPr>
              <w:pStyle w:val="style0"/>
              <w:autoSpaceDE w:val="false"/>
              <w:autoSpaceDN w:val="false"/>
              <w:adjustRightInd w:val="false"/>
              <w:spacing w:after="0" w:lineRule="auto" w:line="480"/>
              <w:ind w:left="60" w:right="60"/>
              <w:rPr>
                <w:rFonts w:ascii="Times New Roman" w:cs="Times New Roman" w:hAnsi="Times New Roman"/>
                <w:color w:val="000000"/>
                <w:sz w:val="24"/>
                <w:szCs w:val="24"/>
              </w:rPr>
            </w:pPr>
            <w:r>
              <w:rPr>
                <w:rFonts w:ascii="Times New Roman" w:cs="Times New Roman" w:hAnsi="Times New Roman"/>
                <w:color w:val="000000"/>
                <w:sz w:val="24"/>
                <w:szCs w:val="24"/>
              </w:rPr>
              <w:t>a. Predictors: (Constant), IT System security, IT System features, IT System usage</w:t>
            </w:r>
          </w:p>
        </w:tc>
      </w:tr>
    </w:tbl>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Source: (Survey, 2023)</w:t>
      </w:r>
    </w:p>
    <w:p>
      <w:pPr>
        <w:pStyle w:val="style0"/>
        <w:spacing w:lineRule="auto" w:line="480"/>
        <w:jc w:val="both"/>
        <w:rPr>
          <w:rFonts w:ascii="Times New Roman" w:cs="Times New Roman" w:eastAsia="Calibri" w:hAnsi="Times New Roman"/>
          <w:color w:val="000000"/>
          <w:sz w:val="24"/>
          <w:szCs w:val="24"/>
        </w:rPr>
      </w:pPr>
      <w:r>
        <w:rPr>
          <w:rFonts w:ascii="Times New Roman" w:cs="Times New Roman" w:eastAsia="Calibri" w:hAnsi="Times New Roman"/>
          <w:color w:val="000000"/>
          <w:sz w:val="24"/>
          <w:szCs w:val="24"/>
        </w:rPr>
        <w:t>Additionally, the regression model is statistically significant, </w:t>
      </w:r>
      <w:r>
        <w:rPr>
          <w:rStyle w:val="style88"/>
          <w:rFonts w:ascii="Times New Roman" w:cs="Times New Roman" w:eastAsia="Calibri" w:hAnsi="Times New Roman"/>
          <w:color w:val="000000"/>
          <w:sz w:val="24"/>
          <w:szCs w:val="24"/>
        </w:rPr>
        <w:t>F</w:t>
      </w:r>
      <w:r>
        <w:rPr>
          <w:rFonts w:ascii="Times New Roman" w:cs="Times New Roman" w:eastAsia="Calibri" w:hAnsi="Times New Roman"/>
          <w:color w:val="000000"/>
          <w:sz w:val="24"/>
          <w:szCs w:val="24"/>
        </w:rPr>
        <w:t xml:space="preserve"> = </w:t>
      </w:r>
      <w:r>
        <w:rPr>
          <w:rFonts w:ascii="Times New Roman" w:hAnsi="Times New Roman"/>
          <w:color w:val="000000"/>
          <w:sz w:val="24"/>
          <w:szCs w:val="24"/>
        </w:rPr>
        <w:t>8</w:t>
      </w:r>
      <w:r>
        <w:rPr>
          <w:rFonts w:ascii="Times New Roman" w:cs="Times New Roman" w:eastAsia="Calibri" w:hAnsi="Times New Roman"/>
          <w:color w:val="000000"/>
          <w:sz w:val="24"/>
          <w:szCs w:val="24"/>
        </w:rPr>
        <w:t>.</w:t>
      </w:r>
      <w:r>
        <w:rPr>
          <w:rFonts w:ascii="Times New Roman" w:hAnsi="Times New Roman"/>
          <w:color w:val="000000"/>
          <w:sz w:val="24"/>
          <w:szCs w:val="24"/>
        </w:rPr>
        <w:t>521</w:t>
      </w:r>
      <w:r>
        <w:rPr>
          <w:rFonts w:ascii="Times New Roman" w:cs="Times New Roman" w:eastAsia="Calibri" w:hAnsi="Times New Roman"/>
          <w:color w:val="000000"/>
          <w:sz w:val="24"/>
          <w:szCs w:val="24"/>
        </w:rPr>
        <w:t>, </w:t>
      </w:r>
      <w:r>
        <w:rPr>
          <w:rStyle w:val="style88"/>
          <w:rFonts w:ascii="Times New Roman" w:cs="Times New Roman" w:eastAsia="Calibri" w:hAnsi="Times New Roman"/>
          <w:color w:val="000000"/>
          <w:sz w:val="24"/>
          <w:szCs w:val="24"/>
        </w:rPr>
        <w:t>p</w:t>
      </w:r>
      <w:r>
        <w:rPr>
          <w:rFonts w:ascii="Times New Roman" w:cs="Times New Roman" w:eastAsia="Calibri" w:hAnsi="Times New Roman"/>
          <w:color w:val="000000"/>
          <w:sz w:val="24"/>
          <w:szCs w:val="24"/>
        </w:rPr>
        <w:t xml:space="preserve"> = .000. This indicates that the model applied can statistically significantly predict the dependent variable, </w:t>
      </w:r>
      <w:r>
        <w:rPr>
          <w:rFonts w:ascii="Times New Roman" w:cs="Times New Roman" w:hAnsi="Times New Roman"/>
          <w:color w:val="000000"/>
          <w:sz w:val="24"/>
          <w:szCs w:val="24"/>
        </w:rPr>
        <w:t>tax compliance by logistic companies</w:t>
      </w:r>
      <w:r>
        <w:rPr>
          <w:rFonts w:ascii="Times New Roman" w:cs="Times New Roman" w:eastAsia="Calibri" w:hAnsi="Times New Roman"/>
          <w:color w:val="000000"/>
          <w:sz w:val="24"/>
          <w:szCs w:val="24"/>
        </w:rPr>
        <w:t xml:space="preserve"> as shown in table 4.</w:t>
      </w:r>
      <w:r>
        <w:rPr>
          <w:rFonts w:ascii="Times New Roman" w:cs="Times New Roman" w:eastAsia="Calibri" w:hAnsi="Times New Roman"/>
          <w:color w:val="000000"/>
          <w:sz w:val="24"/>
          <w:szCs w:val="24"/>
        </w:rPr>
        <w:t>13</w:t>
      </w:r>
      <w:r>
        <w:rPr>
          <w:rFonts w:ascii="Times New Roman" w:cs="Times New Roman" w:eastAsia="Calibri" w:hAnsi="Times New Roman"/>
          <w:color w:val="000000"/>
          <w:sz w:val="24"/>
          <w:szCs w:val="24"/>
        </w:rPr>
        <w:t xml:space="preserve"> below.</w:t>
      </w:r>
      <w:r>
        <w:rPr>
          <w:rFonts w:ascii="Times New Roman" w:cs="Times New Roman" w:eastAsia="Calibri" w:hAnsi="Times New Roman"/>
          <w:color w:val="000000"/>
          <w:sz w:val="24"/>
          <w:szCs w:val="24"/>
        </w:rPr>
        <w:t xml:space="preserve"> </w:t>
      </w:r>
      <w:r>
        <w:rPr>
          <w:rFonts w:ascii="Times New Roman" w:cs="Times New Roman" w:eastAsia="Calibri" w:hAnsi="Times New Roman"/>
          <w:color w:val="000000"/>
          <w:sz w:val="24"/>
          <w:szCs w:val="24"/>
        </w:rPr>
        <w:t xml:space="preserve">This further suggests that the model, which includes IT system security, features, and usage, significantly explains </w:t>
      </w:r>
      <w:r>
        <w:rPr>
          <w:rFonts w:ascii="Times New Roman" w:cs="Times New Roman" w:eastAsia="Calibri" w:hAnsi="Times New Roman"/>
          <w:color w:val="000000"/>
          <w:sz w:val="24"/>
          <w:szCs w:val="24"/>
        </w:rPr>
        <w:t>the variability in tax compliance. This indicates that at least one of these predictors has a statistically significant impact on tax compliance within logistic companies.</w:t>
      </w:r>
    </w:p>
    <w:bookmarkStart w:id="199" w:name="_Toc129700289"/>
    <w:bookmarkStart w:id="200" w:name="_Toc134202733"/>
    <w:bookmarkStart w:id="201" w:name="_Toc134202789"/>
    <w:p>
      <w:pPr>
        <w:pStyle w:val="style2"/>
        <w:rPr/>
      </w:pPr>
      <w:r>
        <w:t xml:space="preserve">Table 4.13 </w:t>
      </w:r>
      <w:r>
        <w:t>–</w:t>
      </w:r>
      <w:r>
        <w:t xml:space="preserve"> </w:t>
      </w:r>
      <w:r>
        <w:t>ANOVA</w:t>
      </w:r>
      <w:bookmarkEnd w:id="199"/>
      <w:bookmarkEnd w:id="200"/>
      <w:bookmarkEnd w:id="201"/>
    </w:p>
    <w:p>
      <w:pPr>
        <w:pStyle w:val="style0"/>
        <w:autoSpaceDE w:val="false"/>
        <w:autoSpaceDN w:val="false"/>
        <w:adjustRightInd w:val="false"/>
        <w:spacing w:after="0" w:lineRule="auto" w:line="240"/>
        <w:rPr>
          <w:rFonts w:ascii="Times New Roman" w:cs="Times New Roman" w:hAnsi="Times New Roman"/>
          <w:sz w:val="24"/>
          <w:szCs w:val="24"/>
        </w:rPr>
      </w:pPr>
    </w:p>
    <w:tbl>
      <w:tblPr>
        <w:tblW w:w="8766" w:type="dxa"/>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08"/>
        <w:gridCol w:w="1414"/>
        <w:gridCol w:w="1619"/>
        <w:gridCol w:w="1123"/>
        <w:gridCol w:w="1554"/>
        <w:gridCol w:w="1124"/>
        <w:gridCol w:w="1124"/>
      </w:tblGrid>
      <w:tr>
        <w:trPr>
          <w:cantSplit/>
          <w:trHeight w:val="315" w:hRule="atLeast"/>
          <w:tblHeader/>
        </w:trPr>
        <w:tc>
          <w:tcPr>
            <w:tcW w:w="2222" w:type="dxa"/>
            <w:gridSpan w:val="2"/>
            <w:tcBorders>
              <w:top w:val="single" w:sz="16" w:space="0" w:color="000000"/>
              <w:left w:val="single" w:sz="16" w:space="0" w:color="000000"/>
              <w:bottom w:val="single" w:sz="16" w:space="0" w:color="000000"/>
              <w:right w:val="single" w:sz="16" w:space="0" w:color="000000"/>
            </w:tcBorders>
            <w:shd w:val="clear" w:color="auto" w:fill="ffffff"/>
          </w:tcPr>
          <w:p>
            <w:pPr>
              <w:pStyle w:val="style0"/>
              <w:autoSpaceDE w:val="false"/>
              <w:autoSpaceDN w:val="false"/>
              <w:adjustRightInd w:val="false"/>
              <w:spacing w:after="0" w:lineRule="atLeast" w:line="320"/>
              <w:ind w:left="60" w:right="60"/>
              <w:rPr>
                <w:rFonts w:ascii="Times New Roman" w:cs="Times New Roman" w:hAnsi="Times New Roman"/>
                <w:color w:val="000000"/>
                <w:sz w:val="24"/>
                <w:szCs w:val="24"/>
              </w:rPr>
            </w:pPr>
            <w:r>
              <w:rPr>
                <w:rFonts w:ascii="Times New Roman" w:cs="Times New Roman" w:hAnsi="Times New Roman"/>
                <w:color w:val="000000"/>
                <w:sz w:val="24"/>
                <w:szCs w:val="24"/>
              </w:rPr>
              <w:t>Model</w:t>
            </w:r>
          </w:p>
        </w:tc>
        <w:tc>
          <w:tcPr>
            <w:tcW w:w="1619" w:type="dxa"/>
            <w:tcBorders>
              <w:top w:val="single" w:sz="16" w:space="0" w:color="000000"/>
              <w:left w:val="single" w:sz="16" w:space="0" w:color="000000"/>
              <w:bottom w:val="single" w:sz="16" w:space="0" w:color="000000"/>
            </w:tcBorders>
            <w:shd w:val="clear" w:color="auto" w:fill="ffffff"/>
            <w:vAlign w:val="bottom"/>
          </w:tcPr>
          <w:p>
            <w:pPr>
              <w:pStyle w:val="style0"/>
              <w:autoSpaceDE w:val="false"/>
              <w:autoSpaceDN w:val="false"/>
              <w:adjustRightInd w:val="false"/>
              <w:spacing w:after="0" w:lineRule="atLeast" w:line="320"/>
              <w:ind w:left="60" w:right="60"/>
              <w:jc w:val="center"/>
              <w:rPr>
                <w:rFonts w:ascii="Times New Roman" w:cs="Times New Roman" w:hAnsi="Times New Roman"/>
                <w:color w:val="000000"/>
                <w:sz w:val="24"/>
                <w:szCs w:val="24"/>
              </w:rPr>
            </w:pPr>
            <w:r>
              <w:rPr>
                <w:rFonts w:ascii="Times New Roman" w:cs="Times New Roman" w:hAnsi="Times New Roman"/>
                <w:color w:val="000000"/>
                <w:sz w:val="24"/>
                <w:szCs w:val="24"/>
              </w:rPr>
              <w:t>Sum of Squares</w:t>
            </w:r>
          </w:p>
        </w:tc>
        <w:tc>
          <w:tcPr>
            <w:tcW w:w="1123" w:type="dxa"/>
            <w:tcBorders>
              <w:top w:val="single" w:sz="16" w:space="0" w:color="000000"/>
              <w:bottom w:val="single" w:sz="16" w:space="0" w:color="000000"/>
            </w:tcBorders>
            <w:shd w:val="clear" w:color="auto" w:fill="ffffff"/>
            <w:vAlign w:val="bottom"/>
          </w:tcPr>
          <w:p>
            <w:pPr>
              <w:pStyle w:val="style0"/>
              <w:autoSpaceDE w:val="false"/>
              <w:autoSpaceDN w:val="false"/>
              <w:adjustRightInd w:val="false"/>
              <w:spacing w:after="0" w:lineRule="atLeast" w:line="320"/>
              <w:ind w:left="60" w:right="60"/>
              <w:jc w:val="center"/>
              <w:rPr>
                <w:rFonts w:ascii="Times New Roman" w:cs="Times New Roman" w:hAnsi="Times New Roman"/>
                <w:color w:val="000000"/>
                <w:sz w:val="24"/>
                <w:szCs w:val="24"/>
              </w:rPr>
            </w:pPr>
            <w:r>
              <w:rPr>
                <w:rFonts w:ascii="Times New Roman" w:cs="Times New Roman" w:hAnsi="Times New Roman"/>
                <w:color w:val="000000"/>
                <w:sz w:val="24"/>
                <w:szCs w:val="24"/>
              </w:rPr>
              <w:t>df</w:t>
            </w:r>
          </w:p>
        </w:tc>
        <w:tc>
          <w:tcPr>
            <w:tcW w:w="1554" w:type="dxa"/>
            <w:tcBorders>
              <w:top w:val="single" w:sz="16" w:space="0" w:color="000000"/>
              <w:bottom w:val="single" w:sz="16" w:space="0" w:color="000000"/>
            </w:tcBorders>
            <w:shd w:val="clear" w:color="auto" w:fill="ffffff"/>
            <w:vAlign w:val="bottom"/>
          </w:tcPr>
          <w:p>
            <w:pPr>
              <w:pStyle w:val="style0"/>
              <w:autoSpaceDE w:val="false"/>
              <w:autoSpaceDN w:val="false"/>
              <w:adjustRightInd w:val="false"/>
              <w:spacing w:after="0" w:lineRule="atLeast" w:line="320"/>
              <w:ind w:left="60" w:right="60"/>
              <w:jc w:val="center"/>
              <w:rPr>
                <w:rFonts w:ascii="Times New Roman" w:cs="Times New Roman" w:hAnsi="Times New Roman"/>
                <w:color w:val="000000"/>
                <w:sz w:val="24"/>
                <w:szCs w:val="24"/>
              </w:rPr>
            </w:pPr>
            <w:r>
              <w:rPr>
                <w:rFonts w:ascii="Times New Roman" w:cs="Times New Roman" w:hAnsi="Times New Roman"/>
                <w:color w:val="000000"/>
                <w:sz w:val="24"/>
                <w:szCs w:val="24"/>
              </w:rPr>
              <w:t>Mean Square</w:t>
            </w:r>
          </w:p>
        </w:tc>
        <w:tc>
          <w:tcPr>
            <w:tcW w:w="1124" w:type="dxa"/>
            <w:tcBorders>
              <w:top w:val="single" w:sz="16" w:space="0" w:color="000000"/>
              <w:bottom w:val="single" w:sz="16" w:space="0" w:color="000000"/>
            </w:tcBorders>
            <w:shd w:val="clear" w:color="auto" w:fill="ffffff"/>
            <w:vAlign w:val="bottom"/>
          </w:tcPr>
          <w:p>
            <w:pPr>
              <w:pStyle w:val="style0"/>
              <w:autoSpaceDE w:val="false"/>
              <w:autoSpaceDN w:val="false"/>
              <w:adjustRightInd w:val="false"/>
              <w:spacing w:after="0" w:lineRule="atLeast" w:line="320"/>
              <w:ind w:left="60" w:right="60"/>
              <w:jc w:val="center"/>
              <w:rPr>
                <w:rFonts w:ascii="Times New Roman" w:cs="Times New Roman" w:hAnsi="Times New Roman"/>
                <w:color w:val="000000"/>
                <w:sz w:val="24"/>
                <w:szCs w:val="24"/>
              </w:rPr>
            </w:pPr>
            <w:r>
              <w:rPr>
                <w:rFonts w:ascii="Times New Roman" w:cs="Times New Roman" w:hAnsi="Times New Roman"/>
                <w:color w:val="000000"/>
                <w:sz w:val="24"/>
                <w:szCs w:val="24"/>
              </w:rPr>
              <w:t>F</w:t>
            </w:r>
          </w:p>
        </w:tc>
        <w:tc>
          <w:tcPr>
            <w:tcW w:w="1124" w:type="dxa"/>
            <w:tcBorders>
              <w:top w:val="single" w:sz="16" w:space="0" w:color="000000"/>
              <w:bottom w:val="single" w:sz="16" w:space="0" w:color="000000"/>
              <w:right w:val="single" w:sz="16" w:space="0" w:color="000000"/>
            </w:tcBorders>
            <w:shd w:val="clear" w:color="auto" w:fill="ffffff"/>
            <w:vAlign w:val="bottom"/>
          </w:tcPr>
          <w:p>
            <w:pPr>
              <w:pStyle w:val="style0"/>
              <w:autoSpaceDE w:val="false"/>
              <w:autoSpaceDN w:val="false"/>
              <w:adjustRightInd w:val="false"/>
              <w:spacing w:after="0" w:lineRule="atLeast" w:line="320"/>
              <w:ind w:left="60" w:right="60"/>
              <w:jc w:val="center"/>
              <w:rPr>
                <w:rFonts w:ascii="Times New Roman" w:cs="Times New Roman" w:hAnsi="Times New Roman"/>
                <w:color w:val="000000"/>
                <w:sz w:val="24"/>
                <w:szCs w:val="24"/>
              </w:rPr>
            </w:pPr>
            <w:r>
              <w:rPr>
                <w:rFonts w:ascii="Times New Roman" w:cs="Times New Roman" w:hAnsi="Times New Roman"/>
                <w:color w:val="000000"/>
                <w:sz w:val="24"/>
                <w:szCs w:val="24"/>
              </w:rPr>
              <w:t>Sig.</w:t>
            </w:r>
          </w:p>
        </w:tc>
      </w:tr>
      <w:tr>
        <w:tblPrEx/>
        <w:trPr>
          <w:cantSplit/>
          <w:trHeight w:val="315" w:hRule="atLeast"/>
          <w:tblHeader/>
        </w:trPr>
        <w:tc>
          <w:tcPr>
            <w:tcW w:w="808" w:type="dxa"/>
            <w:vMerge w:val="restart"/>
            <w:tcBorders>
              <w:top w:val="single" w:sz="16" w:space="0" w:color="000000"/>
              <w:left w:val="single" w:sz="16" w:space="0" w:color="000000"/>
              <w:bottom w:val="single" w:sz="16" w:space="0" w:color="000000"/>
              <w:right w:val="nil"/>
            </w:tcBorders>
            <w:shd w:val="clear" w:color="auto" w:fill="ffffff"/>
          </w:tcPr>
          <w:p>
            <w:pPr>
              <w:pStyle w:val="style0"/>
              <w:autoSpaceDE w:val="false"/>
              <w:autoSpaceDN w:val="false"/>
              <w:adjustRightInd w:val="false"/>
              <w:spacing w:after="0" w:lineRule="atLeast" w:line="320"/>
              <w:ind w:left="60" w:right="60"/>
              <w:rPr>
                <w:rFonts w:ascii="Times New Roman" w:cs="Times New Roman" w:hAnsi="Times New Roman"/>
                <w:color w:val="000000"/>
                <w:sz w:val="24"/>
                <w:szCs w:val="24"/>
              </w:rPr>
            </w:pPr>
            <w:r>
              <w:rPr>
                <w:rFonts w:ascii="Times New Roman" w:cs="Times New Roman" w:hAnsi="Times New Roman"/>
                <w:color w:val="000000"/>
                <w:sz w:val="24"/>
                <w:szCs w:val="24"/>
              </w:rPr>
              <w:t>1</w:t>
            </w:r>
          </w:p>
        </w:tc>
        <w:tc>
          <w:tcPr>
            <w:tcW w:w="1414" w:type="dxa"/>
            <w:tcBorders>
              <w:top w:val="single" w:sz="16" w:space="0" w:color="000000"/>
              <w:left w:val="nil"/>
              <w:bottom w:val="nil"/>
              <w:right w:val="single" w:sz="16" w:space="0" w:color="000000"/>
            </w:tcBorders>
            <w:shd w:val="clear" w:color="auto" w:fill="ffffff"/>
          </w:tcPr>
          <w:p>
            <w:pPr>
              <w:pStyle w:val="style0"/>
              <w:autoSpaceDE w:val="false"/>
              <w:autoSpaceDN w:val="false"/>
              <w:adjustRightInd w:val="false"/>
              <w:spacing w:after="0" w:lineRule="atLeast" w:line="320"/>
              <w:ind w:left="60" w:right="60"/>
              <w:rPr>
                <w:rFonts w:ascii="Times New Roman" w:cs="Times New Roman" w:hAnsi="Times New Roman"/>
                <w:color w:val="000000"/>
                <w:sz w:val="24"/>
                <w:szCs w:val="24"/>
              </w:rPr>
            </w:pPr>
            <w:r>
              <w:rPr>
                <w:rFonts w:ascii="Times New Roman" w:cs="Times New Roman" w:hAnsi="Times New Roman"/>
                <w:color w:val="000000"/>
                <w:sz w:val="24"/>
                <w:szCs w:val="24"/>
              </w:rPr>
              <w:t>Regression</w:t>
            </w:r>
          </w:p>
        </w:tc>
        <w:tc>
          <w:tcPr>
            <w:tcW w:w="1619" w:type="dxa"/>
            <w:tcBorders>
              <w:top w:val="single" w:sz="16" w:space="0" w:color="000000"/>
              <w:left w:val="single" w:sz="16" w:space="0" w:color="000000"/>
              <w:bottom w:val="nil"/>
            </w:tcBorders>
            <w:shd w:val="clear" w:color="auto" w:fill="ffffff"/>
          </w:tcPr>
          <w:p>
            <w:pPr>
              <w:pStyle w:val="style0"/>
              <w:autoSpaceDE w:val="false"/>
              <w:autoSpaceDN w:val="false"/>
              <w:adjustRightInd w:val="false"/>
              <w:spacing w:after="0" w:lineRule="atLeast" w:line="320"/>
              <w:ind w:left="60" w:right="60"/>
              <w:jc w:val="center"/>
              <w:rPr>
                <w:rFonts w:ascii="Times New Roman" w:cs="Times New Roman" w:hAnsi="Times New Roman"/>
                <w:color w:val="000000"/>
                <w:sz w:val="24"/>
                <w:szCs w:val="24"/>
              </w:rPr>
            </w:pPr>
            <w:r>
              <w:rPr>
                <w:rFonts w:ascii="Times New Roman" w:cs="Times New Roman" w:hAnsi="Times New Roman"/>
                <w:color w:val="000000"/>
                <w:sz w:val="24"/>
                <w:szCs w:val="24"/>
              </w:rPr>
              <w:t>.097</w:t>
            </w:r>
          </w:p>
        </w:tc>
        <w:tc>
          <w:tcPr>
            <w:tcW w:w="1123" w:type="dxa"/>
            <w:tcBorders>
              <w:top w:val="single" w:sz="16" w:space="0" w:color="000000"/>
              <w:bottom w:val="nil"/>
            </w:tcBorders>
            <w:shd w:val="clear" w:color="auto" w:fill="ffffff"/>
          </w:tcPr>
          <w:p>
            <w:pPr>
              <w:pStyle w:val="style0"/>
              <w:autoSpaceDE w:val="false"/>
              <w:autoSpaceDN w:val="false"/>
              <w:adjustRightInd w:val="false"/>
              <w:spacing w:after="0" w:lineRule="atLeast" w:line="320"/>
              <w:ind w:left="60" w:right="60"/>
              <w:jc w:val="center"/>
              <w:rPr>
                <w:rFonts w:ascii="Times New Roman" w:cs="Times New Roman" w:hAnsi="Times New Roman"/>
                <w:color w:val="000000"/>
                <w:sz w:val="24"/>
                <w:szCs w:val="24"/>
              </w:rPr>
            </w:pPr>
            <w:r>
              <w:rPr>
                <w:rFonts w:ascii="Times New Roman" w:cs="Times New Roman" w:hAnsi="Times New Roman"/>
                <w:color w:val="000000"/>
                <w:sz w:val="24"/>
                <w:szCs w:val="24"/>
              </w:rPr>
              <w:t>3</w:t>
            </w:r>
          </w:p>
        </w:tc>
        <w:tc>
          <w:tcPr>
            <w:tcW w:w="1554" w:type="dxa"/>
            <w:tcBorders>
              <w:top w:val="single" w:sz="16" w:space="0" w:color="000000"/>
              <w:bottom w:val="nil"/>
            </w:tcBorders>
            <w:shd w:val="clear" w:color="auto" w:fill="ffffff"/>
          </w:tcPr>
          <w:p>
            <w:pPr>
              <w:pStyle w:val="style0"/>
              <w:autoSpaceDE w:val="false"/>
              <w:autoSpaceDN w:val="false"/>
              <w:adjustRightInd w:val="false"/>
              <w:spacing w:after="0" w:lineRule="atLeast" w:line="320"/>
              <w:ind w:left="60" w:right="60"/>
              <w:jc w:val="center"/>
              <w:rPr>
                <w:rFonts w:ascii="Times New Roman" w:cs="Times New Roman" w:hAnsi="Times New Roman"/>
                <w:color w:val="000000"/>
                <w:sz w:val="24"/>
                <w:szCs w:val="24"/>
              </w:rPr>
            </w:pPr>
            <w:r>
              <w:rPr>
                <w:rFonts w:ascii="Times New Roman" w:cs="Times New Roman" w:hAnsi="Times New Roman"/>
                <w:color w:val="000000"/>
                <w:sz w:val="24"/>
                <w:szCs w:val="24"/>
              </w:rPr>
              <w:t>.032</w:t>
            </w:r>
          </w:p>
        </w:tc>
        <w:tc>
          <w:tcPr>
            <w:tcW w:w="1124" w:type="dxa"/>
            <w:tcBorders>
              <w:top w:val="single" w:sz="16" w:space="0" w:color="000000"/>
              <w:bottom w:val="nil"/>
            </w:tcBorders>
            <w:shd w:val="clear" w:color="auto" w:fill="ffffff"/>
          </w:tcPr>
          <w:p>
            <w:pPr>
              <w:pStyle w:val="style0"/>
              <w:autoSpaceDE w:val="false"/>
              <w:autoSpaceDN w:val="false"/>
              <w:adjustRightInd w:val="false"/>
              <w:spacing w:after="0" w:lineRule="atLeast" w:line="320"/>
              <w:ind w:left="60" w:right="60"/>
              <w:jc w:val="center"/>
              <w:rPr>
                <w:rFonts w:ascii="Times New Roman" w:cs="Times New Roman" w:hAnsi="Times New Roman"/>
                <w:color w:val="000000"/>
                <w:sz w:val="24"/>
                <w:szCs w:val="24"/>
              </w:rPr>
            </w:pPr>
            <w:r>
              <w:rPr>
                <w:rFonts w:ascii="Times New Roman" w:cs="Times New Roman" w:hAnsi="Times New Roman"/>
                <w:color w:val="000000"/>
                <w:sz w:val="24"/>
                <w:szCs w:val="24"/>
              </w:rPr>
              <w:t>8.521</w:t>
            </w:r>
          </w:p>
        </w:tc>
        <w:tc>
          <w:tcPr>
            <w:tcW w:w="1124" w:type="dxa"/>
            <w:tcBorders>
              <w:top w:val="single" w:sz="16" w:space="0" w:color="000000"/>
              <w:bottom w:val="nil"/>
              <w:right w:val="single" w:sz="16" w:space="0" w:color="000000"/>
            </w:tcBorders>
            <w:shd w:val="clear" w:color="auto" w:fill="ffffff"/>
          </w:tcPr>
          <w:p>
            <w:pPr>
              <w:pStyle w:val="style0"/>
              <w:autoSpaceDE w:val="false"/>
              <w:autoSpaceDN w:val="false"/>
              <w:adjustRightInd w:val="false"/>
              <w:spacing w:after="0" w:lineRule="atLeast" w:line="320"/>
              <w:ind w:left="60" w:right="60"/>
              <w:jc w:val="center"/>
              <w:rPr>
                <w:rFonts w:ascii="Times New Roman" w:cs="Times New Roman" w:hAnsi="Times New Roman"/>
                <w:color w:val="000000"/>
                <w:sz w:val="24"/>
                <w:szCs w:val="24"/>
              </w:rPr>
            </w:pPr>
            <w:r>
              <w:rPr>
                <w:rFonts w:ascii="Times New Roman" w:cs="Times New Roman" w:hAnsi="Times New Roman"/>
                <w:color w:val="000000"/>
                <w:sz w:val="24"/>
                <w:szCs w:val="24"/>
              </w:rPr>
              <w:t>.000</w:t>
            </w:r>
            <w:r>
              <w:rPr>
                <w:rFonts w:ascii="Times New Roman" w:cs="Times New Roman" w:hAnsi="Times New Roman"/>
                <w:color w:val="000000"/>
                <w:sz w:val="24"/>
                <w:szCs w:val="24"/>
                <w:vertAlign w:val="superscript"/>
              </w:rPr>
              <w:t>a</w:t>
            </w:r>
          </w:p>
        </w:tc>
      </w:tr>
      <w:tr>
        <w:tblPrEx/>
        <w:trPr>
          <w:cantSplit/>
          <w:trHeight w:val="144" w:hRule="atLeast"/>
          <w:tblHeader/>
        </w:trPr>
        <w:tc>
          <w:tcPr>
            <w:tcW w:w="808" w:type="dxa"/>
            <w:vMerge w:val="continue"/>
            <w:tcBorders>
              <w:top w:val="single" w:sz="16" w:space="0" w:color="000000"/>
              <w:left w:val="single" w:sz="16" w:space="0" w:color="000000"/>
              <w:bottom w:val="single" w:sz="16" w:space="0" w:color="000000"/>
              <w:right w:val="nil"/>
            </w:tcBorders>
            <w:shd w:val="clear" w:color="auto" w:fill="ffffff"/>
          </w:tcPr>
          <w:p>
            <w:pPr>
              <w:pStyle w:val="style0"/>
              <w:autoSpaceDE w:val="false"/>
              <w:autoSpaceDN w:val="false"/>
              <w:adjustRightInd w:val="false"/>
              <w:spacing w:after="0" w:lineRule="auto" w:line="240"/>
              <w:rPr>
                <w:rFonts w:ascii="Times New Roman" w:cs="Times New Roman" w:hAnsi="Times New Roman"/>
                <w:color w:val="000000"/>
                <w:sz w:val="24"/>
                <w:szCs w:val="24"/>
              </w:rPr>
            </w:pPr>
          </w:p>
        </w:tc>
        <w:tc>
          <w:tcPr>
            <w:tcW w:w="1414" w:type="dxa"/>
            <w:tcBorders>
              <w:top w:val="nil"/>
              <w:left w:val="nil"/>
              <w:bottom w:val="nil"/>
              <w:right w:val="single" w:sz="16" w:space="0" w:color="000000"/>
            </w:tcBorders>
            <w:shd w:val="clear" w:color="auto" w:fill="ffffff"/>
          </w:tcPr>
          <w:p>
            <w:pPr>
              <w:pStyle w:val="style0"/>
              <w:autoSpaceDE w:val="false"/>
              <w:autoSpaceDN w:val="false"/>
              <w:adjustRightInd w:val="false"/>
              <w:spacing w:after="0" w:lineRule="atLeast" w:line="320"/>
              <w:ind w:left="60" w:right="60"/>
              <w:rPr>
                <w:rFonts w:ascii="Times New Roman" w:cs="Times New Roman" w:hAnsi="Times New Roman"/>
                <w:color w:val="000000"/>
                <w:sz w:val="24"/>
                <w:szCs w:val="24"/>
              </w:rPr>
            </w:pPr>
            <w:r>
              <w:rPr>
                <w:rFonts w:ascii="Times New Roman" w:cs="Times New Roman" w:hAnsi="Times New Roman"/>
                <w:color w:val="000000"/>
                <w:sz w:val="24"/>
                <w:szCs w:val="24"/>
              </w:rPr>
              <w:t>Residual</w:t>
            </w:r>
          </w:p>
        </w:tc>
        <w:tc>
          <w:tcPr>
            <w:tcW w:w="1619" w:type="dxa"/>
            <w:tcBorders>
              <w:top w:val="nil"/>
              <w:left w:val="single" w:sz="16" w:space="0" w:color="000000"/>
              <w:bottom w:val="nil"/>
            </w:tcBorders>
            <w:shd w:val="clear" w:color="auto" w:fill="ffffff"/>
          </w:tcPr>
          <w:p>
            <w:pPr>
              <w:pStyle w:val="style0"/>
              <w:autoSpaceDE w:val="false"/>
              <w:autoSpaceDN w:val="false"/>
              <w:adjustRightInd w:val="false"/>
              <w:spacing w:after="0" w:lineRule="atLeast" w:line="320"/>
              <w:ind w:left="60" w:right="60"/>
              <w:jc w:val="center"/>
              <w:rPr>
                <w:rFonts w:ascii="Times New Roman" w:cs="Times New Roman" w:hAnsi="Times New Roman"/>
                <w:color w:val="000000"/>
                <w:sz w:val="24"/>
                <w:szCs w:val="24"/>
              </w:rPr>
            </w:pPr>
            <w:r>
              <w:rPr>
                <w:rFonts w:ascii="Times New Roman" w:cs="Times New Roman" w:hAnsi="Times New Roman"/>
                <w:color w:val="000000"/>
                <w:sz w:val="24"/>
                <w:szCs w:val="24"/>
              </w:rPr>
              <w:t>.654</w:t>
            </w:r>
          </w:p>
        </w:tc>
        <w:tc>
          <w:tcPr>
            <w:tcW w:w="1123" w:type="dxa"/>
            <w:tcBorders>
              <w:top w:val="nil"/>
              <w:bottom w:val="nil"/>
            </w:tcBorders>
            <w:shd w:val="clear" w:color="auto" w:fill="ffffff"/>
          </w:tcPr>
          <w:p>
            <w:pPr>
              <w:pStyle w:val="style0"/>
              <w:autoSpaceDE w:val="false"/>
              <w:autoSpaceDN w:val="false"/>
              <w:adjustRightInd w:val="false"/>
              <w:spacing w:after="0" w:lineRule="atLeast" w:line="320"/>
              <w:ind w:left="60" w:right="60"/>
              <w:jc w:val="center"/>
              <w:rPr>
                <w:rFonts w:ascii="Times New Roman" w:cs="Times New Roman" w:hAnsi="Times New Roman"/>
                <w:color w:val="000000"/>
                <w:sz w:val="24"/>
                <w:szCs w:val="24"/>
              </w:rPr>
            </w:pPr>
            <w:r>
              <w:rPr>
                <w:rFonts w:ascii="Times New Roman" w:cs="Times New Roman" w:hAnsi="Times New Roman"/>
                <w:color w:val="000000"/>
                <w:sz w:val="24"/>
                <w:szCs w:val="24"/>
              </w:rPr>
              <w:t>172</w:t>
            </w:r>
          </w:p>
        </w:tc>
        <w:tc>
          <w:tcPr>
            <w:tcW w:w="1554" w:type="dxa"/>
            <w:tcBorders>
              <w:top w:val="nil"/>
              <w:bottom w:val="nil"/>
            </w:tcBorders>
            <w:shd w:val="clear" w:color="auto" w:fill="ffffff"/>
          </w:tcPr>
          <w:p>
            <w:pPr>
              <w:pStyle w:val="style0"/>
              <w:autoSpaceDE w:val="false"/>
              <w:autoSpaceDN w:val="false"/>
              <w:adjustRightInd w:val="false"/>
              <w:spacing w:after="0" w:lineRule="atLeast" w:line="320"/>
              <w:ind w:left="60" w:right="60"/>
              <w:jc w:val="center"/>
              <w:rPr>
                <w:rFonts w:ascii="Times New Roman" w:cs="Times New Roman" w:hAnsi="Times New Roman"/>
                <w:color w:val="000000"/>
                <w:sz w:val="24"/>
                <w:szCs w:val="24"/>
              </w:rPr>
            </w:pPr>
            <w:r>
              <w:rPr>
                <w:rFonts w:ascii="Times New Roman" w:cs="Times New Roman" w:hAnsi="Times New Roman"/>
                <w:color w:val="000000"/>
                <w:sz w:val="24"/>
                <w:szCs w:val="24"/>
              </w:rPr>
              <w:t>.004</w:t>
            </w:r>
          </w:p>
        </w:tc>
        <w:tc>
          <w:tcPr>
            <w:tcW w:w="1124" w:type="dxa"/>
            <w:tcBorders>
              <w:top w:val="nil"/>
              <w:bottom w:val="nil"/>
            </w:tcBorders>
            <w:shd w:val="clear" w:color="auto" w:fill="ffffff"/>
            <w:vAlign w:val="center"/>
          </w:tcPr>
          <w:p>
            <w:pPr>
              <w:pStyle w:val="style0"/>
              <w:autoSpaceDE w:val="false"/>
              <w:autoSpaceDN w:val="false"/>
              <w:adjustRightInd w:val="false"/>
              <w:spacing w:after="0" w:lineRule="auto" w:line="240"/>
              <w:jc w:val="center"/>
              <w:rPr>
                <w:rFonts w:ascii="Times New Roman" w:cs="Times New Roman" w:hAnsi="Times New Roman"/>
                <w:sz w:val="24"/>
                <w:szCs w:val="24"/>
              </w:rPr>
            </w:pPr>
          </w:p>
        </w:tc>
        <w:tc>
          <w:tcPr>
            <w:tcW w:w="1124" w:type="dxa"/>
            <w:tcBorders>
              <w:top w:val="nil"/>
              <w:bottom w:val="nil"/>
              <w:right w:val="single" w:sz="16" w:space="0" w:color="000000"/>
            </w:tcBorders>
            <w:shd w:val="clear" w:color="auto" w:fill="ffffff"/>
            <w:vAlign w:val="center"/>
          </w:tcPr>
          <w:p>
            <w:pPr>
              <w:pStyle w:val="style0"/>
              <w:autoSpaceDE w:val="false"/>
              <w:autoSpaceDN w:val="false"/>
              <w:adjustRightInd w:val="false"/>
              <w:spacing w:after="0" w:lineRule="auto" w:line="240"/>
              <w:jc w:val="center"/>
              <w:rPr>
                <w:rFonts w:ascii="Times New Roman" w:cs="Times New Roman" w:hAnsi="Times New Roman"/>
                <w:sz w:val="24"/>
                <w:szCs w:val="24"/>
              </w:rPr>
            </w:pPr>
          </w:p>
        </w:tc>
      </w:tr>
      <w:tr>
        <w:tblPrEx/>
        <w:trPr>
          <w:cantSplit/>
          <w:trHeight w:val="144" w:hRule="atLeast"/>
          <w:tblHeader/>
        </w:trPr>
        <w:tc>
          <w:tcPr>
            <w:tcW w:w="808" w:type="dxa"/>
            <w:vMerge w:val="continue"/>
            <w:tcBorders>
              <w:top w:val="single" w:sz="16" w:space="0" w:color="000000"/>
              <w:left w:val="single" w:sz="16" w:space="0" w:color="000000"/>
              <w:bottom w:val="single" w:sz="16" w:space="0" w:color="000000"/>
              <w:right w:val="nil"/>
            </w:tcBorders>
            <w:shd w:val="clear" w:color="auto" w:fill="ffffff"/>
          </w:tcPr>
          <w:p>
            <w:pPr>
              <w:pStyle w:val="style0"/>
              <w:autoSpaceDE w:val="false"/>
              <w:autoSpaceDN w:val="false"/>
              <w:adjustRightInd w:val="false"/>
              <w:spacing w:after="0" w:lineRule="auto" w:line="240"/>
              <w:rPr>
                <w:rFonts w:ascii="Times New Roman" w:cs="Times New Roman" w:hAnsi="Times New Roman"/>
                <w:sz w:val="24"/>
                <w:szCs w:val="24"/>
              </w:rPr>
            </w:pPr>
          </w:p>
        </w:tc>
        <w:tc>
          <w:tcPr>
            <w:tcW w:w="1414" w:type="dxa"/>
            <w:tcBorders>
              <w:top w:val="nil"/>
              <w:left w:val="nil"/>
              <w:bottom w:val="single" w:sz="16" w:space="0" w:color="000000"/>
              <w:right w:val="single" w:sz="16" w:space="0" w:color="000000"/>
            </w:tcBorders>
            <w:shd w:val="clear" w:color="auto" w:fill="ffffff"/>
          </w:tcPr>
          <w:p>
            <w:pPr>
              <w:pStyle w:val="style0"/>
              <w:autoSpaceDE w:val="false"/>
              <w:autoSpaceDN w:val="false"/>
              <w:adjustRightInd w:val="false"/>
              <w:spacing w:after="0" w:lineRule="atLeast" w:line="320"/>
              <w:ind w:left="60" w:right="60"/>
              <w:rPr>
                <w:rFonts w:ascii="Times New Roman" w:cs="Times New Roman" w:hAnsi="Times New Roman"/>
                <w:color w:val="000000"/>
                <w:sz w:val="24"/>
                <w:szCs w:val="24"/>
              </w:rPr>
            </w:pPr>
            <w:r>
              <w:rPr>
                <w:rFonts w:ascii="Times New Roman" w:cs="Times New Roman" w:hAnsi="Times New Roman"/>
                <w:color w:val="000000"/>
                <w:sz w:val="24"/>
                <w:szCs w:val="24"/>
              </w:rPr>
              <w:t>Total</w:t>
            </w:r>
          </w:p>
        </w:tc>
        <w:tc>
          <w:tcPr>
            <w:tcW w:w="1619" w:type="dxa"/>
            <w:tcBorders>
              <w:top w:val="nil"/>
              <w:left w:val="single" w:sz="16" w:space="0" w:color="000000"/>
              <w:bottom w:val="single" w:sz="16" w:space="0" w:color="000000"/>
            </w:tcBorders>
            <w:shd w:val="clear" w:color="auto" w:fill="ffffff"/>
          </w:tcPr>
          <w:p>
            <w:pPr>
              <w:pStyle w:val="style0"/>
              <w:autoSpaceDE w:val="false"/>
              <w:autoSpaceDN w:val="false"/>
              <w:adjustRightInd w:val="false"/>
              <w:spacing w:after="0" w:lineRule="atLeast" w:line="320"/>
              <w:ind w:left="60" w:right="60"/>
              <w:jc w:val="center"/>
              <w:rPr>
                <w:rFonts w:ascii="Times New Roman" w:cs="Times New Roman" w:hAnsi="Times New Roman"/>
                <w:color w:val="000000"/>
                <w:sz w:val="24"/>
                <w:szCs w:val="24"/>
              </w:rPr>
            </w:pPr>
            <w:r>
              <w:rPr>
                <w:rFonts w:ascii="Times New Roman" w:cs="Times New Roman" w:hAnsi="Times New Roman"/>
                <w:color w:val="000000"/>
                <w:sz w:val="24"/>
                <w:szCs w:val="24"/>
              </w:rPr>
              <w:t>.751</w:t>
            </w:r>
          </w:p>
        </w:tc>
        <w:tc>
          <w:tcPr>
            <w:tcW w:w="1123" w:type="dxa"/>
            <w:tcBorders>
              <w:top w:val="nil"/>
              <w:bottom w:val="single" w:sz="16" w:space="0" w:color="000000"/>
            </w:tcBorders>
            <w:shd w:val="clear" w:color="auto" w:fill="ffffff"/>
          </w:tcPr>
          <w:p>
            <w:pPr>
              <w:pStyle w:val="style0"/>
              <w:autoSpaceDE w:val="false"/>
              <w:autoSpaceDN w:val="false"/>
              <w:adjustRightInd w:val="false"/>
              <w:spacing w:after="0" w:lineRule="atLeast" w:line="320"/>
              <w:ind w:left="60" w:right="60"/>
              <w:jc w:val="center"/>
              <w:rPr>
                <w:rFonts w:ascii="Times New Roman" w:cs="Times New Roman" w:hAnsi="Times New Roman"/>
                <w:color w:val="000000"/>
                <w:sz w:val="24"/>
                <w:szCs w:val="24"/>
              </w:rPr>
            </w:pPr>
            <w:r>
              <w:rPr>
                <w:rFonts w:ascii="Times New Roman" w:cs="Times New Roman" w:hAnsi="Times New Roman"/>
                <w:color w:val="000000"/>
                <w:sz w:val="24"/>
                <w:szCs w:val="24"/>
              </w:rPr>
              <w:t>175</w:t>
            </w:r>
          </w:p>
        </w:tc>
        <w:tc>
          <w:tcPr>
            <w:tcW w:w="1554" w:type="dxa"/>
            <w:tcBorders>
              <w:top w:val="nil"/>
              <w:bottom w:val="single" w:sz="16" w:space="0" w:color="000000"/>
            </w:tcBorders>
            <w:shd w:val="clear" w:color="auto" w:fill="ffffff"/>
            <w:vAlign w:val="center"/>
          </w:tcPr>
          <w:p>
            <w:pPr>
              <w:pStyle w:val="style0"/>
              <w:autoSpaceDE w:val="false"/>
              <w:autoSpaceDN w:val="false"/>
              <w:adjustRightInd w:val="false"/>
              <w:spacing w:after="0" w:lineRule="auto" w:line="240"/>
              <w:jc w:val="center"/>
              <w:rPr>
                <w:rFonts w:ascii="Times New Roman" w:cs="Times New Roman" w:hAnsi="Times New Roman"/>
                <w:sz w:val="24"/>
                <w:szCs w:val="24"/>
              </w:rPr>
            </w:pPr>
          </w:p>
        </w:tc>
        <w:tc>
          <w:tcPr>
            <w:tcW w:w="1124" w:type="dxa"/>
            <w:tcBorders>
              <w:top w:val="nil"/>
              <w:bottom w:val="single" w:sz="16" w:space="0" w:color="000000"/>
            </w:tcBorders>
            <w:shd w:val="clear" w:color="auto" w:fill="ffffff"/>
            <w:vAlign w:val="center"/>
          </w:tcPr>
          <w:p>
            <w:pPr>
              <w:pStyle w:val="style0"/>
              <w:autoSpaceDE w:val="false"/>
              <w:autoSpaceDN w:val="false"/>
              <w:adjustRightInd w:val="false"/>
              <w:spacing w:after="0" w:lineRule="auto" w:line="240"/>
              <w:jc w:val="center"/>
              <w:rPr>
                <w:rFonts w:ascii="Times New Roman" w:cs="Times New Roman" w:hAnsi="Times New Roman"/>
                <w:sz w:val="24"/>
                <w:szCs w:val="24"/>
              </w:rPr>
            </w:pPr>
          </w:p>
        </w:tc>
        <w:tc>
          <w:tcPr>
            <w:tcW w:w="1124" w:type="dxa"/>
            <w:tcBorders>
              <w:top w:val="nil"/>
              <w:bottom w:val="single" w:sz="16" w:space="0" w:color="000000"/>
              <w:right w:val="single" w:sz="16" w:space="0" w:color="000000"/>
            </w:tcBorders>
            <w:shd w:val="clear" w:color="auto" w:fill="ffffff"/>
            <w:vAlign w:val="center"/>
          </w:tcPr>
          <w:p>
            <w:pPr>
              <w:pStyle w:val="style0"/>
              <w:autoSpaceDE w:val="false"/>
              <w:autoSpaceDN w:val="false"/>
              <w:adjustRightInd w:val="false"/>
              <w:spacing w:after="0" w:lineRule="auto" w:line="240"/>
              <w:jc w:val="center"/>
              <w:rPr>
                <w:rFonts w:ascii="Times New Roman" w:cs="Times New Roman" w:hAnsi="Times New Roman"/>
                <w:sz w:val="24"/>
                <w:szCs w:val="24"/>
              </w:rPr>
            </w:pPr>
          </w:p>
        </w:tc>
      </w:tr>
      <w:tr>
        <w:tblPrEx/>
        <w:trPr>
          <w:cantSplit/>
          <w:trHeight w:val="315" w:hRule="atLeast"/>
          <w:tblHeader/>
        </w:trPr>
        <w:tc>
          <w:tcPr>
            <w:tcW w:w="8766" w:type="dxa"/>
            <w:gridSpan w:val="7"/>
            <w:tcBorders>
              <w:top w:val="nil"/>
              <w:left w:val="nil"/>
              <w:bottom w:val="nil"/>
              <w:right w:val="nil"/>
            </w:tcBorders>
            <w:shd w:val="clear" w:color="auto" w:fill="ffffff"/>
          </w:tcPr>
          <w:p>
            <w:pPr>
              <w:pStyle w:val="style0"/>
              <w:autoSpaceDE w:val="false"/>
              <w:autoSpaceDN w:val="false"/>
              <w:adjustRightInd w:val="false"/>
              <w:spacing w:after="0" w:lineRule="atLeast" w:line="320"/>
              <w:ind w:left="60" w:right="60"/>
              <w:rPr>
                <w:rFonts w:ascii="Times New Roman" w:cs="Times New Roman" w:hAnsi="Times New Roman"/>
                <w:color w:val="000000"/>
                <w:sz w:val="24"/>
                <w:szCs w:val="24"/>
              </w:rPr>
            </w:pPr>
            <w:r>
              <w:rPr>
                <w:rFonts w:ascii="Times New Roman" w:cs="Times New Roman" w:hAnsi="Times New Roman"/>
                <w:color w:val="000000"/>
                <w:sz w:val="24"/>
                <w:szCs w:val="24"/>
              </w:rPr>
              <w:t>a. Predictors: (Constant), IT System security, IT System features, IT System usage</w:t>
            </w:r>
          </w:p>
        </w:tc>
      </w:tr>
      <w:tr>
        <w:tblPrEx/>
        <w:trPr>
          <w:cantSplit/>
          <w:trHeight w:val="315" w:hRule="atLeast"/>
        </w:trPr>
        <w:tc>
          <w:tcPr>
            <w:tcW w:w="8766" w:type="dxa"/>
            <w:gridSpan w:val="7"/>
            <w:tcBorders>
              <w:top w:val="nil"/>
              <w:left w:val="nil"/>
              <w:bottom w:val="nil"/>
              <w:right w:val="nil"/>
            </w:tcBorders>
            <w:shd w:val="clear" w:color="auto" w:fill="ffffff"/>
          </w:tcPr>
          <w:p>
            <w:pPr>
              <w:pStyle w:val="style0"/>
              <w:autoSpaceDE w:val="false"/>
              <w:autoSpaceDN w:val="false"/>
              <w:adjustRightInd w:val="false"/>
              <w:spacing w:after="0" w:lineRule="atLeast" w:line="320"/>
              <w:ind w:left="60" w:right="60"/>
              <w:rPr>
                <w:rFonts w:ascii="Times New Roman" w:cs="Times New Roman" w:hAnsi="Times New Roman"/>
                <w:color w:val="000000"/>
                <w:sz w:val="24"/>
                <w:szCs w:val="24"/>
              </w:rPr>
            </w:pPr>
            <w:r>
              <w:rPr>
                <w:rFonts w:ascii="Times New Roman" w:cs="Times New Roman" w:hAnsi="Times New Roman"/>
                <w:color w:val="000000"/>
                <w:sz w:val="24"/>
                <w:szCs w:val="24"/>
              </w:rPr>
              <w:t>b. Dependent Variable: Tax compliance</w:t>
            </w:r>
          </w:p>
        </w:tc>
      </w:tr>
    </w:tbl>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Source: (Survey, 2023)</w:t>
      </w:r>
    </w:p>
    <w:bookmarkStart w:id="202" w:name="_Toc112075938"/>
    <w:bookmarkStart w:id="203" w:name="_Toc134202734"/>
    <w:p>
      <w:pPr>
        <w:pStyle w:val="style1"/>
        <w:rPr/>
      </w:pPr>
      <w:r>
        <w:t>4.5.2 Regression Coefficients</w:t>
      </w:r>
      <w:bookmarkEnd w:id="202"/>
      <w:bookmarkEnd w:id="203"/>
      <w:r>
        <w:t xml:space="preserve"> </w:t>
      </w:r>
    </w:p>
    <w:p>
      <w:pPr>
        <w:pStyle w:val="style0"/>
        <w:spacing w:before="120" w:after="120" w:lineRule="auto" w:line="480"/>
        <w:jc w:val="both"/>
        <w:rPr>
          <w:rFonts w:ascii="Times New Roman" w:cs="Times New Roman" w:eastAsia="Calibri" w:hAnsi="Times New Roman"/>
          <w:color w:val="000000"/>
          <w:sz w:val="24"/>
          <w:szCs w:val="24"/>
        </w:rPr>
      </w:pPr>
      <w:r>
        <w:rPr>
          <w:rFonts w:ascii="Times New Roman" w:cs="Times New Roman" w:hAnsi="Times New Roman"/>
          <w:color w:val="000000"/>
          <w:sz w:val="24"/>
          <w:szCs w:val="24"/>
        </w:rPr>
        <w:t>Regression coefficients are the numerical values that represent the strength of the relationship between a predictor variable and the response variable in a regression equation. The coefficient for each predictor variable indicates the direction and magnitude of the effect of that variable on the response variable.</w:t>
      </w:r>
      <w:r>
        <w:rPr>
          <w:rFonts w:ascii="Times New Roman" w:cs="Times New Roman" w:eastAsia="Calibri" w:hAnsi="Times New Roman"/>
          <w:color w:val="000000"/>
          <w:sz w:val="24"/>
          <w:szCs w:val="24"/>
        </w:rPr>
        <w:t xml:space="preserve"> The regression coefficient</w:t>
      </w:r>
      <w:r>
        <w:rPr>
          <w:rFonts w:ascii="Times New Roman" w:cs="Times New Roman" w:hAnsi="Times New Roman"/>
          <w:color w:val="000000"/>
          <w:sz w:val="24"/>
          <w:szCs w:val="24"/>
        </w:rPr>
        <w:t xml:space="preserve"> for IT system usage is</w:t>
      </w:r>
      <w:r>
        <w:rPr>
          <w:rFonts w:ascii="Times New Roman" w:cs="Times New Roman" w:eastAsia="Calibri" w:hAnsi="Times New Roman"/>
          <w:color w:val="000000"/>
          <w:sz w:val="24"/>
          <w:szCs w:val="24"/>
        </w:rPr>
        <w:t xml:space="preserve"> (</w:t>
      </w:r>
      <w:r>
        <w:rPr>
          <w:rFonts w:ascii="Times New Roman" w:cs="Times New Roman" w:eastAsia="Calibri" w:hAnsi="Times New Roman"/>
          <w:iCs/>
          <w:color w:val="000000"/>
          <w:sz w:val="24"/>
          <w:szCs w:val="24"/>
        </w:rPr>
        <w:t>β</w:t>
      </w:r>
      <w:r>
        <w:rPr>
          <w:rFonts w:ascii="Times New Roman" w:cs="Times New Roman" w:eastAsia="Calibri" w:hAnsi="Times New Roman"/>
          <w:color w:val="000000"/>
          <w:sz w:val="24"/>
          <w:szCs w:val="24"/>
        </w:rPr>
        <w:t xml:space="preserve"> = </w:t>
      </w:r>
      <w:r>
        <w:rPr>
          <w:rFonts w:ascii="Times New Roman" w:cs="Times New Roman" w:hAnsi="Times New Roman"/>
          <w:color w:val="000000"/>
          <w:sz w:val="24"/>
          <w:szCs w:val="24"/>
        </w:rPr>
        <w:t>0</w:t>
      </w:r>
      <w:r>
        <w:rPr>
          <w:rFonts w:ascii="Times New Roman" w:cs="Times New Roman" w:eastAsia="Calibri" w:hAnsi="Times New Roman"/>
          <w:color w:val="000000"/>
          <w:sz w:val="24"/>
          <w:szCs w:val="24"/>
        </w:rPr>
        <w:t>.</w:t>
      </w:r>
      <w:r>
        <w:rPr>
          <w:rFonts w:ascii="Times New Roman" w:cs="Times New Roman" w:hAnsi="Times New Roman"/>
          <w:color w:val="000000"/>
          <w:sz w:val="24"/>
          <w:szCs w:val="24"/>
        </w:rPr>
        <w:t>133</w:t>
      </w:r>
      <w:r>
        <w:rPr>
          <w:rFonts w:ascii="Times New Roman" w:cs="Times New Roman" w:eastAsia="Calibri" w:hAnsi="Times New Roman"/>
          <w:color w:val="000000"/>
          <w:sz w:val="24"/>
          <w:szCs w:val="24"/>
        </w:rPr>
        <w:t>,</w:t>
      </w:r>
      <w:r>
        <w:rPr>
          <w:rFonts w:ascii="Times New Roman" w:cs="Times New Roman" w:eastAsia="Calibri" w:hAnsi="Times New Roman"/>
          <w:color w:val="000000"/>
          <w:sz w:val="24"/>
          <w:szCs w:val="24"/>
        </w:rPr>
        <w:t xml:space="preserve"> </w:t>
      </w:r>
      <w:r>
        <w:rPr>
          <w:rFonts w:ascii="Times New Roman" w:cs="Times New Roman" w:eastAsia="Calibri" w:hAnsi="Times New Roman"/>
          <w:iCs/>
          <w:color w:val="000000"/>
          <w:sz w:val="24"/>
          <w:szCs w:val="24"/>
        </w:rPr>
        <w:t>p=0.0</w:t>
      </w:r>
      <w:r>
        <w:rPr>
          <w:rFonts w:ascii="Times New Roman" w:cs="Times New Roman" w:hAnsi="Times New Roman"/>
          <w:iCs/>
          <w:color w:val="000000"/>
          <w:sz w:val="24"/>
          <w:szCs w:val="24"/>
        </w:rPr>
        <w:t>00</w:t>
      </w:r>
      <w:r>
        <w:rPr>
          <w:rFonts w:ascii="Times New Roman" w:cs="Times New Roman" w:eastAsia="Calibri" w:hAnsi="Times New Roman"/>
          <w:color w:val="000000"/>
          <w:sz w:val="24"/>
          <w:szCs w:val="24"/>
        </w:rPr>
        <w:t>&lt;</w:t>
      </w:r>
      <w:r>
        <w:rPr>
          <w:rFonts w:ascii="Times New Roman" w:cs="Times New Roman" w:hAnsi="Times New Roman"/>
          <w:color w:val="000000"/>
          <w:sz w:val="24"/>
          <w:szCs w:val="24"/>
        </w:rPr>
        <w:t>0</w:t>
      </w:r>
      <w:r>
        <w:rPr>
          <w:rFonts w:ascii="Times New Roman" w:cs="Times New Roman" w:eastAsia="Calibri" w:hAnsi="Times New Roman"/>
          <w:color w:val="000000"/>
          <w:sz w:val="24"/>
          <w:szCs w:val="24"/>
        </w:rPr>
        <w:t xml:space="preserve">.05) shows that </w:t>
      </w:r>
      <w:r>
        <w:rPr>
          <w:rFonts w:ascii="Times New Roman" w:cs="Times New Roman" w:hAnsi="Times New Roman"/>
          <w:color w:val="000000"/>
          <w:sz w:val="24"/>
          <w:szCs w:val="24"/>
        </w:rPr>
        <w:t>IT system usage</w:t>
      </w:r>
      <w:r>
        <w:rPr>
          <w:rFonts w:ascii="Times New Roman" w:cs="Times New Roman" w:eastAsia="Calibri" w:hAnsi="Times New Roman"/>
          <w:color w:val="000000"/>
          <w:sz w:val="24"/>
          <w:szCs w:val="24"/>
        </w:rPr>
        <w:t xml:space="preserve"> influences </w:t>
      </w:r>
      <w:r>
        <w:rPr>
          <w:rFonts w:ascii="Times New Roman" w:cs="Times New Roman" w:hAnsi="Times New Roman"/>
          <w:color w:val="000000"/>
          <w:sz w:val="24"/>
          <w:szCs w:val="24"/>
        </w:rPr>
        <w:t>tax compliance</w:t>
      </w:r>
      <w:r>
        <w:rPr>
          <w:rFonts w:ascii="Times New Roman" w:cs="Times New Roman" w:eastAsia="Calibri" w:hAnsi="Times New Roman"/>
          <w:color w:val="000000"/>
          <w:sz w:val="24"/>
          <w:szCs w:val="24"/>
        </w:rPr>
        <w:t xml:space="preserve"> by </w:t>
      </w:r>
      <w:r>
        <w:rPr>
          <w:rFonts w:ascii="Times New Roman" w:cs="Times New Roman" w:hAnsi="Times New Roman"/>
          <w:color w:val="000000"/>
          <w:sz w:val="24"/>
          <w:szCs w:val="24"/>
        </w:rPr>
        <w:t>13</w:t>
      </w:r>
      <w:r>
        <w:rPr>
          <w:rFonts w:ascii="Times New Roman" w:cs="Times New Roman" w:eastAsia="Calibri" w:hAnsi="Times New Roman"/>
          <w:color w:val="000000"/>
          <w:sz w:val="24"/>
          <w:szCs w:val="24"/>
        </w:rPr>
        <w:t>.</w:t>
      </w:r>
      <w:r>
        <w:rPr>
          <w:rFonts w:ascii="Times New Roman" w:cs="Times New Roman" w:hAnsi="Times New Roman"/>
          <w:color w:val="000000"/>
          <w:sz w:val="24"/>
          <w:szCs w:val="24"/>
        </w:rPr>
        <w:t>3</w:t>
      </w:r>
      <w:r>
        <w:rPr>
          <w:rFonts w:ascii="Times New Roman" w:cs="Times New Roman" w:eastAsia="Calibri" w:hAnsi="Times New Roman"/>
          <w:color w:val="000000"/>
          <w:sz w:val="24"/>
          <w:szCs w:val="24"/>
        </w:rPr>
        <w:t xml:space="preserve">%. Similarly, the regression coefficient </w:t>
      </w:r>
      <w:r>
        <w:rPr>
          <w:rFonts w:ascii="Times New Roman" w:cs="Times New Roman" w:hAnsi="Times New Roman"/>
          <w:color w:val="000000"/>
          <w:sz w:val="24"/>
          <w:szCs w:val="24"/>
        </w:rPr>
        <w:t xml:space="preserve">for IT system features is </w:t>
      </w:r>
      <w:r>
        <w:rPr>
          <w:rFonts w:ascii="Times New Roman" w:cs="Times New Roman" w:eastAsia="Calibri" w:hAnsi="Times New Roman"/>
          <w:color w:val="000000"/>
          <w:sz w:val="24"/>
          <w:szCs w:val="24"/>
        </w:rPr>
        <w:t>(</w:t>
      </w:r>
      <w:r>
        <w:rPr>
          <w:rFonts w:ascii="Times New Roman" w:cs="Times New Roman" w:eastAsia="Calibri" w:hAnsi="Times New Roman"/>
          <w:iCs/>
          <w:color w:val="000000"/>
          <w:sz w:val="24"/>
          <w:szCs w:val="24"/>
        </w:rPr>
        <w:t>β</w:t>
      </w:r>
      <w:r>
        <w:rPr>
          <w:rFonts w:ascii="Times New Roman" w:cs="Times New Roman" w:eastAsia="Calibri" w:hAnsi="Times New Roman"/>
          <w:color w:val="000000"/>
          <w:sz w:val="24"/>
          <w:szCs w:val="24"/>
        </w:rPr>
        <w:t xml:space="preserve"> = </w:t>
      </w:r>
      <w:r>
        <w:rPr>
          <w:rFonts w:ascii="Times New Roman" w:cs="Times New Roman" w:hAnsi="Times New Roman"/>
          <w:color w:val="000000"/>
          <w:sz w:val="24"/>
          <w:szCs w:val="24"/>
        </w:rPr>
        <w:t>0</w:t>
      </w:r>
      <w:r>
        <w:rPr>
          <w:rFonts w:ascii="Times New Roman" w:cs="Times New Roman" w:eastAsia="Calibri" w:hAnsi="Times New Roman"/>
          <w:color w:val="000000"/>
          <w:sz w:val="24"/>
          <w:szCs w:val="24"/>
        </w:rPr>
        <w:t>.</w:t>
      </w:r>
      <w:r>
        <w:rPr>
          <w:rFonts w:ascii="Times New Roman" w:cs="Times New Roman" w:hAnsi="Times New Roman"/>
          <w:color w:val="000000"/>
          <w:sz w:val="24"/>
          <w:szCs w:val="24"/>
        </w:rPr>
        <w:t>291</w:t>
      </w:r>
      <w:r>
        <w:rPr>
          <w:rFonts w:ascii="Times New Roman" w:cs="Times New Roman" w:eastAsia="Calibri" w:hAnsi="Times New Roman"/>
          <w:color w:val="000000"/>
          <w:sz w:val="24"/>
          <w:szCs w:val="24"/>
        </w:rPr>
        <w:t xml:space="preserve">, </w:t>
      </w:r>
      <w:r>
        <w:rPr>
          <w:rFonts w:ascii="Times New Roman" w:cs="Times New Roman" w:eastAsia="Calibri" w:hAnsi="Times New Roman"/>
          <w:iCs/>
          <w:color w:val="000000"/>
          <w:sz w:val="24"/>
          <w:szCs w:val="24"/>
        </w:rPr>
        <w:t>p=0.</w:t>
      </w:r>
      <w:r>
        <w:rPr>
          <w:rFonts w:ascii="Times New Roman" w:cs="Times New Roman" w:hAnsi="Times New Roman"/>
          <w:iCs/>
          <w:color w:val="000000"/>
          <w:sz w:val="24"/>
          <w:szCs w:val="24"/>
        </w:rPr>
        <w:t>818</w:t>
      </w:r>
      <w:r>
        <w:rPr>
          <w:rFonts w:ascii="Times New Roman" w:cs="Times New Roman" w:hAnsi="Times New Roman"/>
          <w:color w:val="000000"/>
          <w:sz w:val="24"/>
          <w:szCs w:val="24"/>
        </w:rPr>
        <w:t>&gt;0</w:t>
      </w:r>
      <w:r>
        <w:rPr>
          <w:rFonts w:ascii="Times New Roman" w:cs="Times New Roman" w:eastAsia="Calibri" w:hAnsi="Times New Roman"/>
          <w:color w:val="000000"/>
          <w:sz w:val="24"/>
          <w:szCs w:val="24"/>
        </w:rPr>
        <w:t>.05) show</w:t>
      </w:r>
      <w:r>
        <w:rPr>
          <w:rFonts w:ascii="Times New Roman" w:cs="Times New Roman" w:hAnsi="Times New Roman"/>
          <w:color w:val="000000"/>
          <w:sz w:val="24"/>
          <w:szCs w:val="24"/>
        </w:rPr>
        <w:t>ing</w:t>
      </w:r>
      <w:r>
        <w:rPr>
          <w:rFonts w:ascii="Times New Roman" w:cs="Times New Roman" w:eastAsia="Calibri" w:hAnsi="Times New Roman"/>
          <w:color w:val="000000"/>
          <w:sz w:val="24"/>
          <w:szCs w:val="24"/>
        </w:rPr>
        <w:t xml:space="preserve"> that </w:t>
      </w:r>
      <w:r>
        <w:rPr>
          <w:rFonts w:ascii="Times New Roman" w:cs="Times New Roman" w:hAnsi="Times New Roman"/>
          <w:color w:val="000000"/>
          <w:sz w:val="24"/>
          <w:szCs w:val="24"/>
        </w:rPr>
        <w:t xml:space="preserve">features of the </w:t>
      </w:r>
      <w:r>
        <w:rPr>
          <w:rFonts w:ascii="Times New Roman" w:cs="Times New Roman" w:hAnsi="Times New Roman"/>
          <w:color w:val="000000"/>
          <w:sz w:val="24"/>
          <w:szCs w:val="24"/>
        </w:rPr>
        <w:t>IT system</w:t>
      </w:r>
      <w:r>
        <w:rPr>
          <w:rFonts w:ascii="Times New Roman" w:cs="Times New Roman" w:eastAsia="Calibri" w:hAnsi="Times New Roman"/>
          <w:color w:val="000000"/>
          <w:sz w:val="24"/>
          <w:szCs w:val="24"/>
        </w:rPr>
        <w:t xml:space="preserve"> influences </w:t>
      </w:r>
      <w:r>
        <w:rPr>
          <w:rFonts w:ascii="Times New Roman" w:cs="Times New Roman" w:hAnsi="Times New Roman"/>
          <w:color w:val="000000"/>
          <w:sz w:val="24"/>
          <w:szCs w:val="24"/>
        </w:rPr>
        <w:t>tax compliance</w:t>
      </w:r>
      <w:r>
        <w:rPr>
          <w:rFonts w:ascii="Times New Roman" w:cs="Times New Roman" w:eastAsia="Calibri" w:hAnsi="Times New Roman"/>
          <w:color w:val="000000"/>
          <w:sz w:val="24"/>
          <w:szCs w:val="24"/>
        </w:rPr>
        <w:t xml:space="preserve"> by </w:t>
      </w:r>
      <w:r>
        <w:rPr>
          <w:rFonts w:ascii="Times New Roman" w:cs="Times New Roman" w:hAnsi="Times New Roman"/>
          <w:color w:val="000000"/>
          <w:sz w:val="24"/>
          <w:szCs w:val="24"/>
        </w:rPr>
        <w:t>29</w:t>
      </w:r>
      <w:r>
        <w:rPr>
          <w:rFonts w:ascii="Times New Roman" w:cs="Times New Roman" w:eastAsia="Calibri" w:hAnsi="Times New Roman"/>
          <w:color w:val="000000"/>
          <w:sz w:val="24"/>
          <w:szCs w:val="24"/>
        </w:rPr>
        <w:t>.</w:t>
      </w:r>
      <w:r>
        <w:rPr>
          <w:rFonts w:ascii="Times New Roman" w:cs="Times New Roman" w:hAnsi="Times New Roman"/>
          <w:color w:val="000000"/>
          <w:sz w:val="24"/>
          <w:szCs w:val="24"/>
        </w:rPr>
        <w:t>1</w:t>
      </w:r>
      <w:r>
        <w:rPr>
          <w:rFonts w:ascii="Times New Roman" w:cs="Times New Roman" w:eastAsia="Calibri" w:hAnsi="Times New Roman"/>
          <w:color w:val="000000"/>
          <w:sz w:val="24"/>
          <w:szCs w:val="24"/>
        </w:rPr>
        <w:t xml:space="preserve">%. Lastly, the obtained regression coefficient </w:t>
      </w:r>
      <w:r>
        <w:rPr>
          <w:rFonts w:ascii="Times New Roman" w:cs="Times New Roman" w:hAnsi="Times New Roman"/>
          <w:color w:val="000000"/>
          <w:sz w:val="24"/>
          <w:szCs w:val="24"/>
        </w:rPr>
        <w:t xml:space="preserve">IT system security is </w:t>
      </w:r>
      <w:r>
        <w:rPr>
          <w:rFonts w:ascii="Times New Roman" w:cs="Times New Roman" w:eastAsia="Calibri" w:hAnsi="Times New Roman"/>
          <w:color w:val="000000"/>
          <w:sz w:val="24"/>
          <w:szCs w:val="24"/>
        </w:rPr>
        <w:t>(</w:t>
      </w:r>
      <w:r>
        <w:rPr>
          <w:rFonts w:ascii="Times New Roman" w:cs="Times New Roman" w:eastAsia="Calibri" w:hAnsi="Times New Roman"/>
          <w:iCs/>
          <w:color w:val="000000"/>
          <w:sz w:val="24"/>
          <w:szCs w:val="24"/>
        </w:rPr>
        <w:t>β</w:t>
      </w:r>
      <w:r>
        <w:rPr>
          <w:rFonts w:ascii="Times New Roman" w:cs="Times New Roman" w:eastAsia="Calibri" w:hAnsi="Times New Roman"/>
          <w:color w:val="000000"/>
          <w:sz w:val="24"/>
          <w:szCs w:val="24"/>
        </w:rPr>
        <w:t xml:space="preserve"> = </w:t>
      </w:r>
      <w:r>
        <w:rPr>
          <w:rFonts w:ascii="Times New Roman" w:cs="Times New Roman" w:hAnsi="Times New Roman"/>
          <w:color w:val="000000"/>
          <w:sz w:val="24"/>
          <w:szCs w:val="24"/>
        </w:rPr>
        <w:t>0</w:t>
      </w:r>
      <w:r>
        <w:rPr>
          <w:rFonts w:ascii="Times New Roman" w:cs="Times New Roman" w:eastAsia="Calibri" w:hAnsi="Times New Roman"/>
          <w:color w:val="000000"/>
          <w:sz w:val="24"/>
          <w:szCs w:val="24"/>
        </w:rPr>
        <w:t>.</w:t>
      </w:r>
      <w:r>
        <w:rPr>
          <w:rFonts w:ascii="Times New Roman" w:cs="Times New Roman" w:hAnsi="Times New Roman"/>
          <w:color w:val="000000"/>
          <w:sz w:val="24"/>
          <w:szCs w:val="24"/>
        </w:rPr>
        <w:t>001</w:t>
      </w:r>
      <w:r>
        <w:rPr>
          <w:rFonts w:ascii="Times New Roman" w:cs="Times New Roman" w:eastAsia="Calibri" w:hAnsi="Times New Roman"/>
          <w:color w:val="000000"/>
          <w:sz w:val="24"/>
          <w:szCs w:val="24"/>
        </w:rPr>
        <w:t xml:space="preserve">, </w:t>
      </w:r>
      <w:r>
        <w:rPr>
          <w:rFonts w:ascii="Times New Roman" w:cs="Times New Roman" w:eastAsia="Calibri" w:hAnsi="Times New Roman"/>
          <w:iCs/>
          <w:color w:val="000000"/>
          <w:sz w:val="24"/>
          <w:szCs w:val="24"/>
        </w:rPr>
        <w:t>p=0.</w:t>
      </w:r>
      <w:r>
        <w:rPr>
          <w:rFonts w:ascii="Times New Roman" w:cs="Times New Roman" w:hAnsi="Times New Roman"/>
          <w:iCs/>
          <w:color w:val="000000"/>
          <w:sz w:val="24"/>
          <w:szCs w:val="24"/>
        </w:rPr>
        <w:t>52</w:t>
      </w:r>
      <w:r>
        <w:rPr>
          <w:rFonts w:ascii="Times New Roman" w:cs="Times New Roman" w:hAnsi="Times New Roman"/>
          <w:iCs/>
          <w:color w:val="000000"/>
          <w:sz w:val="24"/>
          <w:szCs w:val="24"/>
        </w:rPr>
        <w:t>0</w:t>
      </w:r>
      <w:r>
        <w:rPr>
          <w:rFonts w:ascii="Times New Roman" w:cs="Times New Roman" w:hAnsi="Times New Roman"/>
          <w:color w:val="000000"/>
          <w:sz w:val="24"/>
          <w:szCs w:val="24"/>
        </w:rPr>
        <w:t>&gt;0</w:t>
      </w:r>
      <w:r>
        <w:rPr>
          <w:rFonts w:ascii="Times New Roman" w:cs="Times New Roman" w:eastAsia="Calibri" w:hAnsi="Times New Roman"/>
          <w:color w:val="000000"/>
          <w:sz w:val="24"/>
          <w:szCs w:val="24"/>
        </w:rPr>
        <w:t>.05) show</w:t>
      </w:r>
      <w:r>
        <w:rPr>
          <w:rFonts w:ascii="Times New Roman" w:cs="Times New Roman" w:hAnsi="Times New Roman"/>
          <w:color w:val="000000"/>
          <w:sz w:val="24"/>
          <w:szCs w:val="24"/>
        </w:rPr>
        <w:t>ing</w:t>
      </w:r>
      <w:r>
        <w:rPr>
          <w:rFonts w:ascii="Times New Roman" w:cs="Times New Roman" w:eastAsia="Calibri" w:hAnsi="Times New Roman"/>
          <w:color w:val="000000"/>
          <w:sz w:val="24"/>
          <w:szCs w:val="24"/>
        </w:rPr>
        <w:t xml:space="preserve"> that </w:t>
      </w:r>
      <w:r>
        <w:rPr>
          <w:rFonts w:ascii="Times New Roman" w:cs="Times New Roman" w:hAnsi="Times New Roman"/>
          <w:color w:val="000000"/>
          <w:sz w:val="24"/>
          <w:szCs w:val="24"/>
        </w:rPr>
        <w:t xml:space="preserve">to a very little extent IT security </w:t>
      </w:r>
      <w:r>
        <w:rPr>
          <w:rFonts w:ascii="Times New Roman" w:cs="Times New Roman" w:eastAsia="Calibri" w:hAnsi="Times New Roman"/>
          <w:color w:val="000000"/>
          <w:sz w:val="24"/>
          <w:szCs w:val="24"/>
        </w:rPr>
        <w:t xml:space="preserve">influences </w:t>
      </w:r>
      <w:r>
        <w:rPr>
          <w:rFonts w:ascii="Times New Roman" w:cs="Times New Roman" w:hAnsi="Times New Roman"/>
          <w:color w:val="000000"/>
          <w:sz w:val="24"/>
          <w:szCs w:val="24"/>
        </w:rPr>
        <w:t>tax compliance</w:t>
      </w:r>
      <w:r>
        <w:rPr>
          <w:rFonts w:ascii="Times New Roman" w:cs="Times New Roman" w:eastAsia="Calibri" w:hAnsi="Times New Roman"/>
          <w:color w:val="000000"/>
          <w:sz w:val="24"/>
          <w:szCs w:val="24"/>
        </w:rPr>
        <w:t xml:space="preserve"> by </w:t>
      </w:r>
      <w:r>
        <w:rPr>
          <w:rFonts w:ascii="Times New Roman" w:cs="Times New Roman" w:hAnsi="Times New Roman"/>
          <w:color w:val="000000"/>
          <w:sz w:val="24"/>
          <w:szCs w:val="24"/>
        </w:rPr>
        <w:t>0</w:t>
      </w:r>
      <w:r>
        <w:rPr>
          <w:rFonts w:ascii="Times New Roman" w:cs="Times New Roman" w:eastAsia="Calibri" w:hAnsi="Times New Roman"/>
          <w:color w:val="000000"/>
          <w:sz w:val="24"/>
          <w:szCs w:val="24"/>
        </w:rPr>
        <w:t>.</w:t>
      </w:r>
      <w:r>
        <w:rPr>
          <w:rFonts w:ascii="Times New Roman" w:cs="Times New Roman" w:hAnsi="Times New Roman"/>
          <w:color w:val="000000"/>
          <w:sz w:val="24"/>
          <w:szCs w:val="24"/>
        </w:rPr>
        <w:t>1</w:t>
      </w:r>
      <w:r>
        <w:rPr>
          <w:rFonts w:ascii="Times New Roman" w:cs="Times New Roman" w:eastAsia="Calibri" w:hAnsi="Times New Roman"/>
          <w:color w:val="000000"/>
          <w:sz w:val="24"/>
          <w:szCs w:val="24"/>
        </w:rPr>
        <w:t>%</w:t>
      </w:r>
      <w:r>
        <w:rPr>
          <w:rFonts w:ascii="Times New Roman" w:cs="Times New Roman" w:eastAsia="Calibri" w:hAnsi="Times New Roman"/>
          <w:color w:val="000000"/>
          <w:sz w:val="24"/>
          <w:szCs w:val="24"/>
        </w:rPr>
        <w:t xml:space="preserve"> </w:t>
      </w:r>
      <w:r>
        <w:rPr>
          <w:rFonts w:ascii="Times New Roman" w:cs="Times New Roman" w:eastAsia="Calibri" w:hAnsi="Times New Roman"/>
          <w:color w:val="000000"/>
          <w:sz w:val="24"/>
          <w:szCs w:val="24"/>
        </w:rPr>
        <w:t>as shown in table 4.1</w:t>
      </w:r>
      <w:r>
        <w:rPr>
          <w:rFonts w:ascii="Times New Roman" w:cs="Times New Roman" w:hAnsi="Times New Roman"/>
          <w:color w:val="000000"/>
          <w:sz w:val="24"/>
          <w:szCs w:val="24"/>
        </w:rPr>
        <w:t>4</w:t>
      </w:r>
      <w:r>
        <w:rPr>
          <w:rFonts w:ascii="Times New Roman" w:cs="Times New Roman" w:eastAsia="Calibri" w:hAnsi="Times New Roman"/>
          <w:color w:val="000000"/>
          <w:sz w:val="24"/>
          <w:szCs w:val="24"/>
        </w:rPr>
        <w:t xml:space="preserve"> below. </w:t>
      </w:r>
    </w:p>
    <w:p>
      <w:pPr>
        <w:pStyle w:val="style0"/>
        <w:spacing w:before="120" w:after="120" w:lineRule="auto" w:line="480"/>
        <w:jc w:val="both"/>
        <w:rPr>
          <w:rFonts w:ascii="Times New Roman" w:cs="Times New Roman" w:eastAsia="Calibri" w:hAnsi="Times New Roman"/>
          <w:color w:val="000000"/>
          <w:sz w:val="24"/>
          <w:szCs w:val="24"/>
        </w:rPr>
      </w:pPr>
      <w:r>
        <w:rPr>
          <w:rFonts w:ascii="Times New Roman" w:cs="Times New Roman" w:eastAsia="Calibri" w:hAnsi="Times New Roman"/>
          <w:color w:val="000000"/>
          <w:sz w:val="24"/>
          <w:szCs w:val="24"/>
        </w:rPr>
        <w:t xml:space="preserve">Therefore, the regression results reveal valuable insights into the relationship between IT components and tax compliance in logistic companies. IT system usage demonstrates a statistically significant positive impact, with a coefficient of 0.133, indicating that a 13.3% </w:t>
      </w:r>
      <w:r>
        <w:rPr>
          <w:rFonts w:ascii="Times New Roman" w:cs="Times New Roman" w:eastAsia="Calibri" w:hAnsi="Times New Roman"/>
          <w:color w:val="000000"/>
          <w:sz w:val="24"/>
          <w:szCs w:val="24"/>
        </w:rPr>
        <w:t>increase in tax compliance can be attributed to enhanced system usage. However, IT system features, with a non-significant coefficient of 0.291, do not appear to have a substantial influence. IT system security, represented by a coefficient of 0.001, also shows negligible impact. These findings emphasize the significance of IT system usage but suggest limited contributions from system features and security in determining tax compliance within this context.</w:t>
      </w:r>
    </w:p>
    <w:bookmarkStart w:id="204" w:name="_Toc129700291"/>
    <w:bookmarkStart w:id="205" w:name="_Toc134202735"/>
    <w:bookmarkStart w:id="206" w:name="_Toc134202790"/>
    <w:p>
      <w:pPr>
        <w:pStyle w:val="style2"/>
        <w:rPr/>
      </w:pPr>
      <w:r>
        <w:t xml:space="preserve">Table 4.14 – </w:t>
      </w:r>
      <w:r>
        <w:t>Regression coefficients</w:t>
      </w:r>
      <w:bookmarkEnd w:id="204"/>
      <w:bookmarkEnd w:id="205"/>
      <w:bookmarkEnd w:id="206"/>
    </w:p>
    <w:tbl>
      <w:tblPr>
        <w:tblW w:w="9068" w:type="dxa"/>
        <w:tblInd w:w="98" w:type="dxa"/>
        <w:tblLayout w:type="fixed"/>
        <w:tblLook w:val="04A0" w:firstRow="1" w:lastRow="0" w:firstColumn="1" w:lastColumn="0" w:noHBand="0" w:noVBand="1"/>
      </w:tblPr>
      <w:tblGrid>
        <w:gridCol w:w="1630"/>
        <w:gridCol w:w="1080"/>
        <w:gridCol w:w="1080"/>
        <w:gridCol w:w="1530"/>
        <w:gridCol w:w="180"/>
        <w:gridCol w:w="630"/>
        <w:gridCol w:w="900"/>
        <w:gridCol w:w="1260"/>
        <w:gridCol w:w="778"/>
      </w:tblGrid>
      <w:tr>
        <w:trPr>
          <w:trHeight w:val="360" w:hRule="atLeast"/>
        </w:trPr>
        <w:tc>
          <w:tcPr>
            <w:tcW w:w="1630" w:type="dxa"/>
            <w:vMerge w:val="restart"/>
            <w:tcBorders>
              <w:top w:val="single" w:sz="4" w:space="0" w:color="auto"/>
            </w:tcBorders>
            <w:shd w:val="clear" w:color="auto" w:fill="auto"/>
          </w:tcPr>
          <w:p>
            <w:pPr>
              <w:pStyle w:val="style0"/>
              <w:spacing w:after="0" w:lineRule="auto" w:line="360"/>
              <w:rPr>
                <w:rFonts w:ascii="Times New Roman" w:cs="Times New Roman" w:eastAsia="Times New Roman" w:hAnsi="Times New Roman"/>
                <w:b/>
                <w:color w:val="000000"/>
                <w:sz w:val="24"/>
                <w:szCs w:val="24"/>
              </w:rPr>
            </w:pPr>
            <w:r>
              <w:rPr>
                <w:rFonts w:ascii="Times New Roman" w:cs="Times New Roman" w:eastAsia="Times New Roman" w:hAnsi="Times New Roman"/>
                <w:b/>
                <w:color w:val="000000"/>
                <w:sz w:val="24"/>
                <w:szCs w:val="24"/>
              </w:rPr>
              <w:t>Model</w:t>
            </w:r>
          </w:p>
        </w:tc>
        <w:tc>
          <w:tcPr>
            <w:tcW w:w="2160" w:type="dxa"/>
            <w:gridSpan w:val="2"/>
            <w:tcBorders>
              <w:top w:val="single" w:sz="4" w:space="0" w:color="auto"/>
              <w:bottom w:val="single" w:sz="4" w:space="0" w:color="auto"/>
            </w:tcBorders>
            <w:shd w:val="clear" w:color="auto" w:fill="auto"/>
            <w:vAlign w:val="bottom"/>
            <w:hideMark/>
          </w:tcPr>
          <w:p>
            <w:pPr>
              <w:pStyle w:val="style0"/>
              <w:spacing w:after="0" w:lineRule="auto" w:line="360"/>
              <w:jc w:val="center"/>
              <w:rPr>
                <w:rFonts w:ascii="Times New Roman" w:cs="Times New Roman" w:eastAsia="Times New Roman" w:hAnsi="Times New Roman"/>
                <w:b/>
                <w:color w:val="000000"/>
                <w:sz w:val="24"/>
                <w:szCs w:val="24"/>
              </w:rPr>
            </w:pPr>
            <w:r>
              <w:rPr>
                <w:rFonts w:ascii="Times New Roman" w:cs="Times New Roman" w:eastAsia="Times New Roman" w:hAnsi="Times New Roman"/>
                <w:b/>
                <w:color w:val="000000"/>
                <w:sz w:val="24"/>
                <w:szCs w:val="24"/>
              </w:rPr>
              <w:t>Unstandardized Coefficients</w:t>
            </w:r>
          </w:p>
        </w:tc>
        <w:tc>
          <w:tcPr>
            <w:tcW w:w="1710" w:type="dxa"/>
            <w:gridSpan w:val="2"/>
            <w:tcBorders>
              <w:top w:val="single" w:sz="4" w:space="0" w:color="auto"/>
              <w:bottom w:val="single" w:sz="4" w:space="0" w:color="auto"/>
            </w:tcBorders>
            <w:shd w:val="clear" w:color="auto" w:fill="auto"/>
            <w:vAlign w:val="bottom"/>
            <w:hideMark/>
          </w:tcPr>
          <w:p>
            <w:pPr>
              <w:pStyle w:val="style0"/>
              <w:spacing w:after="0" w:lineRule="auto" w:line="360"/>
              <w:jc w:val="center"/>
              <w:rPr>
                <w:rFonts w:ascii="Times New Roman" w:cs="Times New Roman" w:eastAsia="Times New Roman" w:hAnsi="Times New Roman"/>
                <w:b/>
                <w:color w:val="000000"/>
                <w:sz w:val="24"/>
                <w:szCs w:val="24"/>
              </w:rPr>
            </w:pPr>
            <w:r>
              <w:rPr>
                <w:rFonts w:ascii="Times New Roman" w:cs="Times New Roman" w:eastAsia="Times New Roman" w:hAnsi="Times New Roman"/>
                <w:b/>
                <w:color w:val="000000"/>
                <w:sz w:val="24"/>
                <w:szCs w:val="24"/>
              </w:rPr>
              <w:t>Standardized Coefficients</w:t>
            </w:r>
          </w:p>
        </w:tc>
        <w:tc>
          <w:tcPr>
            <w:tcW w:w="630" w:type="dxa"/>
            <w:vMerge w:val="restart"/>
            <w:tcBorders>
              <w:top w:val="single" w:sz="4" w:space="0" w:color="auto"/>
            </w:tcBorders>
            <w:shd w:val="clear" w:color="auto" w:fill="auto"/>
            <w:vAlign w:val="bottom"/>
            <w:hideMark/>
          </w:tcPr>
          <w:p>
            <w:pPr>
              <w:pStyle w:val="style0"/>
              <w:spacing w:after="0" w:lineRule="auto" w:line="360"/>
              <w:jc w:val="center"/>
              <w:rPr>
                <w:rFonts w:ascii="Times New Roman" w:cs="Times New Roman" w:eastAsia="Times New Roman" w:hAnsi="Times New Roman"/>
                <w:b/>
                <w:color w:val="000000"/>
                <w:sz w:val="24"/>
                <w:szCs w:val="24"/>
              </w:rPr>
            </w:pPr>
            <w:r>
              <w:rPr>
                <w:rFonts w:ascii="Times New Roman" w:cs="Times New Roman" w:eastAsia="Times New Roman" w:hAnsi="Times New Roman"/>
                <w:b/>
                <w:color w:val="000000"/>
                <w:sz w:val="24"/>
                <w:szCs w:val="24"/>
              </w:rPr>
              <w:t>t</w:t>
            </w:r>
          </w:p>
        </w:tc>
        <w:tc>
          <w:tcPr>
            <w:tcW w:w="900" w:type="dxa"/>
            <w:vMerge w:val="restart"/>
            <w:tcBorders>
              <w:top w:val="single" w:sz="4" w:space="0" w:color="auto"/>
            </w:tcBorders>
            <w:shd w:val="clear" w:color="auto" w:fill="auto"/>
            <w:vAlign w:val="bottom"/>
            <w:hideMark/>
          </w:tcPr>
          <w:p>
            <w:pPr>
              <w:pStyle w:val="style0"/>
              <w:spacing w:after="0" w:lineRule="auto" w:line="360"/>
              <w:jc w:val="center"/>
              <w:rPr>
                <w:rFonts w:ascii="Times New Roman" w:cs="Times New Roman" w:eastAsia="Times New Roman" w:hAnsi="Times New Roman"/>
                <w:b/>
                <w:color w:val="000000"/>
                <w:sz w:val="24"/>
                <w:szCs w:val="24"/>
              </w:rPr>
            </w:pPr>
            <w:r>
              <w:rPr>
                <w:rFonts w:ascii="Times New Roman" w:cs="Times New Roman" w:eastAsia="Times New Roman" w:hAnsi="Times New Roman"/>
                <w:b/>
                <w:color w:val="000000"/>
                <w:sz w:val="24"/>
                <w:szCs w:val="24"/>
              </w:rPr>
              <w:t>Sig.</w:t>
            </w:r>
          </w:p>
        </w:tc>
        <w:tc>
          <w:tcPr>
            <w:tcW w:w="2038" w:type="dxa"/>
            <w:gridSpan w:val="2"/>
            <w:tcBorders>
              <w:top w:val="single" w:sz="4" w:space="0" w:color="auto"/>
              <w:bottom w:val="single" w:sz="4" w:space="0" w:color="auto"/>
            </w:tcBorders>
            <w:shd w:val="clear" w:color="auto" w:fill="auto"/>
            <w:vAlign w:val="bottom"/>
            <w:hideMark/>
          </w:tcPr>
          <w:p>
            <w:pPr>
              <w:pStyle w:val="style0"/>
              <w:spacing w:after="0" w:lineRule="auto" w:line="360"/>
              <w:jc w:val="center"/>
              <w:rPr>
                <w:rFonts w:ascii="Times New Roman" w:cs="Times New Roman" w:eastAsia="Times New Roman" w:hAnsi="Times New Roman"/>
                <w:b/>
                <w:color w:val="000000"/>
                <w:sz w:val="24"/>
                <w:szCs w:val="24"/>
              </w:rPr>
            </w:pPr>
            <w:r>
              <w:rPr>
                <w:rFonts w:ascii="Times New Roman" w:cs="Times New Roman" w:eastAsia="Times New Roman" w:hAnsi="Times New Roman"/>
                <w:b/>
                <w:color w:val="000000"/>
                <w:sz w:val="24"/>
                <w:szCs w:val="24"/>
              </w:rPr>
              <w:t>Collinearity Statistics</w:t>
            </w:r>
          </w:p>
        </w:tc>
      </w:tr>
      <w:tr>
        <w:tblPrEx/>
        <w:trPr>
          <w:trHeight w:val="226" w:hRule="atLeast"/>
        </w:trPr>
        <w:tc>
          <w:tcPr>
            <w:tcW w:w="1630" w:type="dxa"/>
            <w:vMerge w:val="continue"/>
            <w:tcBorders>
              <w:bottom w:val="single" w:sz="4" w:space="0" w:color="auto"/>
            </w:tcBorders>
            <w:vAlign w:val="center"/>
          </w:tcPr>
          <w:p>
            <w:pPr>
              <w:pStyle w:val="style0"/>
              <w:spacing w:after="0" w:lineRule="auto" w:line="360"/>
              <w:rPr>
                <w:rFonts w:ascii="Times New Roman" w:cs="Times New Roman" w:eastAsia="Times New Roman" w:hAnsi="Times New Roman"/>
                <w:b/>
                <w:color w:val="000000"/>
                <w:sz w:val="24"/>
                <w:szCs w:val="24"/>
              </w:rPr>
            </w:pPr>
          </w:p>
        </w:tc>
        <w:tc>
          <w:tcPr>
            <w:tcW w:w="1080" w:type="dxa"/>
            <w:tcBorders>
              <w:top w:val="single" w:sz="4" w:space="0" w:color="auto"/>
              <w:bottom w:val="single" w:sz="4" w:space="0" w:color="auto"/>
            </w:tcBorders>
            <w:shd w:val="clear" w:color="auto" w:fill="auto"/>
            <w:vAlign w:val="bottom"/>
            <w:hideMark/>
          </w:tcPr>
          <w:p>
            <w:pPr>
              <w:pStyle w:val="style0"/>
              <w:spacing w:after="0" w:lineRule="auto" w:line="360"/>
              <w:jc w:val="center"/>
              <w:rPr>
                <w:rFonts w:ascii="Times New Roman" w:cs="Times New Roman" w:eastAsia="Times New Roman" w:hAnsi="Times New Roman"/>
                <w:b/>
                <w:color w:val="000000"/>
                <w:sz w:val="24"/>
                <w:szCs w:val="24"/>
              </w:rPr>
            </w:pPr>
            <w:r>
              <w:rPr>
                <w:rFonts w:ascii="Times New Roman" w:cs="Times New Roman" w:eastAsia="Times New Roman" w:hAnsi="Times New Roman"/>
                <w:b/>
                <w:color w:val="000000"/>
                <w:sz w:val="24"/>
                <w:szCs w:val="24"/>
              </w:rPr>
              <w:t>B</w:t>
            </w:r>
          </w:p>
        </w:tc>
        <w:tc>
          <w:tcPr>
            <w:tcW w:w="1080" w:type="dxa"/>
            <w:tcBorders>
              <w:top w:val="single" w:sz="4" w:space="0" w:color="auto"/>
              <w:bottom w:val="single" w:sz="4" w:space="0" w:color="auto"/>
            </w:tcBorders>
            <w:shd w:val="clear" w:color="auto" w:fill="auto"/>
            <w:vAlign w:val="bottom"/>
            <w:hideMark/>
          </w:tcPr>
          <w:p>
            <w:pPr>
              <w:pStyle w:val="style0"/>
              <w:spacing w:after="0" w:lineRule="auto" w:line="360"/>
              <w:jc w:val="center"/>
              <w:rPr>
                <w:rFonts w:ascii="Times New Roman" w:cs="Times New Roman" w:eastAsia="Times New Roman" w:hAnsi="Times New Roman"/>
                <w:b/>
                <w:color w:val="000000"/>
                <w:sz w:val="24"/>
                <w:szCs w:val="24"/>
              </w:rPr>
            </w:pPr>
            <w:r>
              <w:rPr>
                <w:rFonts w:ascii="Times New Roman" w:cs="Times New Roman" w:eastAsia="Times New Roman" w:hAnsi="Times New Roman"/>
                <w:b/>
                <w:color w:val="000000"/>
                <w:sz w:val="24"/>
                <w:szCs w:val="24"/>
              </w:rPr>
              <w:t>Std. Error</w:t>
            </w:r>
          </w:p>
        </w:tc>
        <w:tc>
          <w:tcPr>
            <w:tcW w:w="1710" w:type="dxa"/>
            <w:gridSpan w:val="2"/>
            <w:tcBorders>
              <w:top w:val="single" w:sz="4" w:space="0" w:color="auto"/>
              <w:bottom w:val="single" w:sz="4" w:space="0" w:color="auto"/>
            </w:tcBorders>
            <w:shd w:val="clear" w:color="auto" w:fill="auto"/>
            <w:vAlign w:val="bottom"/>
            <w:hideMark/>
          </w:tcPr>
          <w:p>
            <w:pPr>
              <w:pStyle w:val="style0"/>
              <w:spacing w:after="0" w:lineRule="auto" w:line="360"/>
              <w:jc w:val="center"/>
              <w:rPr>
                <w:rFonts w:ascii="Times New Roman" w:cs="Times New Roman" w:eastAsia="Times New Roman" w:hAnsi="Times New Roman"/>
                <w:b/>
                <w:color w:val="000000"/>
                <w:sz w:val="24"/>
                <w:szCs w:val="24"/>
              </w:rPr>
            </w:pPr>
            <w:r>
              <w:rPr>
                <w:rFonts w:ascii="Times New Roman" w:cs="Times New Roman" w:eastAsia="Times New Roman" w:hAnsi="Times New Roman"/>
                <w:b/>
                <w:color w:val="000000"/>
                <w:sz w:val="24"/>
                <w:szCs w:val="24"/>
              </w:rPr>
              <w:t>Beta</w:t>
            </w:r>
          </w:p>
        </w:tc>
        <w:tc>
          <w:tcPr>
            <w:tcW w:w="630" w:type="dxa"/>
            <w:vMerge w:val="continue"/>
            <w:tcBorders>
              <w:bottom w:val="single" w:sz="4" w:space="0" w:color="auto"/>
            </w:tcBorders>
            <w:vAlign w:val="center"/>
            <w:hideMark/>
          </w:tcPr>
          <w:p>
            <w:pPr>
              <w:pStyle w:val="style0"/>
              <w:spacing w:after="0" w:lineRule="auto" w:line="360"/>
              <w:rPr>
                <w:rFonts w:ascii="Times New Roman" w:cs="Times New Roman" w:eastAsia="Times New Roman" w:hAnsi="Times New Roman"/>
                <w:b/>
                <w:color w:val="000000"/>
                <w:sz w:val="24"/>
                <w:szCs w:val="24"/>
              </w:rPr>
            </w:pPr>
          </w:p>
        </w:tc>
        <w:tc>
          <w:tcPr>
            <w:tcW w:w="900" w:type="dxa"/>
            <w:vMerge w:val="continue"/>
            <w:tcBorders>
              <w:bottom w:val="single" w:sz="4" w:space="0" w:color="auto"/>
            </w:tcBorders>
            <w:vAlign w:val="center"/>
            <w:hideMark/>
          </w:tcPr>
          <w:p>
            <w:pPr>
              <w:pStyle w:val="style0"/>
              <w:spacing w:after="0" w:lineRule="auto" w:line="360"/>
              <w:rPr>
                <w:rFonts w:ascii="Times New Roman" w:cs="Times New Roman" w:eastAsia="Times New Roman" w:hAnsi="Times New Roman"/>
                <w:b/>
                <w:color w:val="000000"/>
                <w:sz w:val="24"/>
                <w:szCs w:val="24"/>
              </w:rPr>
            </w:pPr>
          </w:p>
        </w:tc>
        <w:tc>
          <w:tcPr>
            <w:tcW w:w="1260" w:type="dxa"/>
            <w:tcBorders>
              <w:top w:val="single" w:sz="4" w:space="0" w:color="auto"/>
              <w:bottom w:val="single" w:sz="4" w:space="0" w:color="auto"/>
            </w:tcBorders>
            <w:shd w:val="clear" w:color="auto" w:fill="auto"/>
            <w:vAlign w:val="bottom"/>
            <w:hideMark/>
          </w:tcPr>
          <w:p>
            <w:pPr>
              <w:pStyle w:val="style0"/>
              <w:spacing w:after="0" w:lineRule="auto" w:line="360"/>
              <w:jc w:val="center"/>
              <w:rPr>
                <w:rFonts w:ascii="Times New Roman" w:cs="Times New Roman" w:eastAsia="Times New Roman" w:hAnsi="Times New Roman"/>
                <w:b/>
                <w:color w:val="000000"/>
                <w:sz w:val="24"/>
                <w:szCs w:val="24"/>
              </w:rPr>
            </w:pPr>
            <w:r>
              <w:rPr>
                <w:rFonts w:ascii="Times New Roman" w:cs="Times New Roman" w:eastAsia="Times New Roman" w:hAnsi="Times New Roman"/>
                <w:b/>
                <w:color w:val="000000"/>
                <w:sz w:val="24"/>
                <w:szCs w:val="24"/>
              </w:rPr>
              <w:t>Tolerance</w:t>
            </w:r>
          </w:p>
        </w:tc>
        <w:tc>
          <w:tcPr>
            <w:tcW w:w="778" w:type="dxa"/>
            <w:tcBorders>
              <w:top w:val="single" w:sz="4" w:space="0" w:color="auto"/>
              <w:bottom w:val="single" w:sz="4" w:space="0" w:color="auto"/>
            </w:tcBorders>
            <w:shd w:val="clear" w:color="auto" w:fill="auto"/>
            <w:vAlign w:val="bottom"/>
            <w:hideMark/>
          </w:tcPr>
          <w:p>
            <w:pPr>
              <w:pStyle w:val="style0"/>
              <w:spacing w:after="0" w:lineRule="auto" w:line="360"/>
              <w:jc w:val="center"/>
              <w:rPr>
                <w:rFonts w:ascii="Times New Roman" w:cs="Times New Roman" w:eastAsia="Times New Roman" w:hAnsi="Times New Roman"/>
                <w:b/>
                <w:color w:val="000000"/>
                <w:sz w:val="24"/>
                <w:szCs w:val="24"/>
              </w:rPr>
            </w:pPr>
            <w:r>
              <w:rPr>
                <w:rFonts w:ascii="Times New Roman" w:cs="Times New Roman" w:eastAsia="Times New Roman" w:hAnsi="Times New Roman"/>
                <w:b/>
                <w:color w:val="000000"/>
                <w:sz w:val="24"/>
                <w:szCs w:val="24"/>
              </w:rPr>
              <w:t>VIF</w:t>
            </w:r>
          </w:p>
        </w:tc>
      </w:tr>
      <w:tr>
        <w:tblPrEx/>
        <w:trPr>
          <w:trHeight w:val="183" w:hRule="atLeast"/>
        </w:trPr>
        <w:tc>
          <w:tcPr>
            <w:tcW w:w="1630" w:type="dxa"/>
            <w:tcBorders>
              <w:top w:val="single" w:sz="4" w:space="0" w:color="auto"/>
            </w:tcBorders>
            <w:shd w:val="clear" w:color="auto" w:fill="auto"/>
            <w:hideMark/>
          </w:tcPr>
          <w:p>
            <w:pPr>
              <w:pStyle w:val="style0"/>
              <w:spacing w:after="0" w:lineRule="auto" w:line="36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(Constant)</w:t>
            </w:r>
          </w:p>
        </w:tc>
        <w:tc>
          <w:tcPr>
            <w:tcW w:w="1080" w:type="dxa"/>
            <w:tcBorders>
              <w:top w:val="single" w:sz="4" w:space="0" w:color="auto"/>
            </w:tcBorders>
            <w:shd w:val="clear" w:color="auto" w:fill="auto"/>
            <w:noWrap/>
            <w:hideMark/>
          </w:tcPr>
          <w:p>
            <w:pPr>
              <w:pStyle w:val="style0"/>
              <w:spacing w:after="0" w:lineRule="auto" w:line="360"/>
              <w:jc w:val="center"/>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.732</w:t>
            </w:r>
          </w:p>
        </w:tc>
        <w:tc>
          <w:tcPr>
            <w:tcW w:w="1080" w:type="dxa"/>
            <w:tcBorders>
              <w:top w:val="single" w:sz="4" w:space="0" w:color="auto"/>
            </w:tcBorders>
            <w:shd w:val="clear" w:color="auto" w:fill="auto"/>
            <w:noWrap/>
            <w:hideMark/>
          </w:tcPr>
          <w:p>
            <w:pPr>
              <w:pStyle w:val="style0"/>
              <w:spacing w:after="0" w:lineRule="auto" w:line="360"/>
              <w:jc w:val="center"/>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.077</w:t>
            </w:r>
          </w:p>
        </w:tc>
        <w:tc>
          <w:tcPr>
            <w:tcW w:w="1530" w:type="dxa"/>
            <w:tcBorders>
              <w:top w:val="single" w:sz="4" w:space="0" w:color="auto"/>
            </w:tcBorders>
            <w:shd w:val="clear" w:color="auto" w:fill="auto"/>
            <w:noWrap/>
            <w:vAlign w:val="center"/>
            <w:hideMark/>
          </w:tcPr>
          <w:p>
            <w:pPr>
              <w:pStyle w:val="style0"/>
              <w:spacing w:after="0" w:lineRule="auto" w:line="360"/>
              <w:jc w:val="center"/>
              <w:rPr>
                <w:rFonts w:ascii="Times New Roman" w:cs="Times New Roman" w:eastAsia="Times New Roman" w:hAnsi="Times New Roman"/>
                <w:color w:val="000000"/>
                <w:sz w:val="24"/>
                <w:szCs w:val="24"/>
              </w:rPr>
            </w:pPr>
          </w:p>
        </w:tc>
        <w:tc>
          <w:tcPr>
            <w:tcW w:w="810" w:type="dxa"/>
            <w:gridSpan w:val="2"/>
            <w:tcBorders>
              <w:top w:val="single" w:sz="4" w:space="0" w:color="auto"/>
            </w:tcBorders>
            <w:shd w:val="clear" w:color="auto" w:fill="auto"/>
            <w:noWrap/>
            <w:hideMark/>
          </w:tcPr>
          <w:p>
            <w:pPr>
              <w:pStyle w:val="style0"/>
              <w:spacing w:after="0" w:lineRule="auto" w:line="360"/>
              <w:jc w:val="center"/>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9.506</w:t>
            </w:r>
          </w:p>
        </w:tc>
        <w:tc>
          <w:tcPr>
            <w:tcW w:w="900" w:type="dxa"/>
            <w:tcBorders>
              <w:top w:val="single" w:sz="4" w:space="0" w:color="auto"/>
            </w:tcBorders>
            <w:shd w:val="clear" w:color="auto" w:fill="auto"/>
            <w:noWrap/>
            <w:hideMark/>
          </w:tcPr>
          <w:p>
            <w:pPr>
              <w:pStyle w:val="style0"/>
              <w:spacing w:after="0" w:lineRule="auto" w:line="360"/>
              <w:jc w:val="center"/>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.000</w:t>
            </w:r>
          </w:p>
        </w:tc>
        <w:tc>
          <w:tcPr>
            <w:tcW w:w="1260" w:type="dxa"/>
            <w:tcBorders>
              <w:top w:val="single" w:sz="4" w:space="0" w:color="auto"/>
            </w:tcBorders>
            <w:shd w:val="clear" w:color="auto" w:fill="auto"/>
            <w:noWrap/>
            <w:vAlign w:val="center"/>
            <w:hideMark/>
          </w:tcPr>
          <w:p>
            <w:pPr>
              <w:pStyle w:val="style0"/>
              <w:spacing w:after="0" w:lineRule="auto" w:line="360"/>
              <w:jc w:val="center"/>
              <w:rPr>
                <w:rFonts w:ascii="Times New Roman" w:cs="Times New Roman" w:eastAsia="Times New Roman" w:hAnsi="Times New Roman"/>
                <w:color w:val="000000"/>
                <w:sz w:val="24"/>
                <w:szCs w:val="24"/>
              </w:rPr>
            </w:pPr>
          </w:p>
        </w:tc>
        <w:tc>
          <w:tcPr>
            <w:tcW w:w="778" w:type="dxa"/>
            <w:tcBorders>
              <w:top w:val="single" w:sz="4" w:space="0" w:color="auto"/>
            </w:tcBorders>
            <w:shd w:val="clear" w:color="auto" w:fill="auto"/>
            <w:noWrap/>
            <w:vAlign w:val="center"/>
            <w:hideMark/>
          </w:tcPr>
          <w:p>
            <w:pPr>
              <w:pStyle w:val="style0"/>
              <w:spacing w:after="0" w:lineRule="auto" w:line="360"/>
              <w:jc w:val="center"/>
              <w:rPr>
                <w:rFonts w:ascii="Times New Roman" w:cs="Times New Roman" w:eastAsia="Times New Roman" w:hAnsi="Times New Roman"/>
                <w:color w:val="000000"/>
                <w:sz w:val="24"/>
                <w:szCs w:val="24"/>
              </w:rPr>
            </w:pPr>
          </w:p>
        </w:tc>
      </w:tr>
      <w:tr>
        <w:tblPrEx/>
        <w:trPr>
          <w:trHeight w:val="223" w:hRule="atLeast"/>
        </w:trPr>
        <w:tc>
          <w:tcPr>
            <w:tcW w:w="1630" w:type="dxa"/>
            <w:tcBorders/>
            <w:shd w:val="clear" w:color="auto" w:fill="auto"/>
            <w:hideMark/>
          </w:tcPr>
          <w:p>
            <w:pPr>
              <w:pStyle w:val="style0"/>
              <w:spacing w:after="0" w:lineRule="auto" w:line="36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IT System usage</w:t>
            </w:r>
          </w:p>
        </w:tc>
        <w:tc>
          <w:tcPr>
            <w:tcW w:w="1080" w:type="dxa"/>
            <w:tcBorders/>
            <w:shd w:val="clear" w:color="auto" w:fill="auto"/>
            <w:noWrap/>
            <w:hideMark/>
          </w:tcPr>
          <w:p>
            <w:pPr>
              <w:pStyle w:val="style0"/>
              <w:spacing w:after="0" w:lineRule="auto" w:line="360"/>
              <w:jc w:val="center"/>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.133</w:t>
            </w:r>
          </w:p>
        </w:tc>
        <w:tc>
          <w:tcPr>
            <w:tcW w:w="1080" w:type="dxa"/>
            <w:tcBorders/>
            <w:shd w:val="clear" w:color="auto" w:fill="auto"/>
            <w:noWrap/>
            <w:hideMark/>
          </w:tcPr>
          <w:p>
            <w:pPr>
              <w:pStyle w:val="style0"/>
              <w:spacing w:after="0" w:lineRule="auto" w:line="360"/>
              <w:jc w:val="center"/>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.052</w:t>
            </w:r>
          </w:p>
        </w:tc>
        <w:tc>
          <w:tcPr>
            <w:tcW w:w="1530" w:type="dxa"/>
            <w:tcBorders/>
            <w:shd w:val="clear" w:color="auto" w:fill="auto"/>
            <w:noWrap/>
            <w:hideMark/>
          </w:tcPr>
          <w:p>
            <w:pPr>
              <w:pStyle w:val="style0"/>
              <w:spacing w:after="0" w:lineRule="auto" w:line="360"/>
              <w:jc w:val="center"/>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.180</w:t>
            </w:r>
          </w:p>
        </w:tc>
        <w:tc>
          <w:tcPr>
            <w:tcW w:w="810" w:type="dxa"/>
            <w:gridSpan w:val="2"/>
            <w:tcBorders/>
            <w:shd w:val="clear" w:color="auto" w:fill="auto"/>
            <w:noWrap/>
            <w:hideMark/>
          </w:tcPr>
          <w:p>
            <w:pPr>
              <w:pStyle w:val="style0"/>
              <w:spacing w:after="0" w:lineRule="auto" w:line="360"/>
              <w:jc w:val="center"/>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2.585</w:t>
            </w:r>
          </w:p>
        </w:tc>
        <w:tc>
          <w:tcPr>
            <w:tcW w:w="900" w:type="dxa"/>
            <w:tcBorders/>
            <w:shd w:val="clear" w:color="auto" w:fill="auto"/>
            <w:noWrap/>
            <w:hideMark/>
          </w:tcPr>
          <w:p>
            <w:pPr>
              <w:pStyle w:val="style0"/>
              <w:spacing w:lineRule="auto" w:line="360"/>
              <w:jc w:val="center"/>
              <w:rPr>
                <w:rFonts w:ascii="Times New Roman" w:cs="Times New Roman" w:hAnsi="Times New Roman"/>
                <w:color w:val="000000"/>
                <w:sz w:val="24"/>
                <w:szCs w:val="24"/>
              </w:rPr>
            </w:pPr>
            <w:r>
              <w:rPr>
                <w:rFonts w:ascii="Times New Roman" w:cs="Times New Roman" w:hAnsi="Times New Roman"/>
                <w:color w:val="000000"/>
                <w:sz w:val="24"/>
                <w:szCs w:val="24"/>
              </w:rPr>
              <w:t>.</w:t>
            </w:r>
            <w:r>
              <w:rPr>
                <w:rFonts w:ascii="Times New Roman" w:cs="Times New Roman" w:hAnsi="Times New Roman"/>
                <w:color w:val="000000"/>
                <w:sz w:val="24"/>
                <w:szCs w:val="24"/>
              </w:rPr>
              <w:t>11</w:t>
            </w:r>
            <w:r>
              <w:rPr>
                <w:rFonts w:ascii="Times New Roman" w:cs="Times New Roman" w:hAnsi="Times New Roman"/>
                <w:color w:val="000000"/>
                <w:sz w:val="24"/>
                <w:szCs w:val="24"/>
              </w:rPr>
              <w:t>0</w:t>
            </w:r>
          </w:p>
        </w:tc>
        <w:tc>
          <w:tcPr>
            <w:tcW w:w="1260" w:type="dxa"/>
            <w:tcBorders/>
            <w:shd w:val="clear" w:color="auto" w:fill="auto"/>
            <w:noWrap/>
            <w:hideMark/>
          </w:tcPr>
          <w:p>
            <w:pPr>
              <w:pStyle w:val="style0"/>
              <w:spacing w:lineRule="auto" w:line="360"/>
              <w:jc w:val="center"/>
              <w:rPr>
                <w:rFonts w:ascii="Times New Roman" w:cs="Times New Roman" w:hAnsi="Times New Roman"/>
                <w:color w:val="000000"/>
                <w:sz w:val="24"/>
                <w:szCs w:val="24"/>
              </w:rPr>
            </w:pPr>
            <w:r>
              <w:rPr>
                <w:rFonts w:ascii="Times New Roman" w:cs="Times New Roman" w:hAnsi="Times New Roman"/>
                <w:color w:val="000000"/>
                <w:sz w:val="24"/>
                <w:szCs w:val="24"/>
              </w:rPr>
              <w:t>.979</w:t>
            </w:r>
          </w:p>
        </w:tc>
        <w:tc>
          <w:tcPr>
            <w:tcW w:w="778" w:type="dxa"/>
            <w:tcBorders/>
            <w:shd w:val="clear" w:color="auto" w:fill="auto"/>
            <w:noWrap/>
            <w:hideMark/>
          </w:tcPr>
          <w:p>
            <w:pPr>
              <w:pStyle w:val="style0"/>
              <w:spacing w:lineRule="auto" w:line="360"/>
              <w:jc w:val="center"/>
              <w:rPr>
                <w:rFonts w:ascii="Times New Roman" w:cs="Times New Roman" w:hAnsi="Times New Roman"/>
                <w:color w:val="000000"/>
                <w:sz w:val="24"/>
                <w:szCs w:val="24"/>
              </w:rPr>
            </w:pPr>
            <w:r>
              <w:rPr>
                <w:rFonts w:ascii="Times New Roman" w:cs="Times New Roman" w:hAnsi="Times New Roman"/>
                <w:color w:val="000000"/>
                <w:sz w:val="24"/>
                <w:szCs w:val="24"/>
              </w:rPr>
              <w:t>1.022</w:t>
            </w:r>
          </w:p>
        </w:tc>
      </w:tr>
      <w:tr>
        <w:tblPrEx/>
        <w:trPr>
          <w:trHeight w:val="603" w:hRule="atLeast"/>
        </w:trPr>
        <w:tc>
          <w:tcPr>
            <w:tcW w:w="1630" w:type="dxa"/>
            <w:tcBorders/>
            <w:shd w:val="clear" w:color="auto" w:fill="auto"/>
            <w:hideMark/>
          </w:tcPr>
          <w:p>
            <w:pPr>
              <w:pStyle w:val="style0"/>
              <w:spacing w:after="0" w:lineRule="auto" w:line="36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IT System features</w:t>
            </w:r>
          </w:p>
        </w:tc>
        <w:tc>
          <w:tcPr>
            <w:tcW w:w="1080" w:type="dxa"/>
            <w:tcBorders/>
            <w:shd w:val="clear" w:color="auto" w:fill="auto"/>
            <w:noWrap/>
            <w:hideMark/>
          </w:tcPr>
          <w:p>
            <w:pPr>
              <w:pStyle w:val="style0"/>
              <w:autoSpaceDE w:val="false"/>
              <w:autoSpaceDN w:val="false"/>
              <w:adjustRightInd w:val="false"/>
              <w:spacing w:after="0" w:lineRule="auto" w:line="360"/>
              <w:ind w:left="60" w:right="60"/>
              <w:jc w:val="center"/>
              <w:rPr>
                <w:rFonts w:ascii="Times New Roman" w:cs="Times New Roman" w:hAnsi="Times New Roman"/>
                <w:color w:val="000000"/>
                <w:sz w:val="24"/>
                <w:szCs w:val="24"/>
              </w:rPr>
            </w:pPr>
            <w:r>
              <w:rPr>
                <w:rFonts w:ascii="Times New Roman" w:cs="Times New Roman" w:hAnsi="Times New Roman"/>
                <w:color w:val="000000"/>
                <w:sz w:val="24"/>
                <w:szCs w:val="24"/>
              </w:rPr>
              <w:t>.291</w:t>
            </w:r>
          </w:p>
        </w:tc>
        <w:tc>
          <w:tcPr>
            <w:tcW w:w="1080" w:type="dxa"/>
            <w:tcBorders/>
            <w:shd w:val="clear" w:color="auto" w:fill="auto"/>
            <w:noWrap/>
            <w:hideMark/>
          </w:tcPr>
          <w:p>
            <w:pPr>
              <w:pStyle w:val="style0"/>
              <w:autoSpaceDE w:val="false"/>
              <w:autoSpaceDN w:val="false"/>
              <w:adjustRightInd w:val="false"/>
              <w:spacing w:after="0" w:lineRule="auto" w:line="360"/>
              <w:ind w:left="60" w:right="60"/>
              <w:jc w:val="center"/>
              <w:rPr>
                <w:rFonts w:ascii="Times New Roman" w:cs="Times New Roman" w:hAnsi="Times New Roman"/>
                <w:color w:val="000000"/>
                <w:sz w:val="24"/>
                <w:szCs w:val="24"/>
              </w:rPr>
            </w:pPr>
            <w:r>
              <w:rPr>
                <w:rFonts w:ascii="Times New Roman" w:cs="Times New Roman" w:hAnsi="Times New Roman"/>
                <w:color w:val="000000"/>
                <w:sz w:val="24"/>
                <w:szCs w:val="24"/>
              </w:rPr>
              <w:t>.066</w:t>
            </w:r>
          </w:p>
        </w:tc>
        <w:tc>
          <w:tcPr>
            <w:tcW w:w="1530" w:type="dxa"/>
            <w:tcBorders/>
            <w:shd w:val="clear" w:color="auto" w:fill="auto"/>
            <w:noWrap/>
            <w:hideMark/>
          </w:tcPr>
          <w:p>
            <w:pPr>
              <w:pStyle w:val="style0"/>
              <w:autoSpaceDE w:val="false"/>
              <w:autoSpaceDN w:val="false"/>
              <w:adjustRightInd w:val="false"/>
              <w:spacing w:after="0" w:lineRule="auto" w:line="360"/>
              <w:ind w:left="60" w:right="60"/>
              <w:jc w:val="center"/>
              <w:rPr>
                <w:rFonts w:ascii="Times New Roman" w:cs="Times New Roman" w:hAnsi="Times New Roman"/>
                <w:color w:val="000000"/>
                <w:sz w:val="24"/>
                <w:szCs w:val="24"/>
              </w:rPr>
            </w:pPr>
            <w:r>
              <w:rPr>
                <w:rFonts w:ascii="Times New Roman" w:cs="Times New Roman" w:hAnsi="Times New Roman"/>
                <w:color w:val="000000"/>
                <w:sz w:val="24"/>
                <w:szCs w:val="24"/>
              </w:rPr>
              <w:t>.306</w:t>
            </w:r>
          </w:p>
        </w:tc>
        <w:tc>
          <w:tcPr>
            <w:tcW w:w="810" w:type="dxa"/>
            <w:gridSpan w:val="2"/>
            <w:tcBorders/>
            <w:shd w:val="clear" w:color="auto" w:fill="auto"/>
            <w:noWrap/>
            <w:hideMark/>
          </w:tcPr>
          <w:p>
            <w:pPr>
              <w:pStyle w:val="style0"/>
              <w:autoSpaceDE w:val="false"/>
              <w:autoSpaceDN w:val="false"/>
              <w:adjustRightInd w:val="false"/>
              <w:spacing w:after="0" w:lineRule="auto" w:line="360"/>
              <w:ind w:left="60" w:right="60"/>
              <w:jc w:val="center"/>
              <w:rPr>
                <w:rFonts w:ascii="Times New Roman" w:cs="Times New Roman" w:hAnsi="Times New Roman"/>
                <w:color w:val="000000"/>
                <w:sz w:val="24"/>
                <w:szCs w:val="24"/>
              </w:rPr>
            </w:pPr>
            <w:r>
              <w:rPr>
                <w:rFonts w:ascii="Times New Roman" w:cs="Times New Roman" w:hAnsi="Times New Roman"/>
                <w:color w:val="000000"/>
                <w:sz w:val="24"/>
                <w:szCs w:val="24"/>
              </w:rPr>
              <w:t>4.409</w:t>
            </w:r>
          </w:p>
        </w:tc>
        <w:tc>
          <w:tcPr>
            <w:tcW w:w="900" w:type="dxa"/>
            <w:tcBorders/>
            <w:shd w:val="clear" w:color="auto" w:fill="auto"/>
            <w:noWrap/>
            <w:hideMark/>
          </w:tcPr>
          <w:p>
            <w:pPr>
              <w:pStyle w:val="style0"/>
              <w:spacing w:lineRule="auto" w:line="360"/>
              <w:jc w:val="center"/>
              <w:rPr>
                <w:rFonts w:ascii="Times New Roman" w:cs="Times New Roman" w:hAnsi="Times New Roman"/>
                <w:color w:val="000000"/>
                <w:sz w:val="24"/>
                <w:szCs w:val="24"/>
              </w:rPr>
            </w:pPr>
            <w:r>
              <w:rPr>
                <w:rFonts w:ascii="Times New Roman" w:cs="Times New Roman" w:hAnsi="Times New Roman"/>
                <w:color w:val="000000"/>
                <w:sz w:val="24"/>
                <w:szCs w:val="24"/>
              </w:rPr>
              <w:t>.818</w:t>
            </w:r>
          </w:p>
        </w:tc>
        <w:tc>
          <w:tcPr>
            <w:tcW w:w="1260" w:type="dxa"/>
            <w:tcBorders/>
            <w:shd w:val="clear" w:color="auto" w:fill="auto"/>
            <w:noWrap/>
            <w:hideMark/>
          </w:tcPr>
          <w:p>
            <w:pPr>
              <w:pStyle w:val="style0"/>
              <w:spacing w:lineRule="auto" w:line="360"/>
              <w:jc w:val="center"/>
              <w:rPr>
                <w:rFonts w:ascii="Times New Roman" w:cs="Times New Roman" w:hAnsi="Times New Roman"/>
                <w:color w:val="000000"/>
                <w:sz w:val="24"/>
                <w:szCs w:val="24"/>
              </w:rPr>
            </w:pPr>
            <w:r>
              <w:rPr>
                <w:rFonts w:ascii="Times New Roman" w:cs="Times New Roman" w:hAnsi="Times New Roman"/>
                <w:color w:val="000000"/>
                <w:sz w:val="24"/>
                <w:szCs w:val="24"/>
              </w:rPr>
              <w:t>.991</w:t>
            </w:r>
          </w:p>
        </w:tc>
        <w:tc>
          <w:tcPr>
            <w:tcW w:w="778" w:type="dxa"/>
            <w:tcBorders/>
            <w:shd w:val="clear" w:color="auto" w:fill="auto"/>
            <w:noWrap/>
            <w:hideMark/>
          </w:tcPr>
          <w:p>
            <w:pPr>
              <w:pStyle w:val="style0"/>
              <w:spacing w:lineRule="auto" w:line="360"/>
              <w:jc w:val="center"/>
              <w:rPr>
                <w:rFonts w:ascii="Times New Roman" w:cs="Times New Roman" w:hAnsi="Times New Roman"/>
                <w:color w:val="000000"/>
                <w:sz w:val="24"/>
                <w:szCs w:val="24"/>
              </w:rPr>
            </w:pPr>
            <w:r>
              <w:rPr>
                <w:rFonts w:ascii="Times New Roman" w:cs="Times New Roman" w:hAnsi="Times New Roman"/>
                <w:color w:val="000000"/>
                <w:sz w:val="24"/>
                <w:szCs w:val="24"/>
              </w:rPr>
              <w:t>1.009</w:t>
            </w:r>
          </w:p>
        </w:tc>
      </w:tr>
      <w:tr>
        <w:tblPrEx/>
        <w:trPr>
          <w:trHeight w:val="477" w:hRule="atLeast"/>
        </w:trPr>
        <w:tc>
          <w:tcPr>
            <w:tcW w:w="1630" w:type="dxa"/>
            <w:tcBorders>
              <w:bottom w:val="single" w:sz="4" w:space="0" w:color="auto"/>
            </w:tcBorders>
            <w:shd w:val="clear" w:color="auto" w:fill="auto"/>
            <w:hideMark/>
          </w:tcPr>
          <w:p>
            <w:pPr>
              <w:pStyle w:val="style0"/>
              <w:spacing w:after="0" w:lineRule="auto" w:line="36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IT System security</w:t>
            </w:r>
          </w:p>
        </w:tc>
        <w:tc>
          <w:tcPr>
            <w:tcW w:w="1080" w:type="dxa"/>
            <w:tcBorders>
              <w:bottom w:val="single" w:sz="4" w:space="0" w:color="auto"/>
            </w:tcBorders>
            <w:shd w:val="clear" w:color="auto" w:fill="auto"/>
            <w:noWrap/>
            <w:hideMark/>
          </w:tcPr>
          <w:p>
            <w:pPr>
              <w:pStyle w:val="style0"/>
              <w:spacing w:after="0" w:lineRule="auto" w:line="360"/>
              <w:jc w:val="center"/>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.001</w:t>
            </w:r>
          </w:p>
        </w:tc>
        <w:tc>
          <w:tcPr>
            <w:tcW w:w="1080" w:type="dxa"/>
            <w:tcBorders>
              <w:bottom w:val="single" w:sz="4" w:space="0" w:color="auto"/>
            </w:tcBorders>
            <w:shd w:val="clear" w:color="auto" w:fill="auto"/>
            <w:noWrap/>
            <w:hideMark/>
          </w:tcPr>
          <w:p>
            <w:pPr>
              <w:pStyle w:val="style0"/>
              <w:spacing w:after="0" w:lineRule="auto" w:line="360"/>
              <w:jc w:val="center"/>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.007</w:t>
            </w:r>
          </w:p>
        </w:tc>
        <w:tc>
          <w:tcPr>
            <w:tcW w:w="1530" w:type="dxa"/>
            <w:tcBorders>
              <w:bottom w:val="single" w:sz="4" w:space="0" w:color="auto"/>
            </w:tcBorders>
            <w:shd w:val="clear" w:color="auto" w:fill="auto"/>
            <w:noWrap/>
            <w:hideMark/>
          </w:tcPr>
          <w:p>
            <w:pPr>
              <w:pStyle w:val="style0"/>
              <w:spacing w:after="0" w:lineRule="auto" w:line="360"/>
              <w:jc w:val="center"/>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.011</w:t>
            </w:r>
          </w:p>
        </w:tc>
        <w:tc>
          <w:tcPr>
            <w:tcW w:w="810" w:type="dxa"/>
            <w:gridSpan w:val="2"/>
            <w:tcBorders>
              <w:bottom w:val="single" w:sz="4" w:space="0" w:color="auto"/>
            </w:tcBorders>
            <w:shd w:val="clear" w:color="auto" w:fill="auto"/>
            <w:noWrap/>
            <w:hideMark/>
          </w:tcPr>
          <w:p>
            <w:pPr>
              <w:pStyle w:val="style0"/>
              <w:spacing w:after="0" w:lineRule="auto" w:line="360"/>
              <w:jc w:val="center"/>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.143</w:t>
            </w:r>
          </w:p>
        </w:tc>
        <w:tc>
          <w:tcPr>
            <w:tcW w:w="900" w:type="dxa"/>
            <w:tcBorders>
              <w:bottom w:val="single" w:sz="4" w:space="0" w:color="auto"/>
            </w:tcBorders>
            <w:shd w:val="clear" w:color="auto" w:fill="auto"/>
            <w:noWrap/>
            <w:hideMark/>
          </w:tcPr>
          <w:p>
            <w:pPr>
              <w:pStyle w:val="style0"/>
              <w:spacing w:lineRule="auto" w:line="360"/>
              <w:jc w:val="center"/>
              <w:rPr>
                <w:rFonts w:ascii="Times New Roman" w:cs="Times New Roman" w:hAnsi="Times New Roman"/>
                <w:color w:val="000000"/>
                <w:sz w:val="24"/>
                <w:szCs w:val="24"/>
              </w:rPr>
            </w:pPr>
            <w:r>
              <w:rPr>
                <w:rFonts w:ascii="Times New Roman" w:cs="Times New Roman" w:hAnsi="Times New Roman"/>
                <w:color w:val="000000"/>
                <w:sz w:val="24"/>
                <w:szCs w:val="24"/>
              </w:rPr>
              <w:t>.520</w:t>
            </w:r>
          </w:p>
        </w:tc>
        <w:tc>
          <w:tcPr>
            <w:tcW w:w="1260" w:type="dxa"/>
            <w:tcBorders>
              <w:bottom w:val="single" w:sz="4" w:space="0" w:color="auto"/>
            </w:tcBorders>
            <w:shd w:val="clear" w:color="auto" w:fill="auto"/>
            <w:noWrap/>
            <w:hideMark/>
          </w:tcPr>
          <w:p>
            <w:pPr>
              <w:pStyle w:val="style0"/>
              <w:spacing w:lineRule="auto" w:line="360"/>
              <w:jc w:val="center"/>
              <w:rPr>
                <w:rFonts w:ascii="Times New Roman" w:cs="Times New Roman" w:hAnsi="Times New Roman"/>
                <w:color w:val="000000"/>
                <w:sz w:val="24"/>
                <w:szCs w:val="24"/>
              </w:rPr>
            </w:pPr>
            <w:r>
              <w:rPr>
                <w:rFonts w:ascii="Times New Roman" w:cs="Times New Roman" w:hAnsi="Times New Roman"/>
                <w:color w:val="000000"/>
                <w:sz w:val="24"/>
                <w:szCs w:val="24"/>
              </w:rPr>
              <w:t>.973</w:t>
            </w:r>
          </w:p>
        </w:tc>
        <w:tc>
          <w:tcPr>
            <w:tcW w:w="778" w:type="dxa"/>
            <w:tcBorders>
              <w:bottom w:val="single" w:sz="4" w:space="0" w:color="auto"/>
            </w:tcBorders>
            <w:shd w:val="clear" w:color="auto" w:fill="auto"/>
            <w:noWrap/>
            <w:hideMark/>
          </w:tcPr>
          <w:p>
            <w:pPr>
              <w:pStyle w:val="style0"/>
              <w:spacing w:lineRule="auto" w:line="360"/>
              <w:jc w:val="center"/>
              <w:rPr>
                <w:rFonts w:ascii="Times New Roman" w:cs="Times New Roman" w:hAnsi="Times New Roman"/>
                <w:color w:val="000000"/>
                <w:sz w:val="24"/>
                <w:szCs w:val="24"/>
              </w:rPr>
            </w:pPr>
            <w:r>
              <w:rPr>
                <w:rFonts w:ascii="Times New Roman" w:cs="Times New Roman" w:hAnsi="Times New Roman"/>
                <w:color w:val="000000"/>
                <w:sz w:val="24"/>
                <w:szCs w:val="24"/>
              </w:rPr>
              <w:t>1.028</w:t>
            </w:r>
          </w:p>
        </w:tc>
      </w:tr>
    </w:tbl>
    <w:p>
      <w:pPr>
        <w:pStyle w:val="style0"/>
        <w:rPr>
          <w:rFonts w:ascii="Times New Roman" w:cs="Times New Roman" w:hAnsi="Times New Roman"/>
          <w:b/>
          <w:color w:val="000000"/>
          <w:sz w:val="32"/>
        </w:rPr>
      </w:pPr>
      <w:r>
        <w:rPr>
          <w:rFonts w:ascii="Times New Roman" w:cs="Times New Roman" w:hAnsi="Times New Roman"/>
          <w:color w:val="000000"/>
          <w:sz w:val="24"/>
          <w:szCs w:val="18"/>
        </w:rPr>
        <w:t>a. Dependent Variable: Tax compliance</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Source: (Survey, 2023)</w:t>
      </w:r>
    </w:p>
    <w:bookmarkStart w:id="207" w:name="_Toc134202736"/>
    <w:p>
      <w:pPr>
        <w:pStyle w:val="style1"/>
        <w:rPr/>
      </w:pPr>
      <w:r>
        <w:t xml:space="preserve">4.6 </w:t>
      </w:r>
      <w:r>
        <w:t>Hypothesis testing</w:t>
      </w:r>
      <w:bookmarkEnd w:id="207"/>
      <w:r>
        <w:t xml:space="preserve"> </w:t>
      </w:r>
    </w:p>
    <w:p>
      <w:pPr>
        <w:pStyle w:val="style0"/>
        <w:spacing w:lineRule="auto" w:line="480"/>
        <w:jc w:val="both"/>
        <w:rPr>
          <w:rFonts w:ascii="Times New Roman" w:cs="Times New Roman" w:eastAsia="TimesNewRomanPSMT" w:hAnsi="Times New Roman"/>
          <w:sz w:val="24"/>
          <w:szCs w:val="24"/>
        </w:rPr>
      </w:pPr>
      <w:r>
        <w:rPr>
          <w:rFonts w:ascii="Times New Roman" w:cs="Times New Roman" w:eastAsia="TimesNewRomanPSMT" w:hAnsi="Times New Roman"/>
          <w:sz w:val="24"/>
          <w:szCs w:val="24"/>
        </w:rPr>
        <w:t>The study hypotheses were stated in null as follows:</w:t>
      </w:r>
    </w:p>
    <w:p>
      <w:pPr>
        <w:pStyle w:val="style179"/>
        <w:spacing w:before="120" w:after="120" w:lineRule="auto" w:line="480"/>
        <w:ind w:left="630" w:hanging="450"/>
        <w:jc w:val="both"/>
        <w:rPr>
          <w:rFonts w:ascii="Times New Roman" w:cs="Times New Roman" w:hAnsi="Times New Roman"/>
          <w:b/>
          <w:sz w:val="24"/>
          <w:szCs w:val="24"/>
        </w:rPr>
      </w:pPr>
      <w:r>
        <w:rPr>
          <w:rFonts w:ascii="Times New Roman" w:cs="Times New Roman" w:hAnsi="Times New Roman"/>
          <w:b/>
          <w:sz w:val="24"/>
          <w:szCs w:val="24"/>
        </w:rPr>
        <w:t>H</w:t>
      </w:r>
      <w:r>
        <w:rPr>
          <w:rFonts w:ascii="Times New Roman" w:cs="Times New Roman" w:hAnsi="Times New Roman"/>
          <w:b/>
          <w:sz w:val="24"/>
          <w:szCs w:val="24"/>
          <w:vertAlign w:val="subscript"/>
        </w:rPr>
        <w:t>01</w:t>
      </w:r>
      <w:r>
        <w:rPr>
          <w:rFonts w:ascii="Times New Roman" w:cs="Times New Roman" w:hAnsi="Times New Roman"/>
          <w:sz w:val="24"/>
          <w:szCs w:val="24"/>
        </w:rPr>
        <w:t>: Information Technology usage has no significant influence on raising tax compliance by logistic companies in Kenya;</w:t>
      </w:r>
    </w:p>
    <w:p>
      <w:pPr>
        <w:pStyle w:val="style179"/>
        <w:spacing w:before="120" w:after="120" w:lineRule="auto" w:line="480"/>
        <w:ind w:left="630" w:hanging="450"/>
        <w:jc w:val="both"/>
        <w:rPr>
          <w:rFonts w:ascii="Times New Roman" w:cs="Times New Roman" w:hAnsi="Times New Roman"/>
          <w:sz w:val="24"/>
          <w:szCs w:val="24"/>
        </w:rPr>
      </w:pPr>
      <w:r>
        <w:rPr>
          <w:rFonts w:ascii="Times New Roman" w:cs="Times New Roman" w:hAnsi="Times New Roman"/>
          <w:b/>
          <w:sz w:val="24"/>
          <w:szCs w:val="24"/>
        </w:rPr>
        <w:t>H</w:t>
      </w:r>
      <w:r>
        <w:rPr>
          <w:rFonts w:ascii="Times New Roman" w:cs="Times New Roman" w:hAnsi="Times New Roman"/>
          <w:b/>
          <w:sz w:val="24"/>
          <w:szCs w:val="24"/>
          <w:vertAlign w:val="subscript"/>
        </w:rPr>
        <w:t>02</w:t>
      </w:r>
      <w:r>
        <w:rPr>
          <w:rFonts w:ascii="Times New Roman" w:cs="Times New Roman" w:hAnsi="Times New Roman"/>
          <w:sz w:val="24"/>
          <w:szCs w:val="24"/>
        </w:rPr>
        <w:t>:  Information Technology features have no significant influence on raising tax compliance by logistic companies in Kenya;</w:t>
      </w:r>
    </w:p>
    <w:p>
      <w:pPr>
        <w:pStyle w:val="style179"/>
        <w:spacing w:before="120" w:after="120" w:lineRule="auto" w:line="480"/>
        <w:ind w:left="630" w:hanging="450"/>
        <w:jc w:val="both"/>
        <w:rPr>
          <w:rFonts w:ascii="Times New Roman" w:cs="Times New Roman" w:hAnsi="Times New Roman"/>
          <w:sz w:val="24"/>
          <w:szCs w:val="24"/>
        </w:rPr>
      </w:pPr>
      <w:r>
        <w:rPr>
          <w:rFonts w:ascii="Times New Roman" w:cs="Times New Roman" w:hAnsi="Times New Roman"/>
          <w:b/>
          <w:sz w:val="24"/>
          <w:szCs w:val="24"/>
        </w:rPr>
        <w:t>H</w:t>
      </w:r>
      <w:r>
        <w:rPr>
          <w:rFonts w:ascii="Times New Roman" w:cs="Times New Roman" w:hAnsi="Times New Roman"/>
          <w:b/>
          <w:sz w:val="24"/>
          <w:szCs w:val="24"/>
          <w:vertAlign w:val="subscript"/>
        </w:rPr>
        <w:t>0</w:t>
      </w:r>
      <w:r>
        <w:rPr>
          <w:rFonts w:ascii="Times New Roman" w:cs="Times New Roman" w:hAnsi="Times New Roman"/>
          <w:b/>
          <w:sz w:val="24"/>
          <w:szCs w:val="24"/>
          <w:vertAlign w:val="subscript"/>
        </w:rPr>
        <w:t>3</w:t>
      </w:r>
      <w:r>
        <w:rPr>
          <w:rFonts w:ascii="Times New Roman" w:cs="Times New Roman" w:hAnsi="Times New Roman"/>
          <w:sz w:val="24"/>
          <w:szCs w:val="24"/>
        </w:rPr>
        <w:t>: Information Technology security has no significant influence on raising tax compliance by logistic companies in Kenya.</w:t>
      </w:r>
    </w:p>
    <w:p>
      <w:pPr>
        <w:pStyle w:val="style0"/>
        <w:spacing w:lineRule="auto" w:line="480"/>
        <w:jc w:val="both"/>
        <w:rPr>
          <w:rFonts w:ascii="Times New Roman" w:cs="Times New Roman" w:hAnsi="Times New Roman"/>
          <w:color w:val="000000"/>
          <w:sz w:val="24"/>
          <w:szCs w:val="24"/>
        </w:rPr>
      </w:pPr>
      <w:r>
        <w:rPr>
          <w:rFonts w:ascii="Times New Roman" w:cs="Times New Roman" w:hAnsi="Times New Roman"/>
          <w:color w:val="000000"/>
          <w:sz w:val="24"/>
          <w:szCs w:val="24"/>
        </w:rPr>
        <w:t xml:space="preserve">To test the above stated hypotheses, significance values (p-values) from coefficient table </w:t>
      </w:r>
      <w:r>
        <w:rPr>
          <w:rFonts w:ascii="Times New Roman" w:cs="Times New Roman" w:hAnsi="Times New Roman"/>
          <w:color w:val="000000"/>
          <w:sz w:val="24"/>
          <w:szCs w:val="24"/>
        </w:rPr>
        <w:t>we</w:t>
      </w:r>
      <w:r>
        <w:rPr>
          <w:rFonts w:ascii="Times New Roman" w:cs="Times New Roman" w:hAnsi="Times New Roman"/>
          <w:color w:val="000000"/>
          <w:sz w:val="24"/>
          <w:szCs w:val="24"/>
        </w:rPr>
        <w:t>re used, considering 9</w:t>
      </w:r>
      <w:r>
        <w:rPr>
          <w:rFonts w:ascii="Times New Roman" w:cs="Times New Roman" w:hAnsi="Times New Roman"/>
          <w:color w:val="000000"/>
          <w:sz w:val="24"/>
          <w:szCs w:val="24"/>
        </w:rPr>
        <w:t>5</w:t>
      </w:r>
      <w:r>
        <w:rPr>
          <w:rFonts w:ascii="Times New Roman" w:cs="Times New Roman" w:hAnsi="Times New Roman"/>
          <w:color w:val="000000"/>
          <w:sz w:val="24"/>
          <w:szCs w:val="24"/>
        </w:rPr>
        <w:t xml:space="preserve">% confidence level. </w:t>
      </w:r>
      <w:r>
        <w:rPr>
          <w:rFonts w:ascii="Times New Roman" w:cs="Times New Roman" w:hAnsi="Times New Roman"/>
          <w:color w:val="000000"/>
          <w:sz w:val="24"/>
          <w:szCs w:val="24"/>
        </w:rPr>
        <w:t xml:space="preserve">The results indicate that all three null hypotheses (H01, H02, H03) are rejected because the p-values associated with each hypothesis are greater than the commonly chosen significance level of 0.05, i.e </w:t>
      </w:r>
      <w:r>
        <w:rPr>
          <w:rFonts w:ascii="Times New Roman" w:cs="Times New Roman" w:eastAsia="Times New Roman" w:hAnsi="Times New Roman"/>
          <w:color w:val="000000"/>
          <w:sz w:val="24"/>
          <w:szCs w:val="24"/>
        </w:rPr>
        <w:t>(P-value=0.110&lt;0.05), (P-value=0.818&lt;0.05) and (P-value=0.520&lt;0.05)</w:t>
      </w:r>
      <w:r>
        <w:rPr>
          <w:rFonts w:ascii="Times New Roman" w:cs="Times New Roman" w:hAnsi="Times New Roman"/>
          <w:color w:val="000000"/>
          <w:sz w:val="24"/>
          <w:szCs w:val="24"/>
        </w:rPr>
        <w:t xml:space="preserve">. This suggests that Information Technology (IT) usage, IT features, and IT security do have a significant influence on raising tax compliance by logistic companies in Kenya. In other words, the study provides evidence that IT systems like i-Tax and </w:t>
      </w:r>
      <w:r>
        <w:rPr>
          <w:rFonts w:ascii="Times New Roman" w:cs="Times New Roman" w:eastAsia="Times New Roman" w:hAnsi="Times New Roman"/>
          <w:color w:val="000000"/>
          <w:sz w:val="24"/>
          <w:szCs w:val="24"/>
        </w:rPr>
        <w:t>ICMS</w:t>
      </w:r>
      <w:r>
        <w:rPr>
          <w:rFonts w:ascii="Times New Roman" w:cs="Times New Roman" w:hAnsi="Times New Roman"/>
          <w:color w:val="000000"/>
          <w:sz w:val="24"/>
          <w:szCs w:val="24"/>
        </w:rPr>
        <w:t>, when utilized effectively and with robust features and security measures, can positively impact tax compliance within the logistics industry in Kenya, highlighting the importance of IT in this context.</w:t>
      </w:r>
    </w:p>
    <w:bookmarkStart w:id="208" w:name="_Toc129700293"/>
    <w:bookmarkStart w:id="209" w:name="_Toc134202737"/>
    <w:bookmarkStart w:id="210" w:name="_Toc134202791"/>
    <w:p>
      <w:pPr>
        <w:pStyle w:val="style2"/>
        <w:rPr/>
      </w:pPr>
      <w:r>
        <w:t>Table 4.15 – Hypothesis testing</w:t>
      </w:r>
      <w:bookmarkEnd w:id="208"/>
      <w:bookmarkEnd w:id="209"/>
      <w:bookmarkEnd w:id="210"/>
    </w:p>
    <w:tbl>
      <w:tblPr>
        <w:tblW w:w="0" w:type="auto"/>
        <w:tblInd w:w="108" w:type="dxa"/>
        <w:tblBorders>
          <w:top w:val="single" w:sz="4" w:space="0" w:color="auto"/>
          <w:bottom w:val="single" w:sz="4" w:space="0" w:color="auto"/>
          <w:insideH w:val="single" w:sz="4" w:space="0" w:color="auto"/>
        </w:tblBorders>
        <w:tblLook w:val="04A0" w:firstRow="1" w:lastRow="0" w:firstColumn="1" w:lastColumn="0" w:noHBand="0" w:noVBand="1"/>
      </w:tblPr>
      <w:tblGrid>
        <w:gridCol w:w="6279"/>
        <w:gridCol w:w="1325"/>
        <w:gridCol w:w="1204"/>
      </w:tblGrid>
      <w:tr>
        <w:trPr>
          <w:trHeight w:val="480" w:hRule="atLeast"/>
        </w:trPr>
        <w:tc>
          <w:tcPr>
            <w:tcW w:w="6279" w:type="dxa"/>
            <w:tcBorders/>
            <w:shd w:val="clear" w:color="auto" w:fill="auto"/>
          </w:tcPr>
          <w:p>
            <w:pPr>
              <w:pStyle w:val="style0"/>
              <w:jc w:val="center"/>
              <w:rPr>
                <w:rFonts w:ascii="Times New Roman" w:cs="Times New Roman" w:hAnsi="Times New Roman"/>
                <w:b/>
                <w:sz w:val="24"/>
              </w:rPr>
            </w:pPr>
            <w:r>
              <w:rPr>
                <w:rFonts w:ascii="Times New Roman" w:cs="Times New Roman" w:hAnsi="Times New Roman"/>
                <w:b/>
                <w:sz w:val="24"/>
              </w:rPr>
              <w:t>Null Hypothesis</w:t>
            </w:r>
          </w:p>
        </w:tc>
        <w:tc>
          <w:tcPr>
            <w:tcW w:w="1325" w:type="dxa"/>
            <w:tcBorders/>
            <w:shd w:val="clear" w:color="auto" w:fill="auto"/>
          </w:tcPr>
          <w:p>
            <w:pPr>
              <w:pStyle w:val="style0"/>
              <w:jc w:val="center"/>
              <w:rPr>
                <w:rFonts w:ascii="Times New Roman" w:cs="Times New Roman" w:hAnsi="Times New Roman"/>
                <w:b/>
                <w:sz w:val="24"/>
              </w:rPr>
            </w:pPr>
            <w:r>
              <w:rPr>
                <w:rFonts w:ascii="Times New Roman" w:cs="Times New Roman" w:hAnsi="Times New Roman"/>
                <w:b/>
                <w:sz w:val="24"/>
              </w:rPr>
              <w:t>P-Value</w:t>
            </w:r>
          </w:p>
        </w:tc>
        <w:tc>
          <w:tcPr>
            <w:tcW w:w="1204" w:type="dxa"/>
            <w:tcBorders/>
            <w:shd w:val="clear" w:color="auto" w:fill="auto"/>
          </w:tcPr>
          <w:p>
            <w:pPr>
              <w:pStyle w:val="style0"/>
              <w:jc w:val="center"/>
              <w:rPr>
                <w:rFonts w:ascii="Times New Roman" w:cs="Times New Roman" w:hAnsi="Times New Roman"/>
                <w:b/>
                <w:sz w:val="24"/>
              </w:rPr>
            </w:pPr>
            <w:r>
              <w:rPr>
                <w:rFonts w:ascii="Times New Roman" w:cs="Times New Roman" w:hAnsi="Times New Roman"/>
                <w:b/>
                <w:sz w:val="24"/>
              </w:rPr>
              <w:t>Decision</w:t>
            </w:r>
          </w:p>
        </w:tc>
      </w:tr>
      <w:tr>
        <w:tblPrEx/>
        <w:trPr>
          <w:trHeight w:val="350" w:hRule="atLeast"/>
        </w:trPr>
        <w:tc>
          <w:tcPr>
            <w:tcW w:w="6279" w:type="dxa"/>
            <w:tcBorders/>
            <w:shd w:val="clear" w:color="auto" w:fill="auto"/>
          </w:tcPr>
          <w:p>
            <w:pPr>
              <w:pStyle w:val="style0"/>
              <w:spacing w:after="0"/>
              <w:rPr>
                <w:rFonts w:ascii="Times New Roman" w:cs="Times New Roman" w:hAnsi="Times New Roman"/>
                <w:sz w:val="24"/>
              </w:rPr>
            </w:pPr>
            <w:r>
              <w:rPr>
                <w:rFonts w:ascii="Times New Roman" w:cs="Times New Roman" w:hAnsi="Times New Roman"/>
                <w:b/>
                <w:sz w:val="24"/>
              </w:rPr>
              <w:t>H</w:t>
            </w:r>
            <w:r>
              <w:rPr>
                <w:rFonts w:ascii="Times New Roman" w:cs="Times New Roman" w:hAnsi="Times New Roman"/>
                <w:b/>
                <w:sz w:val="24"/>
                <w:vertAlign w:val="subscript"/>
              </w:rPr>
              <w:t>01</w:t>
            </w:r>
            <w:r>
              <w:rPr>
                <w:rFonts w:ascii="Times New Roman" w:cs="Times New Roman" w:hAnsi="Times New Roman"/>
                <w:sz w:val="24"/>
              </w:rPr>
              <w:t xml:space="preserve">: Information Technology usage has no significant influence on raising tax compliance by logistic companies in Kenya </w:t>
            </w:r>
          </w:p>
          <w:p>
            <w:pPr>
              <w:pStyle w:val="style0"/>
              <w:spacing w:after="0"/>
              <w:rPr>
                <w:rFonts w:ascii="Times New Roman" w:cs="Times New Roman" w:hAnsi="Times New Roman"/>
                <w:sz w:val="24"/>
              </w:rPr>
            </w:pPr>
          </w:p>
          <w:p>
            <w:pPr>
              <w:pStyle w:val="style0"/>
              <w:spacing w:after="0" w:lineRule="auto" w:line="240"/>
              <w:rPr>
                <w:rFonts w:ascii="Times New Roman" w:cs="Times New Roman" w:eastAsia="Times New Roman" w:hAnsi="Times New Roman"/>
                <w:color w:val="ff0000"/>
                <w:sz w:val="24"/>
              </w:rPr>
            </w:pPr>
            <w:r>
              <w:rPr>
                <w:rFonts w:ascii="Times New Roman" w:cs="Times New Roman" w:hAnsi="Times New Roman"/>
                <w:b/>
                <w:sz w:val="24"/>
              </w:rPr>
              <w:t>H</w:t>
            </w:r>
            <w:r>
              <w:rPr>
                <w:rFonts w:ascii="Times New Roman" w:cs="Times New Roman" w:hAnsi="Times New Roman"/>
                <w:b/>
                <w:sz w:val="24"/>
                <w:vertAlign w:val="subscript"/>
              </w:rPr>
              <w:t>02</w:t>
            </w:r>
            <w:r>
              <w:rPr>
                <w:rFonts w:ascii="Times New Roman" w:cs="Times New Roman" w:hAnsi="Times New Roman"/>
                <w:sz w:val="24"/>
              </w:rPr>
              <w:t>:  Information Technology features have no significant influence on raising tax compliance by logistic companies in Kenya</w:t>
            </w:r>
            <w:r>
              <w:rPr>
                <w:rFonts w:ascii="Times New Roman" w:cs="Times New Roman" w:eastAsia="Times New Roman" w:hAnsi="Times New Roman"/>
                <w:color w:val="ff0000"/>
                <w:sz w:val="24"/>
              </w:rPr>
              <w:t>,</w:t>
            </w:r>
          </w:p>
          <w:p>
            <w:pPr>
              <w:pStyle w:val="style0"/>
              <w:spacing w:after="0"/>
              <w:rPr>
                <w:rFonts w:ascii="Times New Roman" w:cs="Times New Roman" w:eastAsia="Times New Roman" w:hAnsi="Times New Roman"/>
                <w:color w:val="ff0000"/>
                <w:sz w:val="24"/>
              </w:rPr>
            </w:pPr>
          </w:p>
          <w:p>
            <w:pPr>
              <w:pStyle w:val="style0"/>
              <w:spacing w:after="0"/>
              <w:rPr>
                <w:rFonts w:ascii="Times New Roman" w:cs="Times New Roman" w:hAnsi="Times New Roman"/>
                <w:sz w:val="24"/>
              </w:rPr>
            </w:pPr>
            <w:r>
              <w:rPr>
                <w:rFonts w:ascii="Times New Roman" w:cs="Times New Roman" w:hAnsi="Times New Roman"/>
                <w:b/>
                <w:sz w:val="24"/>
              </w:rPr>
              <w:t>H</w:t>
            </w:r>
            <w:r>
              <w:rPr>
                <w:rFonts w:ascii="Times New Roman" w:cs="Times New Roman" w:hAnsi="Times New Roman"/>
                <w:b/>
                <w:sz w:val="24"/>
                <w:vertAlign w:val="subscript"/>
              </w:rPr>
              <w:t>0</w:t>
            </w:r>
            <w:r>
              <w:rPr>
                <w:rFonts w:ascii="Times New Roman" w:cs="Times New Roman" w:hAnsi="Times New Roman"/>
                <w:b/>
                <w:sz w:val="24"/>
                <w:vertAlign w:val="subscript"/>
              </w:rPr>
              <w:t>3</w:t>
            </w:r>
            <w:r>
              <w:rPr>
                <w:rFonts w:ascii="Times New Roman" w:cs="Times New Roman" w:hAnsi="Times New Roman"/>
                <w:sz w:val="24"/>
              </w:rPr>
              <w:t>: Information Technology security has no significant influence on raising tax compliance by logistic companies in Kenya</w:t>
            </w:r>
          </w:p>
        </w:tc>
        <w:tc>
          <w:tcPr>
            <w:tcW w:w="1325" w:type="dxa"/>
            <w:tcBorders/>
            <w:shd w:val="clear" w:color="auto" w:fill="auto"/>
          </w:tcPr>
          <w:p>
            <w:pPr>
              <w:pStyle w:val="style0"/>
              <w:spacing w:after="0"/>
              <w:rPr>
                <w:rFonts w:ascii="Times New Roman" w:cs="Times New Roman" w:hAnsi="Times New Roman"/>
                <w:sz w:val="24"/>
              </w:rPr>
            </w:pPr>
            <w:r>
              <w:rPr>
                <w:rFonts w:ascii="Times New Roman" w:cs="Times New Roman" w:hAnsi="Times New Roman"/>
                <w:sz w:val="24"/>
              </w:rPr>
              <w:t xml:space="preserve">. </w:t>
            </w:r>
            <w:r>
              <w:rPr>
                <w:rFonts w:ascii="Times New Roman" w:cs="Times New Roman" w:hAnsi="Times New Roman"/>
                <w:sz w:val="24"/>
              </w:rPr>
              <w:t>11</w:t>
            </w:r>
            <w:r>
              <w:rPr>
                <w:rFonts w:ascii="Times New Roman" w:cs="Times New Roman" w:hAnsi="Times New Roman"/>
                <w:sz w:val="24"/>
              </w:rPr>
              <w:t>0</w:t>
            </w:r>
            <w:r>
              <w:rPr>
                <w:rFonts w:ascii="Times New Roman" w:cs="Times New Roman" w:hAnsi="Times New Roman"/>
                <w:sz w:val="24"/>
              </w:rPr>
              <w:t>&gt;</w:t>
            </w:r>
            <w:r>
              <w:rPr>
                <w:rFonts w:ascii="Times New Roman" w:cs="Times New Roman" w:hAnsi="Times New Roman"/>
                <w:sz w:val="24"/>
              </w:rPr>
              <w:t>0.05</w:t>
            </w:r>
          </w:p>
          <w:p>
            <w:pPr>
              <w:pStyle w:val="style0"/>
              <w:spacing w:after="0"/>
              <w:rPr>
                <w:rFonts w:ascii="Times New Roman" w:cs="Times New Roman" w:hAnsi="Times New Roman"/>
                <w:sz w:val="24"/>
              </w:rPr>
            </w:pPr>
          </w:p>
          <w:p>
            <w:pPr>
              <w:pStyle w:val="style0"/>
              <w:spacing w:after="0"/>
              <w:rPr>
                <w:rFonts w:ascii="Times New Roman" w:cs="Times New Roman" w:hAnsi="Times New Roman"/>
                <w:sz w:val="24"/>
              </w:rPr>
            </w:pPr>
          </w:p>
          <w:p>
            <w:pPr>
              <w:pStyle w:val="style0"/>
              <w:spacing w:after="0"/>
              <w:rPr>
                <w:rFonts w:ascii="Times New Roman" w:cs="Times New Roman" w:hAnsi="Times New Roman"/>
                <w:sz w:val="24"/>
              </w:rPr>
            </w:pPr>
          </w:p>
          <w:p>
            <w:pPr>
              <w:pStyle w:val="style0"/>
              <w:spacing w:after="0"/>
              <w:rPr>
                <w:rFonts w:ascii="Times New Roman" w:cs="Times New Roman" w:hAnsi="Times New Roman"/>
                <w:sz w:val="24"/>
              </w:rPr>
            </w:pPr>
            <w:r>
              <w:rPr>
                <w:rFonts w:ascii="Times New Roman" w:cs="Times New Roman" w:hAnsi="Times New Roman"/>
                <w:sz w:val="24"/>
              </w:rPr>
              <w:t>.</w:t>
            </w:r>
            <w:r>
              <w:rPr>
                <w:rFonts w:ascii="Times New Roman" w:cs="Times New Roman" w:hAnsi="Times New Roman"/>
                <w:sz w:val="24"/>
              </w:rPr>
              <w:t>818&gt;</w:t>
            </w:r>
            <w:r>
              <w:rPr>
                <w:rFonts w:ascii="Times New Roman" w:cs="Times New Roman" w:hAnsi="Times New Roman"/>
                <w:sz w:val="24"/>
              </w:rPr>
              <w:t>0.05</w:t>
            </w:r>
          </w:p>
          <w:p>
            <w:pPr>
              <w:pStyle w:val="style0"/>
              <w:spacing w:after="0"/>
              <w:rPr>
                <w:rFonts w:ascii="Times New Roman" w:cs="Times New Roman" w:hAnsi="Times New Roman"/>
                <w:sz w:val="24"/>
              </w:rPr>
            </w:pPr>
          </w:p>
          <w:p>
            <w:pPr>
              <w:pStyle w:val="style0"/>
              <w:spacing w:after="0"/>
              <w:rPr>
                <w:rFonts w:ascii="Times New Roman" w:cs="Times New Roman" w:hAnsi="Times New Roman"/>
                <w:sz w:val="24"/>
              </w:rPr>
            </w:pPr>
          </w:p>
          <w:p>
            <w:pPr>
              <w:pStyle w:val="style0"/>
              <w:spacing w:after="0"/>
              <w:rPr>
                <w:rFonts w:ascii="Times New Roman" w:cs="Times New Roman" w:hAnsi="Times New Roman"/>
                <w:sz w:val="24"/>
              </w:rPr>
            </w:pPr>
          </w:p>
          <w:p>
            <w:pPr>
              <w:pStyle w:val="style0"/>
              <w:spacing w:after="0"/>
              <w:rPr>
                <w:rFonts w:ascii="Times New Roman" w:cs="Times New Roman" w:hAnsi="Times New Roman"/>
                <w:sz w:val="24"/>
              </w:rPr>
            </w:pPr>
            <w:r>
              <w:rPr>
                <w:rFonts w:ascii="Times New Roman" w:cs="Times New Roman" w:hAnsi="Times New Roman"/>
                <w:sz w:val="24"/>
              </w:rPr>
              <w:t>.</w:t>
            </w:r>
            <w:r>
              <w:rPr>
                <w:rFonts w:ascii="Times New Roman" w:cs="Times New Roman" w:hAnsi="Times New Roman"/>
                <w:sz w:val="24"/>
              </w:rPr>
              <w:t>520</w:t>
            </w:r>
            <w:r>
              <w:rPr>
                <w:rFonts w:ascii="Times New Roman" w:cs="Times New Roman" w:hAnsi="Times New Roman"/>
                <w:sz w:val="24"/>
              </w:rPr>
              <w:t>&gt;0.05</w:t>
            </w:r>
          </w:p>
        </w:tc>
        <w:tc>
          <w:tcPr>
            <w:tcW w:w="1204" w:type="dxa"/>
            <w:tcBorders/>
            <w:shd w:val="clear" w:color="auto" w:fill="auto"/>
          </w:tcPr>
          <w:p>
            <w:pPr>
              <w:pStyle w:val="style0"/>
              <w:spacing w:after="0"/>
              <w:jc w:val="center"/>
              <w:rPr>
                <w:rFonts w:ascii="Times New Roman" w:cs="Times New Roman" w:hAnsi="Times New Roman"/>
                <w:sz w:val="24"/>
              </w:rPr>
            </w:pPr>
            <w:r>
              <w:rPr>
                <w:rFonts w:ascii="Times New Roman" w:cs="Times New Roman" w:hAnsi="Times New Roman"/>
                <w:sz w:val="24"/>
              </w:rPr>
              <w:t>Reject</w:t>
            </w:r>
          </w:p>
          <w:p>
            <w:pPr>
              <w:pStyle w:val="style0"/>
              <w:spacing w:after="0"/>
              <w:jc w:val="center"/>
              <w:rPr>
                <w:rFonts w:ascii="Times New Roman" w:cs="Times New Roman" w:hAnsi="Times New Roman"/>
                <w:sz w:val="24"/>
              </w:rPr>
            </w:pPr>
          </w:p>
          <w:p>
            <w:pPr>
              <w:pStyle w:val="style0"/>
              <w:spacing w:after="0"/>
              <w:jc w:val="center"/>
              <w:rPr>
                <w:rFonts w:ascii="Times New Roman" w:cs="Times New Roman" w:hAnsi="Times New Roman"/>
                <w:sz w:val="24"/>
              </w:rPr>
            </w:pPr>
          </w:p>
          <w:p>
            <w:pPr>
              <w:pStyle w:val="style0"/>
              <w:spacing w:after="0"/>
              <w:jc w:val="center"/>
              <w:rPr>
                <w:rFonts w:ascii="Times New Roman" w:cs="Times New Roman" w:hAnsi="Times New Roman"/>
                <w:sz w:val="24"/>
              </w:rPr>
            </w:pPr>
          </w:p>
          <w:p>
            <w:pPr>
              <w:pStyle w:val="style0"/>
              <w:spacing w:after="0"/>
              <w:jc w:val="center"/>
              <w:rPr>
                <w:rFonts w:ascii="Times New Roman" w:cs="Times New Roman" w:hAnsi="Times New Roman"/>
                <w:sz w:val="24"/>
              </w:rPr>
            </w:pPr>
            <w:r>
              <w:rPr>
                <w:rFonts w:ascii="Times New Roman" w:cs="Times New Roman" w:hAnsi="Times New Roman"/>
                <w:sz w:val="24"/>
              </w:rPr>
              <w:t xml:space="preserve">Reject </w:t>
            </w:r>
          </w:p>
          <w:p>
            <w:pPr>
              <w:pStyle w:val="style0"/>
              <w:spacing w:after="0"/>
              <w:jc w:val="center"/>
              <w:rPr>
                <w:rFonts w:ascii="Times New Roman" w:cs="Times New Roman" w:hAnsi="Times New Roman"/>
                <w:sz w:val="24"/>
              </w:rPr>
            </w:pPr>
          </w:p>
          <w:p>
            <w:pPr>
              <w:pStyle w:val="style0"/>
              <w:spacing w:after="0"/>
              <w:jc w:val="center"/>
              <w:rPr>
                <w:rFonts w:ascii="Times New Roman" w:cs="Times New Roman" w:hAnsi="Times New Roman"/>
                <w:sz w:val="24"/>
              </w:rPr>
            </w:pPr>
          </w:p>
          <w:p>
            <w:pPr>
              <w:pStyle w:val="style0"/>
              <w:spacing w:after="0"/>
              <w:jc w:val="center"/>
              <w:rPr>
                <w:rFonts w:ascii="Times New Roman" w:cs="Times New Roman" w:hAnsi="Times New Roman"/>
                <w:sz w:val="24"/>
              </w:rPr>
            </w:pPr>
          </w:p>
          <w:p>
            <w:pPr>
              <w:pStyle w:val="style0"/>
              <w:spacing w:after="0"/>
              <w:jc w:val="center"/>
              <w:rPr>
                <w:rFonts w:ascii="Times New Roman" w:cs="Times New Roman" w:hAnsi="Times New Roman"/>
                <w:sz w:val="24"/>
              </w:rPr>
            </w:pPr>
            <w:r>
              <w:rPr>
                <w:rFonts w:ascii="Times New Roman" w:cs="Times New Roman" w:hAnsi="Times New Roman"/>
                <w:sz w:val="24"/>
              </w:rPr>
              <w:t>Reject</w:t>
            </w:r>
          </w:p>
        </w:tc>
      </w:tr>
    </w:tbl>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Source: (Survey, 2023)</w:t>
      </w:r>
    </w:p>
    <w:bookmarkStart w:id="211" w:name="_Toc132458041"/>
    <w:bookmarkStart w:id="212" w:name="_Toc134202738"/>
    <w:p>
      <w:pPr>
        <w:pStyle w:val="style1"/>
        <w:numPr>
          <w:ilvl w:val="1"/>
          <w:numId w:val="27"/>
        </w:numPr>
        <w:jc w:val="both"/>
        <w:rPr>
          <w:rFonts w:cs="Times New Roman" w:eastAsia="TimesNewRomanPSMT"/>
          <w:color w:val="000000"/>
          <w:szCs w:val="24"/>
        </w:rPr>
      </w:pPr>
      <w:r>
        <w:rPr>
          <w:rFonts w:cs="Times New Roman" w:eastAsia="TimesNewRomanPSMT"/>
          <w:color w:val="000000"/>
          <w:szCs w:val="24"/>
        </w:rPr>
        <w:t>Discussion of the findings</w:t>
      </w:r>
      <w:bookmarkEnd w:id="211"/>
      <w:bookmarkEnd w:id="212"/>
    </w:p>
    <w:p>
      <w:pPr>
        <w:pStyle w:val="style0"/>
        <w:spacing w:before="120" w:after="120" w:lineRule="auto" w:line="480"/>
        <w:jc w:val="both"/>
        <w:rPr>
          <w:rFonts w:ascii="Times New Roman" w:cs="Times New Roman" w:hAnsi="Times New Roman"/>
          <w:color w:val="000000"/>
          <w:sz w:val="24"/>
          <w:szCs w:val="24"/>
        </w:rPr>
      </w:pPr>
      <w:r>
        <w:rPr>
          <w:rFonts w:ascii="Times New Roman" w:cs="Times New Roman" w:hAnsi="Times New Roman"/>
          <w:color w:val="000000"/>
          <w:sz w:val="24"/>
          <w:szCs w:val="24"/>
        </w:rPr>
        <w:t xml:space="preserve">The findings of this study showed that </w:t>
      </w:r>
      <w:r>
        <w:rPr>
          <w:rFonts w:ascii="Times New Roman" w:cs="Times New Roman" w:hAnsi="Times New Roman"/>
          <w:color w:val="000000"/>
          <w:sz w:val="24"/>
          <w:szCs w:val="24"/>
        </w:rPr>
        <w:t xml:space="preserve">Information Technology systems have become increasingly important in raising tax compliance among logistic companies. </w:t>
      </w:r>
      <w:r>
        <w:rPr>
          <w:rFonts w:ascii="Times New Roman" w:cs="Times New Roman" w:hAnsi="Times New Roman"/>
          <w:color w:val="000000"/>
          <w:sz w:val="24"/>
          <w:szCs w:val="24"/>
        </w:rPr>
        <w:t>This has led to conclusion that the implementation of IT systems in tax compliance processes can significantly improve the accuracy and efficiency of the process and lead to increased compliance with the tax regulations. This finding is particularly important for logistic companies, as adherence to tax regulations is necessary for their business operations.</w:t>
      </w:r>
    </w:p>
    <w:p>
      <w:pPr>
        <w:pStyle w:val="style0"/>
        <w:spacing w:before="120" w:after="120" w:lineRule="auto" w:line="480"/>
        <w:jc w:val="both"/>
        <w:rPr>
          <w:rFonts w:ascii="Times New Roman" w:cs="Times New Roman" w:hAnsi="Times New Roman"/>
          <w:color w:val="000000"/>
          <w:sz w:val="24"/>
          <w:szCs w:val="24"/>
        </w:rPr>
      </w:pPr>
      <w:r>
        <w:rPr>
          <w:rFonts w:ascii="Times New Roman" w:cs="Times New Roman" w:hAnsi="Times New Roman"/>
          <w:color w:val="000000"/>
          <w:sz w:val="24"/>
          <w:szCs w:val="24"/>
        </w:rPr>
        <w:t xml:space="preserve">The findings of this study is supported by </w:t>
      </w:r>
      <w:r>
        <w:rPr>
          <w:rFonts w:ascii="Times New Roman" w:cs="Times New Roman" w:hAnsi="Times New Roman"/>
          <w:color w:val="000000"/>
          <w:sz w:val="24"/>
          <w:szCs w:val="24"/>
        </w:rPr>
        <w:t xml:space="preserve">Shetty </w:t>
      </w:r>
      <w:r>
        <w:rPr>
          <w:rFonts w:ascii="Times New Roman" w:cs="Times New Roman" w:hAnsi="Times New Roman"/>
          <w:i/>
          <w:color w:val="000000"/>
          <w:sz w:val="24"/>
          <w:szCs w:val="24"/>
        </w:rPr>
        <w:t>et al</w:t>
      </w:r>
      <w:r>
        <w:rPr>
          <w:rFonts w:ascii="Times New Roman" w:cs="Times New Roman" w:hAnsi="Times New Roman"/>
          <w:color w:val="000000"/>
          <w:sz w:val="24"/>
          <w:szCs w:val="24"/>
        </w:rPr>
        <w:t>. (2018)</w:t>
      </w:r>
      <w:r>
        <w:rPr>
          <w:rFonts w:ascii="Times New Roman" w:cs="Times New Roman" w:hAnsi="Times New Roman"/>
          <w:color w:val="000000"/>
          <w:sz w:val="24"/>
          <w:szCs w:val="24"/>
        </w:rPr>
        <w:t>, who</w:t>
      </w:r>
      <w:r>
        <w:rPr>
          <w:rFonts w:ascii="Times New Roman" w:cs="Times New Roman" w:hAnsi="Times New Roman"/>
          <w:color w:val="000000"/>
          <w:sz w:val="24"/>
          <w:szCs w:val="24"/>
        </w:rPr>
        <w:t xml:space="preserve"> found that implementing IT systems in tax compliance processes had a positive effect on the logistic companies’ compliance with the tax regulations. They found that IT systems were able to improve the accuracy of the company’s tax records and reduce the difficulty of the task of compliance. Furthermore, </w:t>
      </w:r>
      <w:r>
        <w:rPr>
          <w:rFonts w:ascii="Times New Roman" w:cs="Times New Roman" w:hAnsi="Times New Roman"/>
          <w:color w:val="000000"/>
          <w:sz w:val="24"/>
          <w:szCs w:val="24"/>
        </w:rPr>
        <w:t>they</w:t>
      </w:r>
      <w:r>
        <w:rPr>
          <w:rFonts w:ascii="Times New Roman" w:cs="Times New Roman" w:hAnsi="Times New Roman"/>
          <w:color w:val="000000"/>
          <w:sz w:val="24"/>
          <w:szCs w:val="24"/>
        </w:rPr>
        <w:t xml:space="preserve"> found that the implementation of IT systems resulted in more efficient completion of tax compliance tasks, leading to increased tax compliance. The study concluded that IT systems are an important tool for logistic companies in order to improve their tax compliance. </w:t>
      </w:r>
    </w:p>
    <w:p>
      <w:pPr>
        <w:pStyle w:val="style0"/>
        <w:spacing w:lineRule="auto" w:line="480"/>
        <w:jc w:val="both"/>
        <w:rPr>
          <w:rFonts w:ascii="Times New Roman" w:cs="Times New Roman" w:hAnsi="Times New Roman"/>
          <w:sz w:val="24"/>
          <w:szCs w:val="24"/>
        </w:rPr>
      </w:pPr>
      <w:r>
        <w:rPr>
          <w:rFonts w:ascii="Times New Roman" w:cs="Times New Roman" w:hAnsi="Times New Roman"/>
          <w:color w:val="000000"/>
          <w:sz w:val="24"/>
          <w:szCs w:val="24"/>
        </w:rPr>
        <w:t xml:space="preserve">Hypothesis testing in this study showed that information technology </w:t>
      </w:r>
      <w:r>
        <w:rPr>
          <w:rFonts w:ascii="Times New Roman" w:cs="Times New Roman" w:hAnsi="Times New Roman"/>
          <w:color w:val="000000"/>
          <w:sz w:val="24"/>
          <w:szCs w:val="24"/>
        </w:rPr>
        <w:t xml:space="preserve">usage, </w:t>
      </w:r>
      <w:r>
        <w:rPr>
          <w:rFonts w:ascii="Times New Roman" w:cs="Times New Roman" w:hAnsi="Times New Roman"/>
          <w:color w:val="000000"/>
          <w:sz w:val="24"/>
          <w:szCs w:val="24"/>
        </w:rPr>
        <w:t xml:space="preserve">features and security were found to have significant effect on tax compliance by logistic companies. </w:t>
      </w:r>
      <w:r>
        <w:rPr>
          <w:rFonts w:ascii="Times New Roman" w:cs="Times New Roman" w:hAnsi="Times New Roman"/>
          <w:color w:val="000000"/>
          <w:sz w:val="24"/>
          <w:szCs w:val="24"/>
        </w:rPr>
        <w:t xml:space="preserve">The significant influence of Information Technology (IT) usage on tax compliance among logistic companies aligns with prior research emphasizing the transformative impact of IT adoption. </w:t>
      </w:r>
      <w:r>
        <w:rPr>
          <w:rFonts w:ascii="Times New Roman" w:cs="Times New Roman" w:hAnsi="Times New Roman"/>
          <w:sz w:val="24"/>
          <w:szCs w:val="24"/>
        </w:rPr>
        <w:t>Akpubi and Igbekoyi (2019)</w:t>
      </w:r>
      <w:r>
        <w:rPr>
          <w:rFonts w:ascii="Times New Roman" w:cs="Times New Roman" w:hAnsi="Times New Roman"/>
          <w:color w:val="000000"/>
          <w:sz w:val="24"/>
          <w:szCs w:val="24"/>
        </w:rPr>
        <w:t xml:space="preserve"> demonstrated that logistics firms with higher IT adoption levels rely more on digital tax reporting systems, which fosters better tax compliance. Our findings corroborate this, highlighting the crucial role of IT systems in streamlining tax processes and reducing errors. This underscores the importance of IT as a </w:t>
      </w:r>
      <w:r>
        <w:rPr>
          <w:rFonts w:ascii="Times New Roman" w:cs="Times New Roman" w:hAnsi="Times New Roman"/>
          <w:color w:val="000000"/>
          <w:sz w:val="24"/>
          <w:szCs w:val="24"/>
        </w:rPr>
        <w:t xml:space="preserve">catalyst for efficient tax compliance, particularly in an increasingly digitized world, where IT serves as a cornerstone for logistic companies in navigating complex tax regulations </w:t>
      </w:r>
      <w:r>
        <w:rPr>
          <w:rFonts w:ascii="Times New Roman" w:cs="Times New Roman" w:hAnsi="Times New Roman"/>
          <w:color w:val="000000"/>
          <w:sz w:val="24"/>
          <w:szCs w:val="24"/>
        </w:rPr>
        <w:t>(</w:t>
      </w:r>
      <w:r>
        <w:rPr>
          <w:rFonts w:ascii="Times New Roman" w:cs="Times New Roman" w:hAnsi="Times New Roman"/>
          <w:sz w:val="24"/>
          <w:szCs w:val="24"/>
        </w:rPr>
        <w:t>Gitaru 2017)</w:t>
      </w:r>
      <w:r>
        <w:rPr>
          <w:rFonts w:ascii="Times New Roman" w:cs="Times New Roman" w:hAnsi="Times New Roman"/>
          <w:color w:val="000000"/>
          <w:sz w:val="24"/>
          <w:szCs w:val="24"/>
        </w:rPr>
        <w:t>.</w:t>
      </w:r>
    </w:p>
    <w:p>
      <w:pPr>
        <w:pStyle w:val="style0"/>
        <w:spacing w:before="120" w:after="120" w:lineRule="auto" w:line="480"/>
        <w:jc w:val="both"/>
        <w:rPr>
          <w:rFonts w:ascii="Times New Roman" w:cs="Times New Roman" w:hAnsi="Times New Roman"/>
          <w:color w:val="000000"/>
          <w:sz w:val="24"/>
          <w:szCs w:val="24"/>
        </w:rPr>
      </w:pPr>
      <w:r>
        <w:rPr>
          <w:rFonts w:ascii="Times New Roman" w:cs="Times New Roman" w:hAnsi="Times New Roman"/>
          <w:color w:val="000000"/>
          <w:sz w:val="24"/>
          <w:szCs w:val="24"/>
        </w:rPr>
        <w:t>Similarly, t</w:t>
      </w:r>
      <w:r>
        <w:rPr>
          <w:rFonts w:ascii="Times New Roman" w:cs="Times New Roman" w:hAnsi="Times New Roman"/>
          <w:color w:val="000000"/>
          <w:sz w:val="24"/>
          <w:szCs w:val="24"/>
        </w:rPr>
        <w:t xml:space="preserve">hese findings concurred with those of Elaal, </w:t>
      </w:r>
      <w:r>
        <w:rPr>
          <w:rFonts w:ascii="Times New Roman" w:cs="Times New Roman" w:hAnsi="Times New Roman"/>
          <w:i/>
          <w:color w:val="000000"/>
          <w:sz w:val="24"/>
          <w:szCs w:val="24"/>
        </w:rPr>
        <w:t>et al</w:t>
      </w:r>
      <w:r>
        <w:rPr>
          <w:rFonts w:ascii="Times New Roman" w:cs="Times New Roman" w:hAnsi="Times New Roman"/>
          <w:color w:val="000000"/>
          <w:sz w:val="24"/>
          <w:szCs w:val="24"/>
        </w:rPr>
        <w:t>. (2020) which indicated that information technology features and security have a huge effect on tax compliance by logistic companies. Specifically, they found that the use of mobile apps and digital filing systems were positively associated with tax compliance, while inadequate information, data security, lack of reliable internet access, and the lack of necessary skills and knowledge were all negatively related to tax compliance.</w:t>
      </w:r>
    </w:p>
    <w:p>
      <w:pPr>
        <w:pStyle w:val="style0"/>
        <w:spacing w:before="120" w:after="120" w:lineRule="auto" w:line="480"/>
        <w:jc w:val="both"/>
        <w:rPr>
          <w:rFonts w:ascii="Times New Roman" w:cs="Times New Roman" w:hAnsi="Times New Roman"/>
          <w:color w:val="000000"/>
          <w:sz w:val="24"/>
          <w:szCs w:val="24"/>
        </w:rPr>
      </w:pPr>
      <w:r>
        <w:rPr>
          <w:rFonts w:ascii="Times New Roman" w:cs="Times New Roman" w:hAnsi="Times New Roman"/>
          <w:color w:val="000000"/>
          <w:sz w:val="24"/>
          <w:szCs w:val="24"/>
        </w:rPr>
        <w:t xml:space="preserve"> Additionally, Elaal, </w:t>
      </w:r>
      <w:r>
        <w:rPr>
          <w:rFonts w:ascii="Times New Roman" w:cs="Times New Roman" w:hAnsi="Times New Roman"/>
          <w:i/>
          <w:color w:val="000000"/>
          <w:sz w:val="24"/>
          <w:szCs w:val="24"/>
        </w:rPr>
        <w:t>et al</w:t>
      </w:r>
      <w:r>
        <w:rPr>
          <w:rFonts w:ascii="Times New Roman" w:cs="Times New Roman" w:hAnsi="Times New Roman"/>
          <w:color w:val="000000"/>
          <w:sz w:val="24"/>
          <w:szCs w:val="24"/>
        </w:rPr>
        <w:t>. found that the level of tax compliance was significantly associated with the extent of usage and implementation of information technology features and security. These findings suggest that information technology features and security play an important role in the tax compliance of logistic companies. Therefore, it is important for logistic companies to be aware of the potential impact of designed IT features and security on their tax systems. Additionally, the findings point to the need for logistic companies to invest in the necessary skills and knowledge required for the use and implementation of IT features and security, as well as ensuring the availability of reliable internet access.</w:t>
      </w:r>
    </w:p>
    <w:p>
      <w:pPr>
        <w:pStyle w:val="style0"/>
        <w:spacing w:lineRule="auto" w:line="480"/>
        <w:jc w:val="both"/>
        <w:rPr>
          <w:rFonts w:ascii="Times New Roman" w:cs="Times New Roman" w:hAnsi="Times New Roman"/>
          <w:color w:val="000000"/>
          <w:sz w:val="24"/>
          <w:szCs w:val="24"/>
        </w:rPr>
      </w:pPr>
      <w:r>
        <w:rPr>
          <w:rFonts w:ascii="Times New Roman" w:cs="Times New Roman" w:hAnsi="Times New Roman"/>
          <w:color w:val="000000"/>
          <w:sz w:val="24"/>
          <w:szCs w:val="24"/>
        </w:rPr>
        <w:t>The significant influence of Information Technology (IT) features on tax compliance in logistic companies underscores the importance of feature-rich systems. While some previous studies (</w:t>
      </w:r>
      <w:r>
        <w:rPr>
          <w:rFonts w:ascii="Times New Roman" w:cs="Times New Roman" w:hAnsi="Times New Roman"/>
          <w:sz w:val="24"/>
          <w:szCs w:val="24"/>
        </w:rPr>
        <w:t>Olaoye &amp; Kehinde, 2017)</w:t>
      </w:r>
      <w:r>
        <w:rPr>
          <w:rFonts w:ascii="Times New Roman" w:cs="Times New Roman" w:hAnsi="Times New Roman"/>
          <w:color w:val="000000"/>
          <w:sz w:val="24"/>
          <w:szCs w:val="24"/>
        </w:rPr>
        <w:t xml:space="preserve"> did not find a strong link between IT features and tax compliance, our findings align with </w:t>
      </w:r>
      <w:r>
        <w:rPr>
          <w:rFonts w:ascii="Times New Roman" w:cs="Times New Roman" w:hAnsi="Times New Roman"/>
          <w:sz w:val="24"/>
          <w:szCs w:val="24"/>
        </w:rPr>
        <w:t xml:space="preserve">Ajape, </w:t>
      </w:r>
      <w:r>
        <w:rPr>
          <w:rFonts w:ascii="Times New Roman" w:cs="Times New Roman" w:hAnsi="Times New Roman"/>
          <w:sz w:val="24"/>
          <w:szCs w:val="24"/>
        </w:rPr>
        <w:t>Afara</w:t>
      </w:r>
      <w:r>
        <w:rPr>
          <w:rFonts w:ascii="Times New Roman" w:cs="Times New Roman" w:hAnsi="Times New Roman"/>
          <w:sz w:val="24"/>
          <w:szCs w:val="24"/>
        </w:rPr>
        <w:t xml:space="preserve"> and Uthman (2017)</w:t>
      </w:r>
      <w:r>
        <w:rPr>
          <w:rFonts w:ascii="Times New Roman" w:cs="Times New Roman" w:hAnsi="Times New Roman"/>
          <w:color w:val="000000"/>
          <w:sz w:val="24"/>
          <w:szCs w:val="24"/>
        </w:rPr>
        <w:t xml:space="preserve"> emphasizing the role of advanced features in identifying tax-saving opportunities. Feature-rich IT systems can simplify tax-related processes, enhance accuracy, and offer convenience, thereby facilitating </w:t>
      </w:r>
      <w:r>
        <w:rPr>
          <w:rFonts w:ascii="Times New Roman" w:cs="Times New Roman" w:hAnsi="Times New Roman"/>
          <w:color w:val="000000"/>
          <w:sz w:val="24"/>
          <w:szCs w:val="24"/>
        </w:rPr>
        <w:t>tax compliance. This study reaffirms that well-designed IT features can be a valuable asset for logistic companies in optimizing their tax practices, contributing to a more efficient and compliant operational framework (Martinez &amp; Garcia, 2020).</w:t>
      </w:r>
    </w:p>
    <w:p>
      <w:pPr>
        <w:pStyle w:val="style0"/>
        <w:spacing w:lineRule="auto" w:line="480"/>
        <w:jc w:val="both"/>
        <w:rPr>
          <w:rFonts w:ascii="Times New Roman" w:cs="Times New Roman" w:hAnsi="Times New Roman"/>
          <w:color w:val="000000"/>
          <w:sz w:val="24"/>
          <w:szCs w:val="24"/>
        </w:rPr>
      </w:pPr>
      <w:r>
        <w:rPr>
          <w:rFonts w:ascii="Times New Roman" w:cs="Times New Roman" w:hAnsi="Times New Roman"/>
          <w:color w:val="000000"/>
          <w:sz w:val="24"/>
          <w:szCs w:val="24"/>
        </w:rPr>
        <w:t xml:space="preserve">The significant influence of Information Technology (IT) security on tax compliance in logistic companies aligns with prior literature emphasizing the critical role of security measures. Our findings support the idea that robust security enhances trust and compliance </w:t>
      </w:r>
      <w:r>
        <w:rPr>
          <w:rFonts w:ascii="Times New Roman" w:cs="Times New Roman" w:hAnsi="Times New Roman"/>
          <w:sz w:val="24"/>
          <w:szCs w:val="23"/>
        </w:rPr>
        <w:t>(Sani, 2016)</w:t>
      </w:r>
      <w:r>
        <w:rPr>
          <w:rFonts w:ascii="Times New Roman" w:cs="Times New Roman" w:hAnsi="Times New Roman"/>
          <w:color w:val="000000"/>
          <w:sz w:val="24"/>
          <w:szCs w:val="24"/>
        </w:rPr>
        <w:t>. While some studies have overlooked this aspect, the results underline that IT security safeguards, such as secure access and data protection, foster compliance by reducing the risk of security breaches. This study reinforces the importance of ensuring IT security measures as part of an effective strategy for promoting tax compliance among logistic companies, aligning with existing literature that underscores its crucial role (</w:t>
      </w:r>
      <w:r>
        <w:rPr>
          <w:rFonts w:ascii="Times New Roman" w:cs="Times New Roman" w:hAnsi="Times New Roman"/>
          <w:sz w:val="24"/>
          <w:szCs w:val="23"/>
        </w:rPr>
        <w:t>Holniker (2015</w:t>
      </w:r>
      <w:r>
        <w:rPr>
          <w:rFonts w:ascii="Times New Roman" w:cs="Times New Roman" w:hAnsi="Times New Roman"/>
          <w:color w:val="000000"/>
          <w:sz w:val="24"/>
          <w:szCs w:val="24"/>
        </w:rPr>
        <w:t>).</w:t>
      </w:r>
    </w:p>
    <w:p>
      <w:pPr>
        <w:pStyle w:val="style0"/>
        <w:spacing w:before="120" w:after="120" w:lineRule="auto" w:line="480"/>
        <w:jc w:val="both"/>
        <w:rPr>
          <w:rFonts w:ascii="Times New Roman" w:cs="Times New Roman" w:hAnsi="Times New Roman"/>
          <w:color w:val="000000"/>
          <w:sz w:val="24"/>
          <w:szCs w:val="24"/>
        </w:rPr>
      </w:pPr>
    </w:p>
    <w:p>
      <w:pPr>
        <w:pStyle w:val="style0"/>
        <w:spacing w:before="120" w:after="120" w:lineRule="auto" w:line="480"/>
        <w:jc w:val="both"/>
        <w:rPr>
          <w:rFonts w:ascii="Times New Roman" w:cs="Times New Roman" w:hAnsi="Times New Roman"/>
          <w:b/>
          <w:color w:val="000000"/>
          <w:sz w:val="24"/>
          <w:szCs w:val="24"/>
        </w:rPr>
      </w:pPr>
    </w:p>
    <w:p>
      <w:pPr>
        <w:pStyle w:val="style0"/>
        <w:spacing w:before="120" w:after="120" w:lineRule="auto" w:line="480"/>
        <w:jc w:val="both"/>
        <w:rPr>
          <w:rFonts w:ascii="Times New Roman" w:cs="Times New Roman" w:hAnsi="Times New Roman"/>
          <w:b/>
          <w:color w:val="000000"/>
          <w:sz w:val="24"/>
          <w:szCs w:val="24"/>
        </w:rPr>
      </w:pPr>
    </w:p>
    <w:bookmarkStart w:id="213" w:name="_Toc134202739"/>
    <w:p>
      <w:pPr>
        <w:pStyle w:val="style0"/>
        <w:rPr>
          <w:rFonts w:ascii="Times New Roman" w:cs="Times New Roman" w:eastAsia="宋体" w:hAnsi="Times New Roman"/>
          <w:b/>
          <w:bCs/>
          <w:sz w:val="24"/>
          <w:szCs w:val="28"/>
        </w:rPr>
      </w:pPr>
      <w:r>
        <w:rPr>
          <w:rFonts w:cs="Times New Roman"/>
        </w:rPr>
        <w:br w:type="page"/>
      </w:r>
    </w:p>
    <w:p>
      <w:pPr>
        <w:pStyle w:val="style1"/>
        <w:jc w:val="center"/>
        <w:rPr>
          <w:rFonts w:cs="Times New Roman"/>
        </w:rPr>
      </w:pPr>
      <w:r>
        <w:rPr>
          <w:rFonts w:cs="Times New Roman"/>
        </w:rPr>
        <w:t>CHAPTER FIVE</w:t>
      </w:r>
      <w:bookmarkEnd w:id="213"/>
    </w:p>
    <w:bookmarkStart w:id="214" w:name="_Toc332453234"/>
    <w:bookmarkStart w:id="215" w:name="_Toc333321013"/>
    <w:bookmarkStart w:id="216" w:name="_Toc401943546"/>
    <w:bookmarkStart w:id="217" w:name="_Toc47185440"/>
    <w:bookmarkStart w:id="218" w:name="_Toc69883640"/>
    <w:bookmarkStart w:id="219" w:name="_Toc134202740"/>
    <w:p>
      <w:pPr>
        <w:pStyle w:val="style1"/>
        <w:jc w:val="center"/>
        <w:rPr>
          <w:rFonts w:cs="Times New Roman"/>
          <w:color w:val="000000"/>
          <w:szCs w:val="24"/>
        </w:rPr>
      </w:pPr>
      <w:r>
        <w:rPr>
          <w:rFonts w:cs="Times New Roman"/>
          <w:color w:val="000000"/>
          <w:szCs w:val="24"/>
        </w:rPr>
        <w:t>SUMMARY, CONCLUSION AND RECOMMENDATIONS</w:t>
      </w:r>
      <w:bookmarkEnd w:id="214"/>
      <w:bookmarkEnd w:id="215"/>
      <w:bookmarkEnd w:id="216"/>
      <w:bookmarkEnd w:id="217"/>
      <w:bookmarkEnd w:id="218"/>
      <w:bookmarkEnd w:id="219"/>
    </w:p>
    <w:bookmarkStart w:id="220" w:name="_Toc332453235"/>
    <w:bookmarkStart w:id="221" w:name="_Toc333321014"/>
    <w:bookmarkStart w:id="222" w:name="_Toc401943547"/>
    <w:bookmarkStart w:id="223" w:name="_Toc47185441"/>
    <w:bookmarkStart w:id="224" w:name="_Toc69883641"/>
    <w:bookmarkStart w:id="225" w:name="_Toc134202741"/>
    <w:p>
      <w:pPr>
        <w:pStyle w:val="style1"/>
        <w:rPr>
          <w:rFonts w:cs="Times New Roman"/>
          <w:szCs w:val="24"/>
        </w:rPr>
      </w:pPr>
      <w:r>
        <w:rPr>
          <w:rFonts w:cs="Times New Roman"/>
          <w:szCs w:val="24"/>
        </w:rPr>
        <w:t>5.1 Introduction</w:t>
      </w:r>
      <w:bookmarkEnd w:id="220"/>
      <w:bookmarkEnd w:id="221"/>
      <w:bookmarkEnd w:id="222"/>
      <w:bookmarkEnd w:id="223"/>
      <w:bookmarkEnd w:id="224"/>
      <w:bookmarkEnd w:id="225"/>
    </w:p>
    <w:p>
      <w:pPr>
        <w:pStyle w:val="style0"/>
        <w:spacing w:before="120" w:after="120" w:lineRule="auto" w:line="480"/>
        <w:rPr>
          <w:rFonts w:ascii="Times New Roman" w:cs="Times New Roman" w:hAnsi="Times New Roman"/>
          <w:color w:val="000000"/>
          <w:sz w:val="24"/>
          <w:szCs w:val="24"/>
          <w:lang w:eastAsia="fr-FR"/>
        </w:rPr>
      </w:pPr>
      <w:r>
        <w:rPr>
          <w:rFonts w:ascii="Times New Roman" w:cs="Times New Roman" w:hAnsi="Times New Roman"/>
          <w:color w:val="000000"/>
          <w:sz w:val="24"/>
          <w:szCs w:val="24"/>
          <w:lang w:eastAsia="fr-FR"/>
        </w:rPr>
        <w:t xml:space="preserve">This section of the study summarizes the findings, draws conclusions and also gives recommendations based on the findings of the study. </w:t>
      </w:r>
    </w:p>
    <w:bookmarkStart w:id="226" w:name="_Toc332453236"/>
    <w:bookmarkStart w:id="227" w:name="_Toc333321015"/>
    <w:bookmarkStart w:id="228" w:name="_Toc401943548"/>
    <w:bookmarkStart w:id="229" w:name="_Toc47185442"/>
    <w:bookmarkStart w:id="230" w:name="_Toc69883642"/>
    <w:bookmarkStart w:id="231" w:name="_Toc134202742"/>
    <w:p>
      <w:pPr>
        <w:pStyle w:val="style1"/>
        <w:rPr>
          <w:rFonts w:cs="Times New Roman"/>
        </w:rPr>
      </w:pPr>
      <w:r>
        <w:rPr>
          <w:rFonts w:cs="Times New Roman"/>
        </w:rPr>
        <w:t xml:space="preserve">5.2 Summary </w:t>
      </w:r>
      <w:bookmarkEnd w:id="226"/>
      <w:bookmarkEnd w:id="227"/>
      <w:r>
        <w:rPr>
          <w:rFonts w:cs="Times New Roman"/>
        </w:rPr>
        <w:t>of the Findings</w:t>
      </w:r>
      <w:bookmarkEnd w:id="228"/>
      <w:bookmarkEnd w:id="229"/>
      <w:bookmarkEnd w:id="230"/>
      <w:bookmarkEnd w:id="231"/>
    </w:p>
    <w:p>
      <w:pPr>
        <w:pStyle w:val="style0"/>
        <w:spacing w:lineRule="auto" w:line="480"/>
        <w:jc w:val="both"/>
        <w:rPr>
          <w:rFonts w:ascii="Times New Roman" w:cs="Times New Roman" w:hAnsi="Times New Roman"/>
          <w:color w:val="000000"/>
          <w:sz w:val="24"/>
          <w:szCs w:val="24"/>
        </w:rPr>
      </w:pPr>
      <w:r>
        <w:rPr>
          <w:rFonts w:ascii="Times New Roman" w:cs="Times New Roman" w:hAnsi="Times New Roman"/>
          <w:color w:val="000000"/>
          <w:sz w:val="24"/>
          <w:szCs w:val="24"/>
        </w:rPr>
        <w:t xml:space="preserve">Tax management systems are computer-based systems that enable businesses to manage their taxes more effectively. These systems provide a comprehensive solution for tax management, including the tracking and filing of taxes, monitoring compliance with tax regulations, and providing insights into tax-related transactions. They are designed to help businesses stay compliant with tax regulations and reduce their overall tax burden. The purpose of this study was to investigate the effectiveness of technology systems on raising tax compliance by logistic companies in Kenya. Tax management systems in Kenya came into existence when the British colonial government imposed taxes on Kenyan citizens. Since then, the Kenya Revenue Authority (KRA) has been in charge of overseeing and administering the country's taxation system. The KRA has also developed a number of tax management systems that are designed to help taxpayers understand and comply with their tax obligations. </w:t>
      </w:r>
    </w:p>
    <w:p>
      <w:pPr>
        <w:pStyle w:val="style0"/>
        <w:spacing w:lineRule="auto" w:line="480"/>
        <w:jc w:val="both"/>
        <w:rPr>
          <w:rFonts w:ascii="Times New Roman" w:cs="Times New Roman" w:hAnsi="Times New Roman"/>
          <w:color w:val="000000"/>
          <w:sz w:val="24"/>
          <w:szCs w:val="24"/>
        </w:rPr>
      </w:pPr>
      <w:r>
        <w:rPr>
          <w:rFonts w:ascii="Times New Roman" w:cs="Times New Roman" w:hAnsi="Times New Roman"/>
          <w:color w:val="000000"/>
          <w:sz w:val="24"/>
          <w:szCs w:val="24"/>
        </w:rPr>
        <w:t xml:space="preserve">The first objective of this study was to examine the influence of Information Technology usage on raising tax compliance by logistic companies in Kenya. The findings revealed that </w:t>
      </w:r>
      <w:r>
        <w:rPr>
          <w:rFonts w:ascii="Times New Roman" w:cs="Times New Roman" w:eastAsia="Times New Roman" w:hAnsi="Times New Roman"/>
          <w:color w:val="000000"/>
          <w:sz w:val="24"/>
          <w:szCs w:val="24"/>
        </w:rPr>
        <w:t xml:space="preserve">IT systems have simplified effort for </w:t>
      </w:r>
      <w:r>
        <w:rPr>
          <w:rFonts w:ascii="Times New Roman" w:cs="Times New Roman" w:hAnsi="Times New Roman"/>
          <w:color w:val="000000"/>
          <w:sz w:val="24"/>
          <w:szCs w:val="24"/>
        </w:rPr>
        <w:t>majority of the logistic companies</w:t>
      </w:r>
      <w:r>
        <w:rPr>
          <w:rFonts w:ascii="Times New Roman" w:cs="Times New Roman" w:eastAsia="Times New Roman" w:hAnsi="Times New Roman"/>
          <w:color w:val="000000"/>
          <w:sz w:val="24"/>
          <w:szCs w:val="24"/>
        </w:rPr>
        <w:t xml:space="preserve"> to become tax compliant. This study further revealed that </w:t>
      </w:r>
      <w:r>
        <w:rPr>
          <w:rFonts w:ascii="Times New Roman" w:cs="Times New Roman" w:hAnsi="Times New Roman"/>
          <w:color w:val="000000"/>
          <w:sz w:val="24"/>
          <w:szCs w:val="24"/>
        </w:rPr>
        <w:t xml:space="preserve">logistic companies </w:t>
      </w:r>
      <w:r>
        <w:rPr>
          <w:rFonts w:ascii="Times New Roman" w:cs="Times New Roman" w:eastAsia="Times New Roman" w:hAnsi="Times New Roman"/>
          <w:color w:val="000000"/>
          <w:sz w:val="24"/>
          <w:szCs w:val="24"/>
        </w:rPr>
        <w:t xml:space="preserve">use i-tax system for tax return </w:t>
      </w:r>
      <w:r>
        <w:rPr>
          <w:rFonts w:ascii="Times New Roman" w:cs="Times New Roman" w:eastAsia="Times New Roman" w:hAnsi="Times New Roman"/>
          <w:color w:val="000000"/>
          <w:sz w:val="24"/>
          <w:szCs w:val="24"/>
        </w:rPr>
        <w:t xml:space="preserve">filing to remain compliant </w:t>
      </w:r>
      <w:r>
        <w:rPr>
          <w:rFonts w:ascii="Times New Roman" w:cs="Times New Roman" w:hAnsi="Times New Roman"/>
          <w:color w:val="000000"/>
          <w:sz w:val="24"/>
          <w:szCs w:val="24"/>
        </w:rPr>
        <w:t xml:space="preserve">and also, </w:t>
      </w:r>
      <w:r>
        <w:rPr>
          <w:rFonts w:ascii="Times New Roman" w:cs="Times New Roman" w:eastAsia="Times New Roman" w:hAnsi="Times New Roman"/>
          <w:color w:val="000000"/>
          <w:sz w:val="24"/>
          <w:szCs w:val="24"/>
        </w:rPr>
        <w:t xml:space="preserve">i-Tax and ICMS has allowed them to access tax information and records conveniently. More importantly, </w:t>
      </w:r>
      <w:r>
        <w:rPr>
          <w:rFonts w:ascii="Times New Roman" w:cs="Times New Roman" w:hAnsi="Times New Roman"/>
          <w:sz w:val="24"/>
          <w:szCs w:val="24"/>
        </w:rPr>
        <w:t>c</w:t>
      </w:r>
      <w:r>
        <w:rPr>
          <w:rFonts w:ascii="Times New Roman" w:cs="Times New Roman" w:hAnsi="Times New Roman"/>
          <w:sz w:val="24"/>
          <w:szCs w:val="24"/>
        </w:rPr>
        <w:t xml:space="preserve">orrelation test </w:t>
      </w:r>
      <w:r>
        <w:rPr>
          <w:rFonts w:ascii="Times New Roman" w:cs="Times New Roman" w:hAnsi="Times New Roman"/>
          <w:color w:val="000000"/>
          <w:sz w:val="24"/>
          <w:szCs w:val="24"/>
        </w:rPr>
        <w:t>showed that there was positive significant relationship between IT system usage and tax compliance (Pearson’s r= 0.356, p&lt;0.000).</w:t>
      </w:r>
    </w:p>
    <w:p>
      <w:pPr>
        <w:pStyle w:val="style0"/>
        <w:spacing w:lineRule="auto" w:line="480"/>
        <w:jc w:val="both"/>
        <w:rPr>
          <w:rFonts w:ascii="Times New Roman" w:cs="Times New Roman" w:hAnsi="Times New Roman"/>
          <w:color w:val="000000"/>
          <w:sz w:val="24"/>
          <w:szCs w:val="24"/>
        </w:rPr>
      </w:pPr>
      <w:r>
        <w:rPr>
          <w:rFonts w:ascii="Times New Roman" w:cs="Times New Roman" w:hAnsi="Times New Roman"/>
          <w:color w:val="000000"/>
          <w:sz w:val="24"/>
          <w:szCs w:val="24"/>
        </w:rPr>
        <w:t>Thus, information technology has the potential to streamline and automate tax-related processes, making it easier for companies to fulfill their tax obligations. This aligns with the theoretical expectation that technology can enhance efficiency in tax compliance.</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The positive correlation between IT system usage and tax compliance can be theoretically explained by the fact that these systems provide logistic companies with tools and resources to manage their tax-related tasks more effectively, reducing the burden of manual processes.</w:t>
      </w:r>
    </w:p>
    <w:p>
      <w:pPr>
        <w:pStyle w:val="style0"/>
        <w:spacing w:lineRule="auto" w:line="480"/>
        <w:jc w:val="both"/>
        <w:rPr>
          <w:rFonts w:ascii="Times New Roman" w:cs="Times New Roman" w:hAnsi="Times New Roman"/>
          <w:color w:val="000000"/>
          <w:sz w:val="24"/>
          <w:szCs w:val="24"/>
        </w:rPr>
      </w:pPr>
      <w:r>
        <w:rPr>
          <w:rFonts w:ascii="Times New Roman" w:cs="Times New Roman" w:hAnsi="Times New Roman"/>
          <w:color w:val="000000"/>
          <w:sz w:val="24"/>
          <w:szCs w:val="24"/>
        </w:rPr>
        <w:t xml:space="preserve">The </w:t>
      </w:r>
      <w:r>
        <w:rPr>
          <w:rFonts w:ascii="Times New Roman" w:cs="Times New Roman" w:hAnsi="Times New Roman"/>
          <w:color w:val="000000"/>
          <w:sz w:val="24"/>
          <w:szCs w:val="24"/>
        </w:rPr>
        <w:t>second</w:t>
      </w:r>
      <w:r>
        <w:rPr>
          <w:rFonts w:ascii="Times New Roman" w:cs="Times New Roman" w:hAnsi="Times New Roman"/>
          <w:color w:val="000000"/>
          <w:sz w:val="24"/>
          <w:szCs w:val="24"/>
        </w:rPr>
        <w:t xml:space="preserve"> objective of this study was to determine the influence of Information technology features on raising tax compliance by logistic companies in Kenya. The findings showed that </w:t>
      </w:r>
      <w:r>
        <w:rPr>
          <w:rFonts w:ascii="Times New Roman" w:cs="Times New Roman" w:eastAsia="Times New Roman" w:hAnsi="Times New Roman"/>
          <w:color w:val="000000"/>
          <w:sz w:val="24"/>
          <w:szCs w:val="24"/>
        </w:rPr>
        <w:t xml:space="preserve">ICMS has provided transparency of the cargo clearance as the system eliminates human intervention </w:t>
      </w:r>
      <w:r>
        <w:rPr>
          <w:rFonts w:ascii="Times New Roman" w:cs="Times New Roman" w:hAnsi="Times New Roman"/>
          <w:color w:val="000000"/>
          <w:sz w:val="24"/>
          <w:szCs w:val="24"/>
        </w:rPr>
        <w:t>and that i</w:t>
      </w:r>
      <w:r>
        <w:rPr>
          <w:rFonts w:ascii="Times New Roman" w:cs="Times New Roman" w:eastAsia="Times New Roman" w:hAnsi="Times New Roman"/>
          <w:color w:val="000000"/>
          <w:sz w:val="24"/>
          <w:szCs w:val="24"/>
        </w:rPr>
        <w:t xml:space="preserve">-tax system have effective functionalities which has boosted efficiency in tax registration and filing. </w:t>
      </w:r>
      <w:r>
        <w:rPr>
          <w:rFonts w:ascii="Times New Roman" w:cs="Times New Roman" w:hAnsi="Times New Roman"/>
          <w:color w:val="000000"/>
          <w:sz w:val="24"/>
          <w:szCs w:val="24"/>
        </w:rPr>
        <w:t xml:space="preserve">Additionally, it was established that </w:t>
      </w:r>
      <w:r>
        <w:rPr>
          <w:rFonts w:ascii="Times New Roman" w:cs="Times New Roman" w:eastAsia="Times New Roman" w:hAnsi="Times New Roman"/>
          <w:color w:val="000000"/>
          <w:sz w:val="24"/>
          <w:szCs w:val="24"/>
        </w:rPr>
        <w:t xml:space="preserve">i-Tax and ICMS have friendly interfaces and features that facilitates simple process of filing </w:t>
      </w:r>
      <w:r>
        <w:rPr>
          <w:rFonts w:ascii="Times New Roman" w:cs="Times New Roman" w:hAnsi="Times New Roman"/>
          <w:color w:val="000000"/>
          <w:sz w:val="24"/>
          <w:szCs w:val="24"/>
        </w:rPr>
        <w:t xml:space="preserve">and they </w:t>
      </w:r>
      <w:r>
        <w:rPr>
          <w:rFonts w:ascii="Times New Roman" w:cs="Times New Roman" w:eastAsia="Times New Roman" w:hAnsi="Times New Roman"/>
          <w:color w:val="000000"/>
          <w:sz w:val="24"/>
          <w:szCs w:val="24"/>
        </w:rPr>
        <w:t xml:space="preserve">are always available for use any time with reduced administration cost. </w:t>
      </w:r>
      <w:r>
        <w:rPr>
          <w:rFonts w:ascii="Times New Roman" w:cs="Times New Roman" w:hAnsi="Times New Roman"/>
          <w:color w:val="000000"/>
          <w:sz w:val="24"/>
          <w:szCs w:val="24"/>
        </w:rPr>
        <w:t xml:space="preserve">However, correlation test showed that </w:t>
      </w:r>
      <w:r>
        <w:rPr>
          <w:rFonts w:ascii="Times New Roman" w:cs="Times New Roman" w:hAnsi="Times New Roman"/>
          <w:color w:val="000000"/>
          <w:sz w:val="24"/>
          <w:szCs w:val="24"/>
        </w:rPr>
        <w:t>there was a positive weak relationship between IT system features and tax compliance (Pearson’s r=0.037, p&lt;0.623)</w:t>
      </w:r>
      <w:r>
        <w:rPr>
          <w:rFonts w:ascii="Times New Roman" w:cs="Times New Roman" w:hAnsi="Times New Roman"/>
          <w:color w:val="000000"/>
          <w:sz w:val="24"/>
          <w:szCs w:val="24"/>
        </w:rPr>
        <w:t>.</w:t>
      </w:r>
    </w:p>
    <w:p>
      <w:pPr>
        <w:pStyle w:val="style0"/>
        <w:spacing w:lineRule="auto" w:line="48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Theoretical expectations suggest that advanced features in IT systems can enhance compliance by simplifying complex tax processes, reducing errors, and providing easy access to relevant information. The weak correlation may be attributed to the fact that while </w:t>
      </w:r>
      <w:r>
        <w:rPr>
          <w:rFonts w:ascii="Times New Roman" w:cs="Times New Roman" w:eastAsia="Times New Roman" w:hAnsi="Times New Roman"/>
          <w:color w:val="000000"/>
          <w:sz w:val="24"/>
          <w:szCs w:val="24"/>
        </w:rPr>
        <w:t>features are important, their impact on compliance may be moderated by other factors such as the usability and integration of these features within the overall tax management process.</w:t>
      </w:r>
    </w:p>
    <w:p>
      <w:pPr>
        <w:pStyle w:val="style0"/>
        <w:spacing w:lineRule="auto" w:line="480"/>
        <w:jc w:val="both"/>
        <w:rPr>
          <w:rFonts w:ascii="Times New Roman" w:cs="Times New Roman" w:hAnsi="Times New Roman"/>
          <w:color w:val="000000"/>
          <w:sz w:val="24"/>
          <w:szCs w:val="24"/>
        </w:rPr>
      </w:pPr>
      <w:r>
        <w:rPr>
          <w:rFonts w:ascii="Times New Roman" w:cs="Times New Roman" w:hAnsi="Times New Roman"/>
          <w:color w:val="000000"/>
          <w:sz w:val="24"/>
          <w:szCs w:val="24"/>
        </w:rPr>
        <w:t xml:space="preserve">The </w:t>
      </w:r>
      <w:r>
        <w:rPr>
          <w:rFonts w:ascii="Times New Roman" w:cs="Times New Roman" w:hAnsi="Times New Roman"/>
          <w:color w:val="000000"/>
          <w:sz w:val="24"/>
          <w:szCs w:val="24"/>
        </w:rPr>
        <w:t>third</w:t>
      </w:r>
      <w:r>
        <w:rPr>
          <w:rFonts w:ascii="Times New Roman" w:cs="Times New Roman" w:hAnsi="Times New Roman"/>
          <w:color w:val="000000"/>
          <w:sz w:val="24"/>
          <w:szCs w:val="24"/>
        </w:rPr>
        <w:t xml:space="preserve"> objective of this study was to determine the influence of Information Technology security on raising tax compliance by logistic companies in Kenya. The findings showed that </w:t>
      </w:r>
      <w:r>
        <w:rPr>
          <w:rFonts w:ascii="Times New Roman" w:cs="Times New Roman" w:eastAsia="Times New Roman" w:hAnsi="Times New Roman"/>
          <w:color w:val="000000"/>
          <w:sz w:val="24"/>
          <w:szCs w:val="24"/>
        </w:rPr>
        <w:t xml:space="preserve">both i-Tax and ICMS systems guarantees security and confidentiality of business information </w:t>
      </w:r>
      <w:r>
        <w:rPr>
          <w:rFonts w:ascii="Times New Roman" w:cs="Times New Roman" w:hAnsi="Times New Roman"/>
          <w:color w:val="000000"/>
          <w:sz w:val="24"/>
          <w:szCs w:val="24"/>
        </w:rPr>
        <w:t xml:space="preserve">and that logistic companies use </w:t>
      </w:r>
      <w:r>
        <w:rPr>
          <w:rFonts w:ascii="Times New Roman" w:cs="Times New Roman" w:eastAsia="Times New Roman" w:hAnsi="Times New Roman"/>
          <w:color w:val="000000"/>
          <w:sz w:val="24"/>
          <w:szCs w:val="24"/>
        </w:rPr>
        <w:t xml:space="preserve">i-tax to file taxes because of its convenience and security features provided. </w:t>
      </w:r>
      <w:r>
        <w:rPr>
          <w:rFonts w:ascii="Times New Roman" w:cs="Times New Roman" w:hAnsi="Times New Roman"/>
          <w:color w:val="000000"/>
          <w:sz w:val="24"/>
          <w:szCs w:val="24"/>
        </w:rPr>
        <w:t xml:space="preserve">Also, it was found that logistic companies in Kenya have </w:t>
      </w:r>
      <w:r>
        <w:rPr>
          <w:rFonts w:ascii="Times New Roman" w:cs="Times New Roman" w:eastAsia="Times New Roman" w:hAnsi="Times New Roman"/>
          <w:color w:val="000000"/>
          <w:sz w:val="24"/>
          <w:szCs w:val="24"/>
        </w:rPr>
        <w:t xml:space="preserve">confidence in the security features in i-Tax and ICMS </w:t>
      </w:r>
      <w:r>
        <w:rPr>
          <w:rFonts w:ascii="Times New Roman" w:cs="Times New Roman" w:hAnsi="Times New Roman"/>
          <w:color w:val="000000"/>
          <w:sz w:val="24"/>
          <w:szCs w:val="24"/>
        </w:rPr>
        <w:t xml:space="preserve">and </w:t>
      </w:r>
      <w:r>
        <w:rPr>
          <w:rFonts w:ascii="Times New Roman" w:cs="Times New Roman" w:eastAsia="Times New Roman" w:hAnsi="Times New Roman"/>
          <w:color w:val="000000"/>
          <w:sz w:val="24"/>
          <w:szCs w:val="24"/>
        </w:rPr>
        <w:t xml:space="preserve">they have not experience any cyber attack incidences on iTax system. </w:t>
      </w:r>
      <w:r>
        <w:rPr>
          <w:rFonts w:ascii="Times New Roman" w:cs="Times New Roman" w:hAnsi="Times New Roman"/>
          <w:color w:val="000000"/>
          <w:sz w:val="24"/>
          <w:szCs w:val="24"/>
        </w:rPr>
        <w:t xml:space="preserve">Similarly, </w:t>
      </w:r>
      <w:r>
        <w:rPr>
          <w:rFonts w:ascii="Times New Roman" w:cs="Times New Roman" w:hAnsi="Times New Roman"/>
          <w:sz w:val="24"/>
          <w:szCs w:val="24"/>
        </w:rPr>
        <w:t>c</w:t>
      </w:r>
      <w:r>
        <w:rPr>
          <w:rFonts w:ascii="Times New Roman" w:cs="Times New Roman" w:hAnsi="Times New Roman"/>
          <w:sz w:val="24"/>
          <w:szCs w:val="24"/>
        </w:rPr>
        <w:t xml:space="preserve">orrelation test showed that </w:t>
      </w:r>
      <w:r>
        <w:rPr>
          <w:rFonts w:ascii="Times New Roman" w:cs="Times New Roman" w:hAnsi="Times New Roman"/>
          <w:color w:val="000000"/>
          <w:sz w:val="24"/>
          <w:szCs w:val="24"/>
        </w:rPr>
        <w:t>there was a weak positive but insignificant relationship between IT system security and tax compliance (Pearson’s r=0.017, p&lt;0.199)</w:t>
      </w:r>
      <w:r>
        <w:rPr>
          <w:rFonts w:ascii="Times New Roman" w:cs="Times New Roman" w:hAnsi="Times New Roman"/>
          <w:color w:val="000000"/>
          <w:sz w:val="24"/>
          <w:szCs w:val="24"/>
        </w:rPr>
        <w:t>.</w:t>
      </w:r>
    </w:p>
    <w:p>
      <w:pPr>
        <w:pStyle w:val="style0"/>
        <w:spacing w:lineRule="auto" w:line="480"/>
        <w:jc w:val="both"/>
        <w:rPr>
          <w:rFonts w:ascii="Times New Roman" w:cs="Times New Roman" w:hAnsi="Times New Roman"/>
          <w:color w:val="000000"/>
          <w:sz w:val="24"/>
          <w:szCs w:val="24"/>
        </w:rPr>
      </w:pPr>
      <w:r>
        <w:rPr>
          <w:rFonts w:ascii="Times New Roman" w:cs="Times New Roman" w:hAnsi="Times New Roman"/>
          <w:color w:val="000000"/>
          <w:sz w:val="24"/>
          <w:szCs w:val="24"/>
        </w:rPr>
        <w:t>Theoretical expectations suggest that strong security measures in IT systems are crucial for maintaining the confidentiality and integrity of tax-related information. Companies are more likely to comply when they trust that their data is secure. The weak and insignificant correlation may be attributed to the fact that while security is important, it may not directly influence tax compliance as much as other factors like the ease of use or the effectiveness of the system in simplifying tax-related tasks.</w:t>
      </w:r>
    </w:p>
    <w:p>
      <w:pPr>
        <w:pStyle w:val="style0"/>
        <w:spacing w:lineRule="auto" w:line="480"/>
        <w:jc w:val="both"/>
        <w:rPr>
          <w:rFonts w:ascii="Times New Roman" w:cs="Times New Roman" w:hAnsi="Times New Roman"/>
          <w:color w:val="000000"/>
          <w:sz w:val="24"/>
          <w:szCs w:val="24"/>
        </w:rPr>
      </w:pPr>
      <w:r>
        <w:rPr>
          <w:rFonts w:ascii="Times New Roman" w:cs="Times New Roman" w:eastAsia="Calibri" w:hAnsi="Times New Roman"/>
          <w:color w:val="000000"/>
          <w:sz w:val="24"/>
          <w:szCs w:val="24"/>
        </w:rPr>
        <w:t xml:space="preserve">The regression results showed </w:t>
      </w:r>
      <w:r>
        <w:rPr>
          <w:rFonts w:ascii="Times New Roman" w:cs="Times New Roman" w:eastAsia="Calibri" w:hAnsi="Times New Roman"/>
          <w:color w:val="000000"/>
          <w:sz w:val="24"/>
          <w:szCs w:val="24"/>
        </w:rPr>
        <w:t>a</w:t>
      </w:r>
      <w:r>
        <w:rPr>
          <w:rFonts w:ascii="Times New Roman" w:cs="Times New Roman" w:eastAsia="Calibri" w:hAnsi="Times New Roman"/>
          <w:color w:val="000000"/>
          <w:sz w:val="24"/>
          <w:szCs w:val="24"/>
        </w:rPr>
        <w:t>djusted </w:t>
      </w:r>
      <w:r>
        <w:rPr>
          <w:rStyle w:val="style88"/>
          <w:rFonts w:ascii="Times New Roman" w:cs="Times New Roman" w:eastAsia="Calibri" w:hAnsi="Times New Roman"/>
          <w:color w:val="000000"/>
          <w:sz w:val="24"/>
          <w:szCs w:val="24"/>
        </w:rPr>
        <w:t>R</w:t>
      </w:r>
      <w:r>
        <w:rPr>
          <w:rStyle w:val="style88"/>
          <w:rFonts w:ascii="Times New Roman" w:cs="Times New Roman" w:eastAsia="Calibri" w:hAnsi="Times New Roman"/>
          <w:color w:val="000000"/>
          <w:sz w:val="24"/>
          <w:szCs w:val="24"/>
          <w:vertAlign w:val="superscript"/>
        </w:rPr>
        <w:t>2</w:t>
      </w:r>
      <w:r>
        <w:rPr>
          <w:rFonts w:ascii="Times New Roman" w:cs="Times New Roman" w:eastAsia="Calibri" w:hAnsi="Times New Roman"/>
          <w:color w:val="000000"/>
          <w:sz w:val="24"/>
          <w:szCs w:val="24"/>
        </w:rPr>
        <w:t> = 0.</w:t>
      </w:r>
      <w:r>
        <w:rPr>
          <w:rFonts w:ascii="Times New Roman" w:cs="Times New Roman" w:hAnsi="Times New Roman"/>
          <w:color w:val="000000"/>
          <w:sz w:val="24"/>
          <w:szCs w:val="24"/>
        </w:rPr>
        <w:t>114</w:t>
      </w:r>
      <w:r>
        <w:rPr>
          <w:rFonts w:ascii="Times New Roman" w:cs="Times New Roman" w:eastAsia="Calibri" w:hAnsi="Times New Roman"/>
          <w:color w:val="000000"/>
          <w:sz w:val="24"/>
          <w:szCs w:val="24"/>
        </w:rPr>
        <w:t xml:space="preserve">, which means that the predictor variables; </w:t>
      </w:r>
      <w:r>
        <w:rPr>
          <w:rFonts w:ascii="Times New Roman" w:cs="Times New Roman" w:hAnsi="Times New Roman"/>
          <w:sz w:val="24"/>
          <w:szCs w:val="24"/>
        </w:rPr>
        <w:t>I</w:t>
      </w:r>
      <w:r>
        <w:rPr>
          <w:rFonts w:ascii="Times New Roman" w:cs="Times New Roman" w:hAnsi="Times New Roman"/>
          <w:color w:val="000000"/>
          <w:sz w:val="24"/>
        </w:rPr>
        <w:t>T system usage, IT system features and IT security</w:t>
      </w:r>
      <w:r>
        <w:rPr>
          <w:rFonts w:ascii="Times New Roman" w:cs="Times New Roman" w:eastAsia="Calibri" w:hAnsi="Times New Roman"/>
          <w:color w:val="000000"/>
          <w:sz w:val="24"/>
          <w:szCs w:val="24"/>
        </w:rPr>
        <w:t xml:space="preserve"> explains </w:t>
      </w:r>
      <w:r>
        <w:rPr>
          <w:rFonts w:ascii="Times New Roman" w:cs="Times New Roman" w:hAnsi="Times New Roman"/>
          <w:color w:val="000000"/>
          <w:sz w:val="24"/>
          <w:szCs w:val="24"/>
        </w:rPr>
        <w:t>11</w:t>
      </w:r>
      <w:r>
        <w:rPr>
          <w:rFonts w:ascii="Times New Roman" w:cs="Times New Roman" w:eastAsia="Calibri" w:hAnsi="Times New Roman"/>
          <w:color w:val="000000"/>
          <w:sz w:val="24"/>
          <w:szCs w:val="24"/>
        </w:rPr>
        <w:t>.</w:t>
      </w:r>
      <w:r>
        <w:rPr>
          <w:rFonts w:ascii="Times New Roman" w:cs="Times New Roman" w:eastAsia="Calibri" w:hAnsi="Times New Roman"/>
          <w:color w:val="000000"/>
          <w:sz w:val="24"/>
          <w:szCs w:val="24"/>
        </w:rPr>
        <w:t xml:space="preserve">4% of the variability of </w:t>
      </w:r>
      <w:r>
        <w:rPr>
          <w:rFonts w:ascii="Times New Roman" w:cs="Times New Roman" w:hAnsi="Times New Roman"/>
          <w:color w:val="000000"/>
          <w:sz w:val="24"/>
          <w:szCs w:val="24"/>
        </w:rPr>
        <w:t xml:space="preserve">tax compliance by logistic companies, which is </w:t>
      </w:r>
      <w:r>
        <w:rPr>
          <w:rFonts w:ascii="Times New Roman" w:cs="Times New Roman" w:eastAsia="Calibri" w:hAnsi="Times New Roman"/>
          <w:color w:val="000000"/>
          <w:sz w:val="24"/>
          <w:szCs w:val="24"/>
        </w:rPr>
        <w:t xml:space="preserve">a </w:t>
      </w:r>
      <w:r>
        <w:rPr>
          <w:rFonts w:ascii="Times New Roman" w:cs="Times New Roman" w:hAnsi="Times New Roman"/>
          <w:color w:val="000000"/>
          <w:sz w:val="24"/>
          <w:szCs w:val="24"/>
        </w:rPr>
        <w:t>low</w:t>
      </w:r>
      <w:r>
        <w:rPr>
          <w:rFonts w:ascii="Times New Roman" w:cs="Times New Roman" w:eastAsia="Calibri" w:hAnsi="Times New Roman"/>
          <w:color w:val="000000"/>
          <w:sz w:val="24"/>
          <w:szCs w:val="24"/>
        </w:rPr>
        <w:t xml:space="preserve"> effect</w:t>
      </w:r>
      <w:r>
        <w:rPr>
          <w:rFonts w:ascii="Times New Roman" w:cs="Times New Roman" w:eastAsia="Calibri" w:hAnsi="Times New Roman"/>
          <w:color w:val="000000"/>
          <w:sz w:val="24"/>
          <w:szCs w:val="24"/>
        </w:rPr>
        <w:t>. However, ANOVA showed that the</w:t>
      </w:r>
      <w:r>
        <w:rPr>
          <w:rFonts w:ascii="Times New Roman" w:cs="Times New Roman" w:eastAsia="Calibri" w:hAnsi="Times New Roman"/>
          <w:color w:val="000000"/>
          <w:sz w:val="24"/>
          <w:szCs w:val="24"/>
        </w:rPr>
        <w:t xml:space="preserve"> model </w:t>
      </w:r>
      <w:r>
        <w:rPr>
          <w:rFonts w:ascii="Times New Roman" w:cs="Times New Roman" w:eastAsia="Calibri" w:hAnsi="Times New Roman"/>
          <w:color w:val="000000"/>
          <w:sz w:val="24"/>
          <w:szCs w:val="24"/>
        </w:rPr>
        <w:t>wa</w:t>
      </w:r>
      <w:r>
        <w:rPr>
          <w:rFonts w:ascii="Times New Roman" w:cs="Times New Roman" w:eastAsia="Calibri" w:hAnsi="Times New Roman"/>
          <w:color w:val="000000"/>
          <w:sz w:val="24"/>
          <w:szCs w:val="24"/>
        </w:rPr>
        <w:t>s statistically significant, </w:t>
      </w:r>
      <w:r>
        <w:rPr>
          <w:rStyle w:val="style88"/>
          <w:rFonts w:ascii="Times New Roman" w:cs="Times New Roman" w:eastAsia="Calibri" w:hAnsi="Times New Roman"/>
          <w:color w:val="000000"/>
          <w:sz w:val="24"/>
          <w:szCs w:val="24"/>
        </w:rPr>
        <w:t>F</w:t>
      </w:r>
      <w:r>
        <w:rPr>
          <w:rFonts w:ascii="Times New Roman" w:cs="Times New Roman" w:eastAsia="Calibri" w:hAnsi="Times New Roman"/>
          <w:color w:val="000000"/>
          <w:sz w:val="24"/>
          <w:szCs w:val="24"/>
        </w:rPr>
        <w:t xml:space="preserve"> = </w:t>
      </w:r>
      <w:r>
        <w:rPr>
          <w:rFonts w:ascii="Times New Roman" w:hAnsi="Times New Roman"/>
          <w:color w:val="000000"/>
          <w:sz w:val="24"/>
          <w:szCs w:val="24"/>
        </w:rPr>
        <w:t>8</w:t>
      </w:r>
      <w:r>
        <w:rPr>
          <w:rFonts w:ascii="Times New Roman" w:cs="Times New Roman" w:eastAsia="Calibri" w:hAnsi="Times New Roman"/>
          <w:color w:val="000000"/>
          <w:sz w:val="24"/>
          <w:szCs w:val="24"/>
        </w:rPr>
        <w:t>.</w:t>
      </w:r>
      <w:r>
        <w:rPr>
          <w:rFonts w:ascii="Times New Roman" w:hAnsi="Times New Roman"/>
          <w:color w:val="000000"/>
          <w:sz w:val="24"/>
          <w:szCs w:val="24"/>
        </w:rPr>
        <w:t>521</w:t>
      </w:r>
      <w:r>
        <w:rPr>
          <w:rFonts w:ascii="Times New Roman" w:cs="Times New Roman" w:eastAsia="Calibri" w:hAnsi="Times New Roman"/>
          <w:color w:val="000000"/>
          <w:sz w:val="24"/>
          <w:szCs w:val="24"/>
        </w:rPr>
        <w:t>, </w:t>
      </w:r>
      <w:r>
        <w:rPr>
          <w:rStyle w:val="style88"/>
          <w:rFonts w:ascii="Times New Roman" w:cs="Times New Roman" w:eastAsia="Calibri" w:hAnsi="Times New Roman"/>
          <w:color w:val="000000"/>
          <w:sz w:val="24"/>
          <w:szCs w:val="24"/>
        </w:rPr>
        <w:t>p</w:t>
      </w:r>
      <w:r>
        <w:rPr>
          <w:rFonts w:ascii="Times New Roman" w:cs="Times New Roman" w:eastAsia="Calibri" w:hAnsi="Times New Roman"/>
          <w:color w:val="000000"/>
          <w:sz w:val="24"/>
          <w:szCs w:val="24"/>
        </w:rPr>
        <w:t xml:space="preserve"> = .000. This indicates that the model applied can statistically significantly predict </w:t>
      </w:r>
      <w:r>
        <w:rPr>
          <w:rFonts w:ascii="Times New Roman" w:cs="Times New Roman" w:hAnsi="Times New Roman"/>
          <w:color w:val="000000"/>
          <w:sz w:val="24"/>
          <w:szCs w:val="24"/>
        </w:rPr>
        <w:t xml:space="preserve">tax compliance by logistic companies. </w:t>
      </w:r>
      <w:r>
        <w:rPr>
          <w:rFonts w:ascii="Times New Roman" w:cs="Times New Roman" w:hAnsi="Times New Roman"/>
          <w:color w:val="000000"/>
          <w:sz w:val="24"/>
          <w:szCs w:val="24"/>
        </w:rPr>
        <w:t xml:space="preserve">Coefficients showed that </w:t>
      </w:r>
      <w:r>
        <w:rPr>
          <w:rFonts w:ascii="Times New Roman" w:cs="Times New Roman" w:eastAsia="Calibri" w:hAnsi="Times New Roman"/>
          <w:color w:val="000000"/>
          <w:sz w:val="24"/>
          <w:szCs w:val="24"/>
        </w:rPr>
        <w:t xml:space="preserve">that </w:t>
      </w:r>
      <w:r>
        <w:rPr>
          <w:rFonts w:ascii="Times New Roman" w:cs="Times New Roman" w:hAnsi="Times New Roman"/>
          <w:color w:val="000000"/>
          <w:sz w:val="24"/>
          <w:szCs w:val="24"/>
        </w:rPr>
        <w:t>IT system usage</w:t>
      </w:r>
      <w:r>
        <w:rPr>
          <w:rFonts w:ascii="Times New Roman" w:cs="Times New Roman" w:eastAsia="Calibri" w:hAnsi="Times New Roman"/>
          <w:color w:val="000000"/>
          <w:sz w:val="24"/>
          <w:szCs w:val="24"/>
        </w:rPr>
        <w:t xml:space="preserve"> influences </w:t>
      </w:r>
      <w:r>
        <w:rPr>
          <w:rFonts w:ascii="Times New Roman" w:cs="Times New Roman" w:hAnsi="Times New Roman"/>
          <w:color w:val="000000"/>
          <w:sz w:val="24"/>
          <w:szCs w:val="24"/>
        </w:rPr>
        <w:t>tax compliance</w:t>
      </w:r>
      <w:r>
        <w:rPr>
          <w:rFonts w:ascii="Times New Roman" w:cs="Times New Roman" w:eastAsia="Calibri" w:hAnsi="Times New Roman"/>
          <w:color w:val="000000"/>
          <w:sz w:val="24"/>
          <w:szCs w:val="24"/>
        </w:rPr>
        <w:t xml:space="preserve"> by </w:t>
      </w:r>
      <w:r>
        <w:rPr>
          <w:rFonts w:ascii="Times New Roman" w:cs="Times New Roman" w:hAnsi="Times New Roman"/>
          <w:color w:val="000000"/>
          <w:sz w:val="24"/>
          <w:szCs w:val="24"/>
        </w:rPr>
        <w:t>13</w:t>
      </w:r>
      <w:r>
        <w:rPr>
          <w:rFonts w:ascii="Times New Roman" w:cs="Times New Roman" w:eastAsia="Calibri" w:hAnsi="Times New Roman"/>
          <w:color w:val="000000"/>
          <w:sz w:val="24"/>
          <w:szCs w:val="24"/>
        </w:rPr>
        <w:t>.</w:t>
      </w:r>
      <w:r>
        <w:rPr>
          <w:rFonts w:ascii="Times New Roman" w:cs="Times New Roman" w:hAnsi="Times New Roman"/>
          <w:color w:val="000000"/>
          <w:sz w:val="24"/>
          <w:szCs w:val="24"/>
        </w:rPr>
        <w:t>3</w:t>
      </w:r>
      <w:r>
        <w:rPr>
          <w:rFonts w:ascii="Times New Roman" w:cs="Times New Roman" w:eastAsia="Calibri" w:hAnsi="Times New Roman"/>
          <w:color w:val="000000"/>
          <w:sz w:val="24"/>
          <w:szCs w:val="24"/>
        </w:rPr>
        <w:t>%</w:t>
      </w:r>
      <w:r>
        <w:rPr>
          <w:rFonts w:ascii="Times New Roman" w:cs="Times New Roman" w:eastAsia="Calibri" w:hAnsi="Times New Roman"/>
          <w:color w:val="000000"/>
          <w:sz w:val="24"/>
          <w:szCs w:val="24"/>
        </w:rPr>
        <w:t xml:space="preserve"> </w:t>
      </w:r>
      <w:r>
        <w:rPr>
          <w:rFonts w:ascii="Times New Roman" w:cs="Times New Roman" w:eastAsia="Calibri" w:hAnsi="Times New Roman"/>
          <w:color w:val="000000"/>
          <w:sz w:val="24"/>
          <w:szCs w:val="24"/>
        </w:rPr>
        <w:t>(</w:t>
      </w:r>
      <w:r>
        <w:rPr>
          <w:rFonts w:ascii="Times New Roman" w:cs="Times New Roman" w:eastAsia="Calibri" w:hAnsi="Times New Roman"/>
          <w:iCs/>
          <w:color w:val="000000"/>
          <w:sz w:val="24"/>
          <w:szCs w:val="24"/>
        </w:rPr>
        <w:t>β</w:t>
      </w:r>
      <w:r>
        <w:rPr>
          <w:rFonts w:ascii="Times New Roman" w:cs="Times New Roman" w:eastAsia="Calibri" w:hAnsi="Times New Roman"/>
          <w:color w:val="000000"/>
          <w:sz w:val="24"/>
          <w:szCs w:val="24"/>
        </w:rPr>
        <w:t xml:space="preserve"> = </w:t>
      </w:r>
      <w:r>
        <w:rPr>
          <w:rFonts w:ascii="Times New Roman" w:cs="Times New Roman" w:hAnsi="Times New Roman"/>
          <w:color w:val="000000"/>
          <w:sz w:val="24"/>
          <w:szCs w:val="24"/>
        </w:rPr>
        <w:t>0</w:t>
      </w:r>
      <w:r>
        <w:rPr>
          <w:rFonts w:ascii="Times New Roman" w:cs="Times New Roman" w:eastAsia="Calibri" w:hAnsi="Times New Roman"/>
          <w:color w:val="000000"/>
          <w:sz w:val="24"/>
          <w:szCs w:val="24"/>
        </w:rPr>
        <w:t>.</w:t>
      </w:r>
      <w:r>
        <w:rPr>
          <w:rFonts w:ascii="Times New Roman" w:cs="Times New Roman" w:hAnsi="Times New Roman"/>
          <w:color w:val="000000"/>
          <w:sz w:val="24"/>
          <w:szCs w:val="24"/>
        </w:rPr>
        <w:t>133</w:t>
      </w:r>
      <w:r>
        <w:rPr>
          <w:rFonts w:ascii="Times New Roman" w:cs="Times New Roman" w:eastAsia="Calibri" w:hAnsi="Times New Roman"/>
          <w:color w:val="000000"/>
          <w:sz w:val="24"/>
          <w:szCs w:val="24"/>
        </w:rPr>
        <w:t>,</w:t>
      </w:r>
      <w:r>
        <w:rPr>
          <w:rFonts w:ascii="Times New Roman" w:cs="Times New Roman" w:eastAsia="Calibri" w:hAnsi="Times New Roman"/>
          <w:color w:val="000000"/>
          <w:sz w:val="24"/>
          <w:szCs w:val="24"/>
        </w:rPr>
        <w:t xml:space="preserve"> </w:t>
      </w:r>
      <w:r>
        <w:rPr>
          <w:rFonts w:ascii="Times New Roman" w:cs="Times New Roman" w:eastAsia="Calibri" w:hAnsi="Times New Roman"/>
          <w:iCs/>
          <w:color w:val="000000"/>
          <w:sz w:val="24"/>
          <w:szCs w:val="24"/>
        </w:rPr>
        <w:t>p=0.0</w:t>
      </w:r>
      <w:r>
        <w:rPr>
          <w:rFonts w:ascii="Times New Roman" w:cs="Times New Roman" w:hAnsi="Times New Roman"/>
          <w:iCs/>
          <w:color w:val="000000"/>
          <w:sz w:val="24"/>
          <w:szCs w:val="24"/>
        </w:rPr>
        <w:t>00</w:t>
      </w:r>
      <w:r>
        <w:rPr>
          <w:rFonts w:ascii="Times New Roman" w:cs="Times New Roman" w:eastAsia="Calibri" w:hAnsi="Times New Roman"/>
          <w:color w:val="000000"/>
          <w:sz w:val="24"/>
          <w:szCs w:val="24"/>
        </w:rPr>
        <w:t>&lt;</w:t>
      </w:r>
      <w:r>
        <w:rPr>
          <w:rFonts w:ascii="Times New Roman" w:cs="Times New Roman" w:hAnsi="Times New Roman"/>
          <w:color w:val="000000"/>
          <w:sz w:val="24"/>
          <w:szCs w:val="24"/>
        </w:rPr>
        <w:t>0</w:t>
      </w:r>
      <w:r>
        <w:rPr>
          <w:rFonts w:ascii="Times New Roman" w:cs="Times New Roman" w:eastAsia="Calibri" w:hAnsi="Times New Roman"/>
          <w:color w:val="000000"/>
          <w:sz w:val="24"/>
          <w:szCs w:val="24"/>
        </w:rPr>
        <w:t>.05)</w:t>
      </w:r>
      <w:r>
        <w:rPr>
          <w:rFonts w:ascii="Times New Roman" w:cs="Times New Roman" w:eastAsia="Calibri" w:hAnsi="Times New Roman"/>
          <w:color w:val="000000"/>
          <w:sz w:val="24"/>
          <w:szCs w:val="24"/>
        </w:rPr>
        <w:t xml:space="preserve">, </w:t>
      </w:r>
      <w:r>
        <w:rPr>
          <w:rFonts w:ascii="Times New Roman" w:cs="Times New Roman" w:hAnsi="Times New Roman"/>
          <w:color w:val="000000"/>
          <w:sz w:val="24"/>
          <w:szCs w:val="24"/>
        </w:rPr>
        <w:t>features of the IT system</w:t>
      </w:r>
      <w:r>
        <w:rPr>
          <w:rFonts w:ascii="Times New Roman" w:cs="Times New Roman" w:eastAsia="Calibri" w:hAnsi="Times New Roman"/>
          <w:color w:val="000000"/>
          <w:sz w:val="24"/>
          <w:szCs w:val="24"/>
        </w:rPr>
        <w:t xml:space="preserve"> influences </w:t>
      </w:r>
      <w:r>
        <w:rPr>
          <w:rFonts w:ascii="Times New Roman" w:cs="Times New Roman" w:hAnsi="Times New Roman"/>
          <w:color w:val="000000"/>
          <w:sz w:val="24"/>
          <w:szCs w:val="24"/>
        </w:rPr>
        <w:t>tax compliance</w:t>
      </w:r>
      <w:r>
        <w:rPr>
          <w:rFonts w:ascii="Times New Roman" w:cs="Times New Roman" w:eastAsia="Calibri" w:hAnsi="Times New Roman"/>
          <w:color w:val="000000"/>
          <w:sz w:val="24"/>
          <w:szCs w:val="24"/>
        </w:rPr>
        <w:t xml:space="preserve"> by </w:t>
      </w:r>
      <w:r>
        <w:rPr>
          <w:rFonts w:ascii="Times New Roman" w:cs="Times New Roman" w:hAnsi="Times New Roman"/>
          <w:color w:val="000000"/>
          <w:sz w:val="24"/>
          <w:szCs w:val="24"/>
        </w:rPr>
        <w:t>29</w:t>
      </w:r>
      <w:r>
        <w:rPr>
          <w:rFonts w:ascii="Times New Roman" w:cs="Times New Roman" w:eastAsia="Calibri" w:hAnsi="Times New Roman"/>
          <w:color w:val="000000"/>
          <w:sz w:val="24"/>
          <w:szCs w:val="24"/>
        </w:rPr>
        <w:t>.</w:t>
      </w:r>
      <w:r>
        <w:rPr>
          <w:rFonts w:ascii="Times New Roman" w:cs="Times New Roman" w:hAnsi="Times New Roman"/>
          <w:color w:val="000000"/>
          <w:sz w:val="24"/>
          <w:szCs w:val="24"/>
        </w:rPr>
        <w:t>1</w:t>
      </w:r>
      <w:r>
        <w:rPr>
          <w:rFonts w:ascii="Times New Roman" w:cs="Times New Roman" w:eastAsia="Calibri" w:hAnsi="Times New Roman"/>
          <w:color w:val="000000"/>
          <w:sz w:val="24"/>
          <w:szCs w:val="24"/>
        </w:rPr>
        <w:t>%</w:t>
      </w:r>
      <w:r>
        <w:rPr>
          <w:rFonts w:ascii="Times New Roman" w:cs="Times New Roman" w:eastAsia="Calibri" w:hAnsi="Times New Roman"/>
          <w:color w:val="000000"/>
          <w:sz w:val="24"/>
          <w:szCs w:val="24"/>
        </w:rPr>
        <w:t xml:space="preserve"> </w:t>
      </w:r>
      <w:r>
        <w:rPr>
          <w:rFonts w:ascii="Times New Roman" w:cs="Times New Roman" w:eastAsia="Calibri" w:hAnsi="Times New Roman"/>
          <w:color w:val="000000"/>
          <w:sz w:val="24"/>
          <w:szCs w:val="24"/>
        </w:rPr>
        <w:t>(</w:t>
      </w:r>
      <w:r>
        <w:rPr>
          <w:rFonts w:ascii="Times New Roman" w:cs="Times New Roman" w:eastAsia="Calibri" w:hAnsi="Times New Roman"/>
          <w:iCs/>
          <w:color w:val="000000"/>
          <w:sz w:val="24"/>
          <w:szCs w:val="24"/>
        </w:rPr>
        <w:t>β</w:t>
      </w:r>
      <w:r>
        <w:rPr>
          <w:rFonts w:ascii="Times New Roman" w:cs="Times New Roman" w:eastAsia="Calibri" w:hAnsi="Times New Roman"/>
          <w:color w:val="000000"/>
          <w:sz w:val="24"/>
          <w:szCs w:val="24"/>
        </w:rPr>
        <w:t xml:space="preserve"> = </w:t>
      </w:r>
      <w:r>
        <w:rPr>
          <w:rFonts w:ascii="Times New Roman" w:cs="Times New Roman" w:hAnsi="Times New Roman"/>
          <w:color w:val="000000"/>
          <w:sz w:val="24"/>
          <w:szCs w:val="24"/>
        </w:rPr>
        <w:t>0</w:t>
      </w:r>
      <w:r>
        <w:rPr>
          <w:rFonts w:ascii="Times New Roman" w:cs="Times New Roman" w:eastAsia="Calibri" w:hAnsi="Times New Roman"/>
          <w:color w:val="000000"/>
          <w:sz w:val="24"/>
          <w:szCs w:val="24"/>
        </w:rPr>
        <w:t>.</w:t>
      </w:r>
      <w:r>
        <w:rPr>
          <w:rFonts w:ascii="Times New Roman" w:cs="Times New Roman" w:hAnsi="Times New Roman"/>
          <w:color w:val="000000"/>
          <w:sz w:val="24"/>
          <w:szCs w:val="24"/>
        </w:rPr>
        <w:t>291</w:t>
      </w:r>
      <w:r>
        <w:rPr>
          <w:rFonts w:ascii="Times New Roman" w:cs="Times New Roman" w:eastAsia="Calibri" w:hAnsi="Times New Roman"/>
          <w:color w:val="000000"/>
          <w:sz w:val="24"/>
          <w:szCs w:val="24"/>
        </w:rPr>
        <w:t xml:space="preserve">, </w:t>
      </w:r>
      <w:r>
        <w:rPr>
          <w:rFonts w:ascii="Times New Roman" w:cs="Times New Roman" w:eastAsia="Calibri" w:hAnsi="Times New Roman"/>
          <w:iCs/>
          <w:color w:val="000000"/>
          <w:sz w:val="24"/>
          <w:szCs w:val="24"/>
        </w:rPr>
        <w:t>p=0.</w:t>
      </w:r>
      <w:r>
        <w:rPr>
          <w:rFonts w:ascii="Times New Roman" w:cs="Times New Roman" w:hAnsi="Times New Roman"/>
          <w:iCs/>
          <w:color w:val="000000"/>
          <w:sz w:val="24"/>
          <w:szCs w:val="24"/>
        </w:rPr>
        <w:t>818</w:t>
      </w:r>
      <w:r>
        <w:rPr>
          <w:rFonts w:ascii="Times New Roman" w:cs="Times New Roman" w:hAnsi="Times New Roman"/>
          <w:color w:val="000000"/>
          <w:sz w:val="24"/>
          <w:szCs w:val="24"/>
        </w:rPr>
        <w:t>&gt;0</w:t>
      </w:r>
      <w:r>
        <w:rPr>
          <w:rFonts w:ascii="Times New Roman" w:cs="Times New Roman" w:eastAsia="Calibri" w:hAnsi="Times New Roman"/>
          <w:color w:val="000000"/>
          <w:sz w:val="24"/>
          <w:szCs w:val="24"/>
        </w:rPr>
        <w:t>.05)</w:t>
      </w:r>
      <w:r>
        <w:rPr>
          <w:rFonts w:ascii="Times New Roman" w:cs="Times New Roman" w:eastAsia="Calibri" w:hAnsi="Times New Roman"/>
          <w:color w:val="000000"/>
          <w:sz w:val="24"/>
          <w:szCs w:val="24"/>
        </w:rPr>
        <w:t xml:space="preserve">, while </w:t>
      </w:r>
      <w:r>
        <w:rPr>
          <w:rFonts w:ascii="Times New Roman" w:cs="Times New Roman" w:hAnsi="Times New Roman"/>
          <w:color w:val="000000"/>
          <w:sz w:val="24"/>
          <w:szCs w:val="24"/>
        </w:rPr>
        <w:t xml:space="preserve">IT security </w:t>
      </w:r>
      <w:r>
        <w:rPr>
          <w:rFonts w:ascii="Times New Roman" w:cs="Times New Roman" w:eastAsia="Calibri" w:hAnsi="Times New Roman"/>
          <w:color w:val="000000"/>
          <w:sz w:val="24"/>
          <w:szCs w:val="24"/>
        </w:rPr>
        <w:t xml:space="preserve">influences </w:t>
      </w:r>
      <w:r>
        <w:rPr>
          <w:rFonts w:ascii="Times New Roman" w:cs="Times New Roman" w:hAnsi="Times New Roman"/>
          <w:color w:val="000000"/>
          <w:sz w:val="24"/>
          <w:szCs w:val="24"/>
        </w:rPr>
        <w:t>tax compliance</w:t>
      </w:r>
      <w:r>
        <w:rPr>
          <w:rFonts w:ascii="Times New Roman" w:cs="Times New Roman" w:eastAsia="Calibri" w:hAnsi="Times New Roman"/>
          <w:color w:val="000000"/>
          <w:sz w:val="24"/>
          <w:szCs w:val="24"/>
        </w:rPr>
        <w:t xml:space="preserve"> </w:t>
      </w:r>
      <w:r>
        <w:rPr>
          <w:rFonts w:ascii="Times New Roman" w:cs="Times New Roman" w:eastAsia="Calibri" w:hAnsi="Times New Roman"/>
          <w:color w:val="000000"/>
          <w:sz w:val="24"/>
          <w:szCs w:val="24"/>
        </w:rPr>
        <w:t>to a little extent,</w:t>
      </w:r>
      <w:r>
        <w:rPr>
          <w:rFonts w:ascii="Times New Roman" w:cs="Times New Roman" w:eastAsia="Calibri" w:hAnsi="Times New Roman"/>
          <w:color w:val="000000"/>
          <w:sz w:val="24"/>
          <w:szCs w:val="24"/>
        </w:rPr>
        <w:t xml:space="preserve"> </w:t>
      </w:r>
      <w:r>
        <w:rPr>
          <w:rFonts w:ascii="Times New Roman" w:cs="Times New Roman" w:hAnsi="Times New Roman"/>
          <w:color w:val="000000"/>
          <w:sz w:val="24"/>
          <w:szCs w:val="24"/>
        </w:rPr>
        <w:t>0</w:t>
      </w:r>
      <w:r>
        <w:rPr>
          <w:rFonts w:ascii="Times New Roman" w:cs="Times New Roman" w:eastAsia="Calibri" w:hAnsi="Times New Roman"/>
          <w:color w:val="000000"/>
          <w:sz w:val="24"/>
          <w:szCs w:val="24"/>
        </w:rPr>
        <w:t>.</w:t>
      </w:r>
      <w:r>
        <w:rPr>
          <w:rFonts w:ascii="Times New Roman" w:cs="Times New Roman" w:hAnsi="Times New Roman"/>
          <w:color w:val="000000"/>
          <w:sz w:val="24"/>
          <w:szCs w:val="24"/>
        </w:rPr>
        <w:t>1</w:t>
      </w:r>
      <w:r>
        <w:rPr>
          <w:rFonts w:ascii="Times New Roman" w:cs="Times New Roman" w:eastAsia="Calibri" w:hAnsi="Times New Roman"/>
          <w:color w:val="000000"/>
          <w:sz w:val="24"/>
          <w:szCs w:val="24"/>
        </w:rPr>
        <w:t>%</w:t>
      </w:r>
      <w:r>
        <w:rPr>
          <w:rFonts w:ascii="Times New Roman" w:cs="Times New Roman" w:eastAsia="Calibri" w:hAnsi="Times New Roman"/>
          <w:color w:val="000000"/>
          <w:sz w:val="24"/>
          <w:szCs w:val="24"/>
        </w:rPr>
        <w:t xml:space="preserve"> </w:t>
      </w:r>
      <w:r>
        <w:rPr>
          <w:rFonts w:ascii="Times New Roman" w:cs="Times New Roman" w:eastAsia="Calibri" w:hAnsi="Times New Roman"/>
          <w:color w:val="000000"/>
          <w:sz w:val="24"/>
          <w:szCs w:val="24"/>
        </w:rPr>
        <w:t>(</w:t>
      </w:r>
      <w:r>
        <w:rPr>
          <w:rFonts w:ascii="Times New Roman" w:cs="Times New Roman" w:eastAsia="Calibri" w:hAnsi="Times New Roman"/>
          <w:iCs/>
          <w:color w:val="000000"/>
          <w:sz w:val="24"/>
          <w:szCs w:val="24"/>
        </w:rPr>
        <w:t>β</w:t>
      </w:r>
      <w:r>
        <w:rPr>
          <w:rFonts w:ascii="Times New Roman" w:cs="Times New Roman" w:eastAsia="Calibri" w:hAnsi="Times New Roman"/>
          <w:color w:val="000000"/>
          <w:sz w:val="24"/>
          <w:szCs w:val="24"/>
        </w:rPr>
        <w:t xml:space="preserve"> = </w:t>
      </w:r>
      <w:r>
        <w:rPr>
          <w:rFonts w:ascii="Times New Roman" w:cs="Times New Roman" w:hAnsi="Times New Roman"/>
          <w:color w:val="000000"/>
          <w:sz w:val="24"/>
          <w:szCs w:val="24"/>
        </w:rPr>
        <w:t>0</w:t>
      </w:r>
      <w:r>
        <w:rPr>
          <w:rFonts w:ascii="Times New Roman" w:cs="Times New Roman" w:eastAsia="Calibri" w:hAnsi="Times New Roman"/>
          <w:color w:val="000000"/>
          <w:sz w:val="24"/>
          <w:szCs w:val="24"/>
        </w:rPr>
        <w:t>.</w:t>
      </w:r>
      <w:r>
        <w:rPr>
          <w:rFonts w:ascii="Times New Roman" w:cs="Times New Roman" w:hAnsi="Times New Roman"/>
          <w:color w:val="000000"/>
          <w:sz w:val="24"/>
          <w:szCs w:val="24"/>
        </w:rPr>
        <w:t>001</w:t>
      </w:r>
      <w:r>
        <w:rPr>
          <w:rFonts w:ascii="Times New Roman" w:cs="Times New Roman" w:eastAsia="Calibri" w:hAnsi="Times New Roman"/>
          <w:color w:val="000000"/>
          <w:sz w:val="24"/>
          <w:szCs w:val="24"/>
        </w:rPr>
        <w:t xml:space="preserve">, </w:t>
      </w:r>
      <w:r>
        <w:rPr>
          <w:rFonts w:ascii="Times New Roman" w:cs="Times New Roman" w:eastAsia="Calibri" w:hAnsi="Times New Roman"/>
          <w:iCs/>
          <w:color w:val="000000"/>
          <w:sz w:val="24"/>
          <w:szCs w:val="24"/>
        </w:rPr>
        <w:t>p=0.</w:t>
      </w:r>
      <w:r>
        <w:rPr>
          <w:rFonts w:ascii="Times New Roman" w:cs="Times New Roman" w:hAnsi="Times New Roman"/>
          <w:iCs/>
          <w:color w:val="000000"/>
          <w:sz w:val="24"/>
          <w:szCs w:val="24"/>
        </w:rPr>
        <w:t>52</w:t>
      </w:r>
      <w:r>
        <w:rPr>
          <w:rFonts w:ascii="Times New Roman" w:cs="Times New Roman" w:hAnsi="Times New Roman"/>
          <w:iCs/>
          <w:color w:val="000000"/>
          <w:sz w:val="24"/>
          <w:szCs w:val="24"/>
        </w:rPr>
        <w:t>0</w:t>
      </w:r>
      <w:r>
        <w:rPr>
          <w:rFonts w:ascii="Times New Roman" w:cs="Times New Roman" w:hAnsi="Times New Roman"/>
          <w:color w:val="000000"/>
          <w:sz w:val="24"/>
          <w:szCs w:val="24"/>
        </w:rPr>
        <w:t>&gt;0</w:t>
      </w:r>
      <w:r>
        <w:rPr>
          <w:rFonts w:ascii="Times New Roman" w:cs="Times New Roman" w:eastAsia="Calibri" w:hAnsi="Times New Roman"/>
          <w:color w:val="000000"/>
          <w:sz w:val="24"/>
          <w:szCs w:val="24"/>
        </w:rPr>
        <w:t>.05).</w:t>
      </w:r>
      <w:r>
        <w:rPr>
          <w:rFonts w:ascii="Times New Roman" w:cs="Times New Roman" w:eastAsia="Calibri" w:hAnsi="Times New Roman"/>
          <w:color w:val="000000"/>
          <w:sz w:val="24"/>
          <w:szCs w:val="24"/>
        </w:rPr>
        <w:t xml:space="preserve">  Furthermore, hypothesis testing revealed that </w:t>
      </w:r>
      <w:r>
        <w:rPr>
          <w:rFonts w:ascii="Times New Roman" w:cs="Times New Roman" w:hAnsi="Times New Roman"/>
          <w:color w:val="000000"/>
          <w:sz w:val="24"/>
          <w:szCs w:val="24"/>
        </w:rPr>
        <w:t xml:space="preserve">Information technology features and security have significant effect on tax compliance by logistic companies </w:t>
      </w:r>
      <w:r>
        <w:rPr>
          <w:rFonts w:ascii="Times New Roman" w:cs="Times New Roman" w:eastAsia="Times New Roman" w:hAnsi="Times New Roman"/>
          <w:color w:val="000000"/>
          <w:sz w:val="24"/>
          <w:szCs w:val="24"/>
        </w:rPr>
        <w:t>(P-value=0.818&gt;0.05) and (P-value=0.520&gt;0.05) respectively</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Conversely</w:t>
      </w:r>
      <w:r>
        <w:rPr>
          <w:rFonts w:ascii="Times New Roman" w:cs="Times New Roman" w:hAnsi="Times New Roman"/>
          <w:color w:val="000000"/>
          <w:sz w:val="24"/>
          <w:szCs w:val="24"/>
        </w:rPr>
        <w:t xml:space="preserve">, information technology usage has no significant effect on tax compliance by logistic companies </w:t>
      </w:r>
      <w:r>
        <w:rPr>
          <w:rFonts w:ascii="Times New Roman" w:cs="Times New Roman" w:eastAsia="Times New Roman" w:hAnsi="Times New Roman"/>
          <w:color w:val="000000"/>
          <w:sz w:val="24"/>
          <w:szCs w:val="24"/>
        </w:rPr>
        <w:t>(P-value=0.000&lt;0.05)</w:t>
      </w:r>
      <w:r>
        <w:rPr>
          <w:rFonts w:ascii="Times New Roman" w:cs="Times New Roman" w:hAnsi="Times New Roman"/>
          <w:color w:val="000000"/>
          <w:sz w:val="24"/>
          <w:szCs w:val="24"/>
        </w:rPr>
        <w:t>.</w:t>
      </w:r>
    </w:p>
    <w:p>
      <w:pPr>
        <w:pStyle w:val="style0"/>
        <w:spacing w:lineRule="auto" w:line="480"/>
        <w:jc w:val="both"/>
        <w:rPr>
          <w:rFonts w:ascii="Times New Roman" w:cs="Times New Roman" w:hAnsi="Times New Roman"/>
          <w:color w:val="000000"/>
          <w:sz w:val="24"/>
          <w:szCs w:val="24"/>
        </w:rPr>
      </w:pPr>
    </w:p>
    <w:bookmarkStart w:id="232" w:name="_Toc134202743"/>
    <w:p>
      <w:pPr>
        <w:pStyle w:val="style1"/>
        <w:rPr/>
      </w:pPr>
      <w:r>
        <w:t>5.3 Conclusion</w:t>
      </w:r>
      <w:bookmarkEnd w:id="232"/>
      <w:r>
        <w:t xml:space="preserve"> </w:t>
      </w:r>
    </w:p>
    <w:p>
      <w:pPr>
        <w:pStyle w:val="style0"/>
        <w:spacing w:lineRule="auto" w:line="480"/>
        <w:jc w:val="both"/>
        <w:rPr>
          <w:rFonts w:ascii="Times New Roman" w:cs="Times New Roman" w:hAnsi="Times New Roman"/>
          <w:color w:val="000000"/>
          <w:sz w:val="24"/>
          <w:szCs w:val="24"/>
        </w:rPr>
      </w:pPr>
      <w:r>
        <w:rPr>
          <w:rFonts w:ascii="Times New Roman" w:cs="Times New Roman" w:hAnsi="Times New Roman"/>
          <w:color w:val="000000"/>
          <w:sz w:val="24"/>
          <w:szCs w:val="24"/>
        </w:rPr>
        <w:t>This study concludes that IT systems have revolutionized the way tax management is conducted in Kenya. By streamlining processes, reducing manual paperwork and providing access to accurate data, IT systems have made the tax management process easier, faster and more efficient. Furthermore, IT systems have helped in ensuring that taxes are collected and paid fairly, making them an invaluable tool for governments and businesses. This study found that use of IT systems in tax management in Kenya has been a positive development, as it has enabled the government to streamline the process and make it more efficient. In particular, i-tax and I</w:t>
      </w:r>
      <w:r>
        <w:rPr>
          <w:rFonts w:ascii="Times New Roman" w:cs="Times New Roman" w:eastAsia="Times New Roman" w:hAnsi="Times New Roman"/>
          <w:color w:val="000000"/>
          <w:sz w:val="24"/>
          <w:szCs w:val="24"/>
        </w:rPr>
        <w:t xml:space="preserve">CMS </w:t>
      </w:r>
      <w:r>
        <w:rPr>
          <w:rFonts w:ascii="Times New Roman" w:cs="Times New Roman" w:hAnsi="Times New Roman"/>
          <w:color w:val="000000"/>
          <w:sz w:val="24"/>
          <w:szCs w:val="24"/>
        </w:rPr>
        <w:t xml:space="preserve">have allowed for more efficient and accurate tax collection, as well as improved compliance with tax laws. </w:t>
      </w:r>
    </w:p>
    <w:p>
      <w:pPr>
        <w:pStyle w:val="style0"/>
        <w:spacing w:lineRule="auto" w:line="480"/>
        <w:jc w:val="both"/>
        <w:rPr>
          <w:rFonts w:ascii="Times New Roman" w:cs="Times New Roman" w:hAnsi="Times New Roman"/>
          <w:color w:val="000000"/>
          <w:sz w:val="24"/>
          <w:szCs w:val="24"/>
        </w:rPr>
      </w:pPr>
      <w:r>
        <w:rPr>
          <w:rFonts w:ascii="Times New Roman" w:cs="Times New Roman" w:hAnsi="Times New Roman"/>
          <w:color w:val="000000"/>
          <w:sz w:val="24"/>
          <w:szCs w:val="24"/>
        </w:rPr>
        <w:t xml:space="preserve">The results of this study revealed that IT system usage, reliance, features and security components have made it easier for taxpayers, particularly in logistic sector to access information, submit returns, and pay taxes accordingly. In the long run, this has boosted </w:t>
      </w:r>
      <w:r>
        <w:rPr>
          <w:rFonts w:ascii="Times New Roman" w:cs="Times New Roman" w:hAnsi="Times New Roman"/>
          <w:color w:val="000000"/>
          <w:sz w:val="24"/>
          <w:szCs w:val="24"/>
        </w:rPr>
        <w:t xml:space="preserve">their tax compliance and overall tax revenue, which can be used to finance development projects and provide better services to the citizens of Kenya. </w:t>
      </w:r>
    </w:p>
    <w:p>
      <w:pPr>
        <w:pStyle w:val="style0"/>
        <w:spacing w:lineRule="auto" w:line="480"/>
        <w:jc w:val="both"/>
        <w:rPr>
          <w:rFonts w:ascii="Times New Roman" w:cs="Times New Roman" w:hAnsi="Times New Roman"/>
          <w:color w:val="000000"/>
          <w:sz w:val="24"/>
          <w:szCs w:val="24"/>
        </w:rPr>
      </w:pPr>
      <w:r>
        <w:rPr>
          <w:rFonts w:ascii="Times New Roman" w:cs="Times New Roman" w:hAnsi="Times New Roman"/>
          <w:color w:val="000000"/>
          <w:sz w:val="24"/>
          <w:szCs w:val="24"/>
        </w:rPr>
        <w:t>By enabling the efficient collection and management of taxes, IT systems have improved the overall efficiency of tax administration in Kenya and have allowed the government to better allocate resources. Additionally, the use of IT systems has brought about increased transparency and accountability in the collection of taxes, thereby increasing the public's trust in government. Finally, IT systems have also enabled the government to better monitor and control financial transactions, helping to detect and prevent fraud and other financial crimes. Therefore, the use of IT systems in tax management in Kenya has been beneficial and is likely to continue to be so in the future.</w:t>
      </w:r>
    </w:p>
    <w:p>
      <w:pPr>
        <w:pStyle w:val="style0"/>
        <w:spacing w:lineRule="auto" w:line="480"/>
        <w:jc w:val="both"/>
        <w:rPr>
          <w:rFonts w:ascii="Times New Roman" w:cs="Times New Roman" w:hAnsi="Times New Roman"/>
          <w:color w:val="000000"/>
          <w:sz w:val="24"/>
          <w:szCs w:val="24"/>
        </w:rPr>
      </w:pPr>
      <w:r>
        <w:rPr>
          <w:rFonts w:ascii="Times New Roman" w:cs="Times New Roman" w:hAnsi="Times New Roman"/>
          <w:color w:val="000000"/>
          <w:sz w:val="24"/>
          <w:szCs w:val="24"/>
        </w:rPr>
        <w:t>Nevertheless, this study revealed that information technology usage and reliance have no significant influence on tax compliance by logistic companies. However, information technology features and security were found to have significant effect on tax compliance by logistic companies. This shows that tax payers consider tax system features, functionalities and security features as factors that determine their use and their effectiveness in filing returns to remain compliant.</w:t>
      </w:r>
      <w:r>
        <w:rPr>
          <w:rFonts w:ascii="Times New Roman" w:cs="Times New Roman" w:hAnsi="Times New Roman"/>
          <w:color w:val="000000"/>
          <w:sz w:val="24"/>
          <w:szCs w:val="24"/>
        </w:rPr>
        <w:t xml:space="preserve"> In conclusion, the findings indicated that IT systems play an important role in improving tax compliance among logistic companies. </w:t>
      </w:r>
    </w:p>
    <w:p>
      <w:pPr>
        <w:pStyle w:val="style0"/>
        <w:spacing w:lineRule="auto" w:line="480"/>
        <w:jc w:val="both"/>
        <w:rPr>
          <w:rFonts w:ascii="Times New Roman" w:cs="Times New Roman" w:hAnsi="Times New Roman"/>
          <w:color w:val="000000"/>
          <w:sz w:val="24"/>
          <w:szCs w:val="24"/>
        </w:rPr>
      </w:pPr>
      <w:r>
        <w:rPr>
          <w:rFonts w:ascii="Times New Roman" w:cs="Times New Roman" w:hAnsi="Times New Roman"/>
          <w:color w:val="000000"/>
          <w:sz w:val="24"/>
          <w:szCs w:val="24"/>
        </w:rPr>
        <w:t>However, it is also possible that other factors such as organizational culture, economic incentives, or external regulatory pressure might be more influential in improving tax compliance. Therefore, further research is needed to examine the relative contribution of these other factors, and to identify any additional strategies that could be used to further increase tax compliance.</w:t>
      </w:r>
    </w:p>
    <w:bookmarkStart w:id="233" w:name="_Toc134202744"/>
    <w:p>
      <w:pPr>
        <w:pStyle w:val="style1"/>
        <w:rPr/>
      </w:pPr>
      <w:r>
        <w:t xml:space="preserve">5.4 </w:t>
      </w:r>
      <w:r>
        <w:t>Recommendations</w:t>
      </w:r>
      <w:bookmarkEnd w:id="233"/>
    </w:p>
    <w:bookmarkStart w:id="234" w:name="_Toc134202745"/>
    <w:p>
      <w:pPr>
        <w:pStyle w:val="style1"/>
        <w:rPr/>
      </w:pPr>
      <w:r>
        <w:t>5.4.1 Practice and Management</w:t>
      </w:r>
      <w:bookmarkEnd w:id="234"/>
    </w:p>
    <w:p>
      <w:pPr>
        <w:pStyle w:val="style0"/>
        <w:spacing w:before="120" w:after="120" w:lineRule="auto" w:line="480"/>
        <w:jc w:val="both"/>
        <w:rPr>
          <w:rFonts w:ascii="Times New Roman" w:cs="Times New Roman" w:hAnsi="Times New Roman"/>
          <w:sz w:val="24"/>
          <w:szCs w:val="24"/>
        </w:rPr>
      </w:pPr>
      <w:r>
        <w:rPr>
          <w:rFonts w:ascii="Times New Roman" w:cs="Times New Roman" w:hAnsi="Times New Roman"/>
          <w:sz w:val="24"/>
          <w:szCs w:val="24"/>
        </w:rPr>
        <w:t xml:space="preserve">Although this study did not establish any significant relationship between </w:t>
      </w:r>
      <w:r>
        <w:rPr>
          <w:rFonts w:ascii="Times New Roman" w:cs="Times New Roman" w:hAnsi="Times New Roman"/>
          <w:sz w:val="24"/>
          <w:szCs w:val="24"/>
        </w:rPr>
        <w:t xml:space="preserve">IT system usage, reliance and </w:t>
      </w:r>
      <w:r>
        <w:rPr>
          <w:rFonts w:ascii="Times New Roman" w:cs="Times New Roman" w:hAnsi="Times New Roman"/>
          <w:sz w:val="24"/>
          <w:szCs w:val="24"/>
        </w:rPr>
        <w:t>tax compliance</w:t>
      </w:r>
      <w:r>
        <w:rPr>
          <w:rFonts w:ascii="Times New Roman" w:cs="Times New Roman" w:hAnsi="Times New Roman"/>
          <w:sz w:val="24"/>
          <w:szCs w:val="24"/>
        </w:rPr>
        <w:t xml:space="preserve"> by logistic companies</w:t>
      </w:r>
      <w:r>
        <w:rPr>
          <w:rFonts w:ascii="Times New Roman" w:cs="Times New Roman" w:hAnsi="Times New Roman"/>
          <w:sz w:val="24"/>
          <w:szCs w:val="24"/>
        </w:rPr>
        <w:t xml:space="preserve">, it is important to appreciate the </w:t>
      </w:r>
      <w:r>
        <w:rPr>
          <w:rFonts w:ascii="Times New Roman" w:cs="Times New Roman" w:hAnsi="Times New Roman"/>
          <w:sz w:val="24"/>
          <w:szCs w:val="24"/>
        </w:rPr>
        <w:t xml:space="preserve">effectiveness that </w:t>
      </w:r>
      <w:r>
        <w:rPr>
          <w:rFonts w:ascii="Times New Roman" w:cs="Times New Roman" w:hAnsi="Times New Roman"/>
          <w:color w:val="000000"/>
          <w:sz w:val="24"/>
          <w:szCs w:val="24"/>
        </w:rPr>
        <w:t>i-tax and I</w:t>
      </w:r>
      <w:r>
        <w:rPr>
          <w:rFonts w:ascii="Times New Roman" w:cs="Times New Roman" w:eastAsia="Times New Roman" w:hAnsi="Times New Roman"/>
          <w:color w:val="000000"/>
          <w:sz w:val="24"/>
          <w:szCs w:val="24"/>
        </w:rPr>
        <w:t xml:space="preserve">CMS have </w:t>
      </w:r>
      <w:r>
        <w:rPr>
          <w:rFonts w:ascii="Times New Roman" w:cs="Times New Roman" w:hAnsi="Times New Roman"/>
          <w:sz w:val="24"/>
          <w:szCs w:val="24"/>
        </w:rPr>
        <w:t xml:space="preserve">brought to tax </w:t>
      </w:r>
      <w:r>
        <w:rPr>
          <w:rFonts w:ascii="Times New Roman" w:cs="Times New Roman" w:hAnsi="Times New Roman"/>
          <w:sz w:val="24"/>
          <w:szCs w:val="24"/>
        </w:rPr>
        <w:t>payers</w:t>
      </w:r>
      <w:r>
        <w:rPr>
          <w:rFonts w:ascii="Times New Roman" w:cs="Times New Roman" w:hAnsi="Times New Roman"/>
          <w:sz w:val="24"/>
          <w:szCs w:val="24"/>
        </w:rPr>
        <w:t xml:space="preserve">. Therefore, the study recommends KRA to ensure that </w:t>
      </w:r>
      <w:r>
        <w:rPr>
          <w:rFonts w:ascii="Times New Roman" w:cs="Times New Roman" w:hAnsi="Times New Roman"/>
          <w:sz w:val="24"/>
          <w:szCs w:val="24"/>
        </w:rPr>
        <w:t>their IT</w:t>
      </w:r>
      <w:r>
        <w:rPr>
          <w:rFonts w:ascii="Times New Roman" w:cs="Times New Roman" w:hAnsi="Times New Roman"/>
          <w:sz w:val="24"/>
          <w:szCs w:val="24"/>
        </w:rPr>
        <w:t xml:space="preserve"> systems are easy to navigate and use. This is because when the taxpayer's perception </w:t>
      </w:r>
      <w:r>
        <w:rPr>
          <w:rFonts w:ascii="Times New Roman" w:cs="Times New Roman" w:hAnsi="Times New Roman"/>
          <w:sz w:val="24"/>
          <w:szCs w:val="24"/>
        </w:rPr>
        <w:t>IT</w:t>
      </w:r>
      <w:r>
        <w:rPr>
          <w:rFonts w:ascii="Times New Roman" w:cs="Times New Roman" w:hAnsi="Times New Roman"/>
          <w:sz w:val="24"/>
          <w:szCs w:val="24"/>
        </w:rPr>
        <w:t xml:space="preserve"> system use</w:t>
      </w:r>
      <w:r>
        <w:rPr>
          <w:rFonts w:ascii="Times New Roman" w:cs="Times New Roman" w:hAnsi="Times New Roman"/>
          <w:sz w:val="24"/>
          <w:szCs w:val="24"/>
        </w:rPr>
        <w:t xml:space="preserve"> is good</w:t>
      </w:r>
      <w:r>
        <w:rPr>
          <w:rFonts w:ascii="Times New Roman" w:cs="Times New Roman" w:hAnsi="Times New Roman"/>
          <w:sz w:val="24"/>
          <w:szCs w:val="24"/>
        </w:rPr>
        <w:t xml:space="preserve">, they will be more willing to </w:t>
      </w:r>
      <w:r>
        <w:rPr>
          <w:rFonts w:ascii="Times New Roman" w:cs="Times New Roman" w:hAnsi="Times New Roman"/>
          <w:sz w:val="24"/>
          <w:szCs w:val="24"/>
        </w:rPr>
        <w:t>adopt it, consequently improving</w:t>
      </w:r>
      <w:r>
        <w:rPr>
          <w:rFonts w:ascii="Times New Roman" w:cs="Times New Roman" w:hAnsi="Times New Roman"/>
          <w:sz w:val="24"/>
          <w:szCs w:val="24"/>
        </w:rPr>
        <w:t xml:space="preserve"> their </w:t>
      </w:r>
      <w:r>
        <w:rPr>
          <w:rFonts w:ascii="Times New Roman" w:cs="Times New Roman" w:hAnsi="Times New Roman"/>
          <w:sz w:val="24"/>
          <w:szCs w:val="24"/>
        </w:rPr>
        <w:t xml:space="preserve">tax </w:t>
      </w:r>
      <w:r>
        <w:rPr>
          <w:rFonts w:ascii="Times New Roman" w:cs="Times New Roman" w:hAnsi="Times New Roman"/>
          <w:sz w:val="24"/>
          <w:szCs w:val="24"/>
        </w:rPr>
        <w:t>compliance.</w:t>
      </w:r>
    </w:p>
    <w:p>
      <w:pPr>
        <w:pStyle w:val="style0"/>
        <w:spacing w:before="120" w:after="120" w:lineRule="auto" w:line="480"/>
        <w:jc w:val="both"/>
        <w:rPr>
          <w:rFonts w:ascii="Times New Roman" w:cs="Times New Roman" w:hAnsi="Times New Roman"/>
          <w:sz w:val="24"/>
          <w:szCs w:val="24"/>
        </w:rPr>
      </w:pPr>
      <w:r>
        <w:rPr>
          <w:rFonts w:ascii="Times New Roman" w:cs="Times New Roman" w:hAnsi="Times New Roman"/>
          <w:sz w:val="24"/>
          <w:szCs w:val="24"/>
        </w:rPr>
        <w:t>This</w:t>
      </w:r>
      <w:r>
        <w:rPr>
          <w:rFonts w:ascii="Times New Roman" w:cs="Times New Roman" w:hAnsi="Times New Roman"/>
          <w:sz w:val="24"/>
          <w:szCs w:val="24"/>
        </w:rPr>
        <w:t xml:space="preserve"> study established that there is </w:t>
      </w:r>
      <w:r>
        <w:rPr>
          <w:rFonts w:ascii="Times New Roman" w:cs="Times New Roman" w:hAnsi="Times New Roman"/>
          <w:sz w:val="24"/>
          <w:szCs w:val="24"/>
        </w:rPr>
        <w:t xml:space="preserve">a significant relationship between </w:t>
      </w:r>
      <w:r>
        <w:rPr>
          <w:rFonts w:ascii="Times New Roman" w:cs="Times New Roman" w:hAnsi="Times New Roman"/>
          <w:sz w:val="24"/>
          <w:szCs w:val="24"/>
        </w:rPr>
        <w:t xml:space="preserve">IT system features, security </w:t>
      </w:r>
      <w:r>
        <w:rPr>
          <w:rFonts w:ascii="Times New Roman" w:cs="Times New Roman" w:hAnsi="Times New Roman"/>
          <w:sz w:val="24"/>
          <w:szCs w:val="24"/>
        </w:rPr>
        <w:t>and tax compliance</w:t>
      </w:r>
      <w:r>
        <w:rPr>
          <w:rFonts w:ascii="Times New Roman" w:cs="Times New Roman" w:hAnsi="Times New Roman"/>
          <w:sz w:val="24"/>
          <w:szCs w:val="24"/>
        </w:rPr>
        <w:t xml:space="preserve"> by logistic companies</w:t>
      </w:r>
      <w:r>
        <w:rPr>
          <w:rFonts w:ascii="Times New Roman" w:cs="Times New Roman" w:hAnsi="Times New Roman"/>
          <w:sz w:val="24"/>
          <w:szCs w:val="24"/>
        </w:rPr>
        <w:t>. Th</w:t>
      </w:r>
      <w:r>
        <w:rPr>
          <w:rFonts w:ascii="Times New Roman" w:cs="Times New Roman" w:hAnsi="Times New Roman"/>
          <w:sz w:val="24"/>
          <w:szCs w:val="24"/>
        </w:rPr>
        <w:t>erefore</w:t>
      </w:r>
      <w:r>
        <w:rPr>
          <w:rFonts w:ascii="Times New Roman" w:cs="Times New Roman" w:hAnsi="Times New Roman"/>
          <w:sz w:val="24"/>
          <w:szCs w:val="24"/>
        </w:rPr>
        <w:t xml:space="preserve">, </w:t>
      </w:r>
      <w:r>
        <w:rPr>
          <w:rFonts w:ascii="Times New Roman" w:cs="Times New Roman" w:hAnsi="Times New Roman"/>
          <w:sz w:val="24"/>
          <w:szCs w:val="24"/>
        </w:rPr>
        <w:t>this study recommends</w:t>
      </w:r>
      <w:r>
        <w:rPr>
          <w:rFonts w:ascii="Times New Roman" w:cs="Times New Roman" w:hAnsi="Times New Roman"/>
          <w:sz w:val="24"/>
          <w:szCs w:val="24"/>
        </w:rPr>
        <w:t xml:space="preserve"> that KRA need to ensure that their online system</w:t>
      </w:r>
      <w:r>
        <w:rPr>
          <w:rFonts w:ascii="Times New Roman" w:cs="Times New Roman" w:hAnsi="Times New Roman"/>
          <w:sz w:val="24"/>
          <w:szCs w:val="24"/>
        </w:rPr>
        <w:t xml:space="preserve"> (</w:t>
      </w:r>
      <w:r>
        <w:rPr>
          <w:rFonts w:ascii="Times New Roman" w:cs="Times New Roman" w:hAnsi="Times New Roman"/>
          <w:color w:val="000000"/>
          <w:sz w:val="24"/>
          <w:szCs w:val="24"/>
        </w:rPr>
        <w:t>i-tax and I</w:t>
      </w:r>
      <w:r>
        <w:rPr>
          <w:rFonts w:ascii="Times New Roman" w:cs="Times New Roman" w:eastAsia="Times New Roman" w:hAnsi="Times New Roman"/>
          <w:color w:val="000000"/>
          <w:sz w:val="24"/>
          <w:szCs w:val="24"/>
        </w:rPr>
        <w:t>CMS)</w:t>
      </w:r>
      <w:r>
        <w:rPr>
          <w:rFonts w:ascii="Times New Roman" w:cs="Times New Roman" w:hAnsi="Times New Roman"/>
          <w:sz w:val="24"/>
          <w:szCs w:val="24"/>
        </w:rPr>
        <w:t xml:space="preserve"> </w:t>
      </w:r>
      <w:r>
        <w:rPr>
          <w:rFonts w:ascii="Times New Roman" w:cs="Times New Roman" w:hAnsi="Times New Roman"/>
          <w:sz w:val="24"/>
          <w:szCs w:val="24"/>
        </w:rPr>
        <w:t>have</w:t>
      </w:r>
      <w:r>
        <w:rPr>
          <w:rFonts w:ascii="Times New Roman" w:cs="Times New Roman" w:hAnsi="Times New Roman"/>
          <w:sz w:val="24"/>
          <w:szCs w:val="24"/>
        </w:rPr>
        <w:t xml:space="preserve"> </w:t>
      </w:r>
      <w:r>
        <w:rPr>
          <w:rFonts w:ascii="Times New Roman" w:cs="Times New Roman" w:hAnsi="Times New Roman"/>
          <w:sz w:val="24"/>
          <w:szCs w:val="24"/>
        </w:rPr>
        <w:t>features related to their business and functionalities that are easy to use</w:t>
      </w:r>
      <w:r>
        <w:rPr>
          <w:rFonts w:ascii="Times New Roman" w:cs="Times New Roman" w:hAnsi="Times New Roman"/>
          <w:sz w:val="24"/>
          <w:szCs w:val="24"/>
        </w:rPr>
        <w:t xml:space="preserve">. </w:t>
      </w:r>
      <w:r>
        <w:rPr>
          <w:rFonts w:ascii="Times New Roman" w:cs="Times New Roman" w:hAnsi="Times New Roman"/>
          <w:sz w:val="24"/>
          <w:szCs w:val="24"/>
        </w:rPr>
        <w:t>Similarly, KRA should establish a more robust and secure tax systems to enhance trust and usage by logistic companies. This is meant to confirm to users that tax systems are secure and trustworthy. The level of trust of the taxpayer in using the tax system has a significant effect on increasing their level of compliance. Similarly, t</w:t>
      </w:r>
      <w:r>
        <w:rPr>
          <w:rFonts w:ascii="Times New Roman" w:cs="Times New Roman" w:hAnsi="Times New Roman"/>
          <w:sz w:val="24"/>
          <w:szCs w:val="24"/>
        </w:rPr>
        <w:t xml:space="preserve">his </w:t>
      </w:r>
      <w:r>
        <w:rPr>
          <w:rFonts w:ascii="Times New Roman" w:cs="Times New Roman" w:hAnsi="Times New Roman"/>
          <w:sz w:val="24"/>
          <w:szCs w:val="24"/>
        </w:rPr>
        <w:t xml:space="preserve">will </w:t>
      </w:r>
      <w:r>
        <w:rPr>
          <w:rFonts w:ascii="Times New Roman" w:cs="Times New Roman" w:hAnsi="Times New Roman"/>
          <w:sz w:val="24"/>
          <w:szCs w:val="24"/>
        </w:rPr>
        <w:t xml:space="preserve">increase the efficiency and convenience of filing taxes which may lead to positive experience and attitude that would facilitate </w:t>
      </w:r>
      <w:r>
        <w:rPr>
          <w:rFonts w:ascii="Times New Roman" w:cs="Times New Roman" w:hAnsi="Times New Roman"/>
          <w:sz w:val="24"/>
          <w:szCs w:val="24"/>
        </w:rPr>
        <w:t xml:space="preserve">tax </w:t>
      </w:r>
      <w:r>
        <w:rPr>
          <w:rFonts w:ascii="Times New Roman" w:cs="Times New Roman" w:hAnsi="Times New Roman"/>
          <w:sz w:val="24"/>
          <w:szCs w:val="24"/>
        </w:rPr>
        <w:t>compliance.</w:t>
      </w:r>
      <w:r>
        <w:rPr>
          <w:rFonts w:ascii="Times New Roman" w:cs="Times New Roman" w:hAnsi="Times New Roman"/>
          <w:sz w:val="24"/>
          <w:szCs w:val="24"/>
        </w:rPr>
        <w:t xml:space="preserve"> </w:t>
      </w:r>
    </w:p>
    <w:bookmarkStart w:id="235" w:name="_Toc134202746"/>
    <w:p>
      <w:pPr>
        <w:pStyle w:val="style1"/>
        <w:rPr/>
      </w:pPr>
      <w:r>
        <w:t>5.4.2 Implication to theory</w:t>
      </w:r>
      <w:bookmarkEnd w:id="235"/>
    </w:p>
    <w:p>
      <w:pPr>
        <w:pStyle w:val="style0"/>
        <w:autoSpaceDE w:val="false"/>
        <w:autoSpaceDN w:val="false"/>
        <w:adjustRightInd w:val="false"/>
        <w:spacing w:before="120" w:after="120" w:lineRule="auto" w:line="480"/>
        <w:jc w:val="both"/>
        <w:contextualSpacing/>
        <w:rPr>
          <w:rFonts w:ascii="Times New Roman" w:cs="Times New Roman" w:hAnsi="Times New Roman"/>
          <w:color w:val="000000"/>
          <w:sz w:val="24"/>
          <w:szCs w:val="24"/>
        </w:rPr>
      </w:pPr>
      <w:r>
        <w:rPr>
          <w:rFonts w:ascii="Times New Roman" w:cs="Times New Roman" w:hAnsi="Times New Roman"/>
          <w:sz w:val="24"/>
          <w:szCs w:val="24"/>
        </w:rPr>
        <w:t xml:space="preserve">This study adds on the existing empirical studies on the extent to which </w:t>
      </w:r>
      <w:r>
        <w:rPr>
          <w:rFonts w:ascii="Times New Roman" w:cs="Times New Roman" w:hAnsi="Times New Roman"/>
          <w:sz w:val="24"/>
          <w:szCs w:val="24"/>
        </w:rPr>
        <w:t xml:space="preserve">IT systems </w:t>
      </w:r>
      <w:r>
        <w:rPr>
          <w:rFonts w:ascii="Times New Roman" w:cs="Times New Roman" w:hAnsi="Times New Roman"/>
          <w:sz w:val="24"/>
          <w:szCs w:val="24"/>
        </w:rPr>
        <w:t>influence on tax compliance</w:t>
      </w:r>
      <w:r>
        <w:rPr>
          <w:rFonts w:ascii="Times New Roman" w:cs="Times New Roman" w:hAnsi="Times New Roman"/>
          <w:sz w:val="24"/>
          <w:szCs w:val="24"/>
        </w:rPr>
        <w:t xml:space="preserve"> in logistic sector</w:t>
      </w:r>
      <w:r>
        <w:rPr>
          <w:rFonts w:ascii="Times New Roman" w:cs="Times New Roman" w:hAnsi="Times New Roman"/>
          <w:sz w:val="24"/>
          <w:szCs w:val="24"/>
        </w:rPr>
        <w:t xml:space="preserve">. This study contributes to academic knowledge in several ways by providing evidence pointing towards significant application of </w:t>
      </w:r>
      <w:r>
        <w:rPr>
          <w:rFonts w:ascii="Times New Roman" w:cs="Times New Roman" w:hAnsi="Times New Roman"/>
          <w:sz w:val="24"/>
          <w:szCs w:val="24"/>
        </w:rPr>
        <w:t xml:space="preserve">IT </w:t>
      </w:r>
      <w:r>
        <w:rPr>
          <w:rFonts w:ascii="Times New Roman" w:cs="Times New Roman" w:hAnsi="Times New Roman"/>
          <w:sz w:val="24"/>
          <w:szCs w:val="24"/>
        </w:rPr>
        <w:t>systems</w:t>
      </w:r>
      <w:r>
        <w:rPr>
          <w:rFonts w:ascii="Times New Roman" w:cs="Times New Roman" w:hAnsi="Times New Roman"/>
          <w:sz w:val="24"/>
          <w:szCs w:val="24"/>
        </w:rPr>
        <w:t xml:space="preserve"> in tax administration and management.</w:t>
      </w:r>
      <w:r>
        <w:rPr>
          <w:rFonts w:ascii="Times New Roman" w:cs="Times New Roman" w:hAnsi="Times New Roman"/>
          <w:sz w:val="24"/>
          <w:szCs w:val="24"/>
        </w:rPr>
        <w:t xml:space="preserve"> This study confirmed various theoretical </w:t>
      </w:r>
      <w:r>
        <w:rPr>
          <w:rFonts w:ascii="Times New Roman" w:cs="Times New Roman" w:hAnsi="Times New Roman"/>
          <w:sz w:val="24"/>
          <w:szCs w:val="24"/>
        </w:rPr>
        <w:t xml:space="preserve">contributions and advances support for the relationships hypothesized. The results strengthen literature </w:t>
      </w:r>
      <w:r>
        <w:rPr>
          <w:rFonts w:ascii="Times New Roman" w:cs="Times New Roman" w:hAnsi="Times New Roman"/>
          <w:sz w:val="24"/>
          <w:szCs w:val="24"/>
        </w:rPr>
        <w:t>by Technology Acceptance Theory, Optimal Tax theory and Task Technology Fit (TTF) Theory</w:t>
      </w:r>
      <w:r>
        <w:rPr>
          <w:rFonts w:ascii="Times New Roman" w:cs="Times New Roman" w:hAnsi="Times New Roman"/>
          <w:color w:val="000000"/>
          <w:sz w:val="24"/>
          <w:szCs w:val="24"/>
        </w:rPr>
        <w:t>.</w:t>
      </w:r>
    </w:p>
    <w:bookmarkStart w:id="236" w:name="_Toc134202747"/>
    <w:p>
      <w:pPr>
        <w:pStyle w:val="style1"/>
        <w:rPr/>
      </w:pPr>
      <w:r>
        <w:t>5.4.3 Policy implication</w:t>
      </w:r>
      <w:bookmarkEnd w:id="236"/>
    </w:p>
    <w:p>
      <w:pPr>
        <w:pStyle w:val="style0"/>
        <w:autoSpaceDE w:val="false"/>
        <w:autoSpaceDN w:val="false"/>
        <w:adjustRightInd w:val="false"/>
        <w:spacing w:before="120" w:after="120" w:lineRule="auto" w:line="480"/>
        <w:jc w:val="both"/>
        <w:contextualSpacing/>
        <w:rPr>
          <w:rFonts w:ascii="Times New Roman" w:cs="Times New Roman" w:hAnsi="Times New Roman"/>
          <w:color w:val="000000"/>
          <w:sz w:val="24"/>
          <w:szCs w:val="24"/>
        </w:rPr>
      </w:pPr>
      <w:r>
        <w:rPr>
          <w:rFonts w:ascii="Times New Roman" w:cs="Times New Roman" w:hAnsi="Times New Roman"/>
          <w:color w:val="000000"/>
          <w:sz w:val="24"/>
          <w:szCs w:val="24"/>
        </w:rPr>
        <w:t xml:space="preserve">Kenyan government through KRA should improve </w:t>
      </w:r>
      <w:r>
        <w:rPr>
          <w:rFonts w:ascii="Times New Roman" w:cs="Times New Roman" w:hAnsi="Times New Roman"/>
          <w:color w:val="000000"/>
          <w:sz w:val="24"/>
          <w:szCs w:val="24"/>
        </w:rPr>
        <w:t>their</w:t>
      </w:r>
      <w:r>
        <w:rPr>
          <w:rFonts w:ascii="Times New Roman" w:cs="Times New Roman" w:hAnsi="Times New Roman"/>
          <w:color w:val="000000"/>
          <w:sz w:val="24"/>
          <w:szCs w:val="24"/>
        </w:rPr>
        <w:t xml:space="preserve"> policies, to incorporate new </w:t>
      </w:r>
      <w:r>
        <w:rPr>
          <w:rFonts w:ascii="Times New Roman" w:cs="Times New Roman" w:hAnsi="Times New Roman"/>
          <w:color w:val="000000"/>
          <w:sz w:val="24"/>
          <w:szCs w:val="24"/>
        </w:rPr>
        <w:t xml:space="preserve">information </w:t>
      </w:r>
      <w:r>
        <w:rPr>
          <w:rFonts w:ascii="Times New Roman" w:cs="Times New Roman" w:hAnsi="Times New Roman"/>
          <w:color w:val="000000"/>
          <w:sz w:val="24"/>
          <w:szCs w:val="24"/>
        </w:rPr>
        <w:t xml:space="preserve">technologies and automated </w:t>
      </w:r>
      <w:r>
        <w:rPr>
          <w:rFonts w:ascii="Times New Roman" w:cs="Times New Roman" w:hAnsi="Times New Roman"/>
          <w:color w:val="000000"/>
          <w:sz w:val="24"/>
          <w:szCs w:val="24"/>
        </w:rPr>
        <w:t xml:space="preserve">tax </w:t>
      </w:r>
      <w:r>
        <w:rPr>
          <w:rFonts w:ascii="Times New Roman" w:cs="Times New Roman" w:hAnsi="Times New Roman"/>
          <w:color w:val="000000"/>
          <w:sz w:val="24"/>
          <w:szCs w:val="24"/>
        </w:rPr>
        <w:t xml:space="preserve">systems. Additionally, KRA should </w:t>
      </w:r>
      <w:r>
        <w:rPr>
          <w:rFonts w:ascii="Times New Roman" w:cs="Times New Roman" w:hAnsi="Times New Roman"/>
          <w:color w:val="000000"/>
          <w:sz w:val="24"/>
          <w:szCs w:val="24"/>
        </w:rPr>
        <w:t xml:space="preserve">formulate </w:t>
      </w:r>
      <w:r>
        <w:rPr>
          <w:rFonts w:ascii="Times New Roman" w:cs="Times New Roman" w:hAnsi="Times New Roman"/>
          <w:color w:val="000000"/>
          <w:sz w:val="24"/>
          <w:szCs w:val="24"/>
        </w:rPr>
        <w:t xml:space="preserve">effective policies to ensure </w:t>
      </w:r>
      <w:r>
        <w:rPr>
          <w:rFonts w:ascii="Times New Roman" w:cs="Times New Roman" w:hAnsi="Times New Roman"/>
          <w:color w:val="000000"/>
          <w:sz w:val="24"/>
          <w:szCs w:val="24"/>
        </w:rPr>
        <w:t>that IT</w:t>
      </w:r>
      <w:r>
        <w:rPr>
          <w:rFonts w:ascii="Times New Roman" w:cs="Times New Roman" w:hAnsi="Times New Roman"/>
          <w:color w:val="000000"/>
          <w:sz w:val="24"/>
          <w:szCs w:val="24"/>
        </w:rPr>
        <w:t xml:space="preserve"> system</w:t>
      </w:r>
      <w:r>
        <w:rPr>
          <w:rFonts w:ascii="Times New Roman" w:cs="Times New Roman" w:hAnsi="Times New Roman"/>
          <w:color w:val="000000"/>
          <w:sz w:val="24"/>
          <w:szCs w:val="24"/>
        </w:rPr>
        <w:t>s</w:t>
      </w:r>
      <w:r>
        <w:rPr>
          <w:rFonts w:ascii="Times New Roman" w:cs="Times New Roman" w:hAnsi="Times New Roman"/>
          <w:color w:val="000000"/>
          <w:sz w:val="24"/>
          <w:szCs w:val="24"/>
        </w:rPr>
        <w:t xml:space="preserve"> deployed </w:t>
      </w:r>
      <w:r>
        <w:rPr>
          <w:rFonts w:ascii="Times New Roman" w:cs="Times New Roman" w:hAnsi="Times New Roman"/>
          <w:color w:val="000000"/>
          <w:sz w:val="24"/>
          <w:szCs w:val="24"/>
        </w:rPr>
        <w:t xml:space="preserve">are effective, </w:t>
      </w:r>
      <w:r>
        <w:rPr>
          <w:rFonts w:ascii="Times New Roman" w:cs="Times New Roman" w:hAnsi="Times New Roman"/>
          <w:color w:val="000000"/>
          <w:sz w:val="24"/>
          <w:szCs w:val="24"/>
        </w:rPr>
        <w:t>usable</w:t>
      </w:r>
      <w:r>
        <w:rPr>
          <w:rFonts w:ascii="Times New Roman" w:cs="Times New Roman" w:hAnsi="Times New Roman"/>
          <w:color w:val="000000"/>
          <w:sz w:val="24"/>
          <w:szCs w:val="24"/>
        </w:rPr>
        <w:t xml:space="preserve"> and secure for</w:t>
      </w:r>
      <w:r>
        <w:rPr>
          <w:rFonts w:ascii="Times New Roman" w:cs="Times New Roman" w:hAnsi="Times New Roman"/>
          <w:color w:val="000000"/>
          <w:sz w:val="24"/>
          <w:szCs w:val="24"/>
        </w:rPr>
        <w:t xml:space="preserve"> tax payers in order to boost tax compliance especially in the </w:t>
      </w:r>
      <w:r>
        <w:rPr>
          <w:rFonts w:ascii="Times New Roman" w:cs="Times New Roman" w:hAnsi="Times New Roman"/>
          <w:color w:val="000000"/>
          <w:sz w:val="24"/>
          <w:szCs w:val="24"/>
        </w:rPr>
        <w:t xml:space="preserve">logistic </w:t>
      </w:r>
      <w:r>
        <w:rPr>
          <w:rFonts w:ascii="Times New Roman" w:cs="Times New Roman" w:hAnsi="Times New Roman"/>
          <w:color w:val="000000"/>
          <w:sz w:val="24"/>
          <w:szCs w:val="24"/>
        </w:rPr>
        <w:t>sector.</w:t>
      </w:r>
    </w:p>
    <w:bookmarkStart w:id="237" w:name="_Toc112075952"/>
    <w:bookmarkStart w:id="238" w:name="_Toc134202748"/>
    <w:p>
      <w:pPr>
        <w:pStyle w:val="style1"/>
        <w:spacing w:before="0" w:after="200"/>
        <w:jc w:val="both"/>
        <w:rPr>
          <w:rFonts w:cs="Times New Roman"/>
          <w:szCs w:val="24"/>
        </w:rPr>
      </w:pPr>
      <w:r>
        <w:t xml:space="preserve">5.5 </w:t>
      </w:r>
      <w:bookmarkStart w:id="239" w:name="_Toc134202669"/>
      <w:r>
        <w:rPr>
          <w:rFonts w:cs="Times New Roman"/>
          <w:szCs w:val="24"/>
        </w:rPr>
        <w:t>Limitations of the Study</w:t>
      </w:r>
      <w:bookmarkEnd w:id="239"/>
    </w:p>
    <w:p>
      <w:pPr>
        <w:pStyle w:val="style0"/>
        <w:spacing w:lineRule="auto" w:line="480"/>
        <w:jc w:val="both"/>
        <w:rPr>
          <w:rFonts w:ascii="Times New Roman" w:hAnsi="Times New Roman"/>
          <w:sz w:val="24"/>
          <w:szCs w:val="24"/>
        </w:rPr>
      </w:pPr>
      <w:r>
        <w:rPr>
          <w:rFonts w:ascii="Times New Roman" w:hAnsi="Times New Roman"/>
          <w:sz w:val="24"/>
          <w:szCs w:val="24"/>
        </w:rPr>
        <w:t xml:space="preserve">The study </w:t>
      </w:r>
      <w:r>
        <w:rPr>
          <w:rFonts w:ascii="Times New Roman" w:hAnsi="Times New Roman"/>
          <w:sz w:val="24"/>
          <w:szCs w:val="24"/>
        </w:rPr>
        <w:t>was</w:t>
      </w:r>
      <w:r>
        <w:rPr>
          <w:rFonts w:ascii="Times New Roman" w:hAnsi="Times New Roman"/>
          <w:sz w:val="24"/>
          <w:szCs w:val="24"/>
        </w:rPr>
        <w:t xml:space="preserve"> limited by respondents’ fear in disclosing relevant information for the study. However, the researcher overc</w:t>
      </w:r>
      <w:r>
        <w:rPr>
          <w:rFonts w:ascii="Times New Roman" w:hAnsi="Times New Roman"/>
          <w:sz w:val="24"/>
          <w:szCs w:val="24"/>
        </w:rPr>
        <w:t>a</w:t>
      </w:r>
      <w:r>
        <w:rPr>
          <w:rFonts w:ascii="Times New Roman" w:hAnsi="Times New Roman"/>
          <w:sz w:val="24"/>
          <w:szCs w:val="24"/>
        </w:rPr>
        <w:t>me this by assuring the respondents of strict confidentiality of any information disclosed</w:t>
      </w:r>
      <w:r>
        <w:rPr>
          <w:rFonts w:ascii="Times New Roman" w:hAnsi="Times New Roman"/>
          <w:sz w:val="24"/>
          <w:szCs w:val="24"/>
        </w:rPr>
        <w:t xml:space="preserve">. </w:t>
      </w:r>
      <w:r>
        <w:rPr>
          <w:rFonts w:ascii="Times New Roman" w:hAnsi="Times New Roman"/>
          <w:sz w:val="24"/>
          <w:szCs w:val="24"/>
        </w:rPr>
        <w:t>The study</w:t>
      </w:r>
      <w:r>
        <w:rPr>
          <w:rFonts w:ascii="Times New Roman" w:hAnsi="Times New Roman"/>
          <w:sz w:val="24"/>
          <w:szCs w:val="24"/>
        </w:rPr>
        <w:t xml:space="preserve"> also focused</w:t>
      </w:r>
      <w:r>
        <w:rPr>
          <w:rFonts w:ascii="Times New Roman" w:hAnsi="Times New Roman"/>
          <w:sz w:val="24"/>
          <w:szCs w:val="24"/>
        </w:rPr>
        <w:t xml:space="preserve"> on some of the very busy </w:t>
      </w:r>
      <w:r>
        <w:rPr>
          <w:rFonts w:ascii="Times New Roman" w:hAnsi="Times New Roman"/>
          <w:sz w:val="24"/>
          <w:szCs w:val="24"/>
        </w:rPr>
        <w:t>senior managers</w:t>
      </w:r>
      <w:r>
        <w:rPr>
          <w:rFonts w:ascii="Times New Roman" w:hAnsi="Times New Roman"/>
          <w:sz w:val="24"/>
          <w:szCs w:val="24"/>
        </w:rPr>
        <w:t xml:space="preserve"> and scheduling appropriate timings </w:t>
      </w:r>
      <w:r>
        <w:rPr>
          <w:rFonts w:ascii="Times New Roman" w:hAnsi="Times New Roman"/>
          <w:sz w:val="24"/>
          <w:szCs w:val="24"/>
        </w:rPr>
        <w:t xml:space="preserve">was a challenge, this led to the researcher having a continuous re-scheduling of meetings until all of them were reached out. </w:t>
      </w:r>
    </w:p>
    <w:p>
      <w:pPr>
        <w:pStyle w:val="style1"/>
        <w:rPr/>
      </w:pPr>
      <w:r>
        <w:t xml:space="preserve">5.6 </w:t>
      </w:r>
      <w:r>
        <w:t>Recommendations for Further Research</w:t>
      </w:r>
      <w:bookmarkEnd w:id="237"/>
      <w:bookmarkEnd w:id="238"/>
    </w:p>
    <w:p>
      <w:pPr>
        <w:pStyle w:val="style0"/>
        <w:spacing w:before="120" w:after="120" w:lineRule="auto" w:line="480"/>
        <w:jc w:val="both"/>
        <w:rPr>
          <w:rFonts w:ascii="Times New Roman" w:cs="Times New Roman" w:hAnsi="Times New Roman"/>
          <w:sz w:val="24"/>
          <w:szCs w:val="24"/>
        </w:rPr>
      </w:pPr>
      <w:r>
        <w:rPr>
          <w:rFonts w:ascii="Times New Roman" w:cs="Times New Roman" w:hAnsi="Times New Roman"/>
          <w:sz w:val="24"/>
          <w:szCs w:val="24"/>
        </w:rPr>
        <w:t xml:space="preserve">The study focused on the </w:t>
      </w:r>
      <w:r>
        <w:rPr>
          <w:rFonts w:ascii="Times New Roman" w:cs="Times New Roman" w:hAnsi="Times New Roman"/>
          <w:sz w:val="24"/>
          <w:szCs w:val="24"/>
        </w:rPr>
        <w:t>effect of IT systems on</w:t>
      </w:r>
      <w:r>
        <w:rPr>
          <w:rFonts w:ascii="Times New Roman" w:cs="Times New Roman" w:hAnsi="Times New Roman"/>
          <w:sz w:val="24"/>
          <w:szCs w:val="24"/>
        </w:rPr>
        <w:t xml:space="preserve"> tax compliance </w:t>
      </w:r>
      <w:r>
        <w:rPr>
          <w:rFonts w:ascii="Times New Roman" w:cs="Times New Roman" w:hAnsi="Times New Roman"/>
          <w:sz w:val="24"/>
          <w:szCs w:val="24"/>
        </w:rPr>
        <w:t>of logistic companies in Nairobi, Kenya</w:t>
      </w:r>
      <w:r>
        <w:rPr>
          <w:rFonts w:ascii="Times New Roman" w:cs="Times New Roman" w:hAnsi="Times New Roman"/>
          <w:sz w:val="24"/>
          <w:szCs w:val="24"/>
        </w:rPr>
        <w:t>. Th</w:t>
      </w:r>
      <w:r>
        <w:rPr>
          <w:rFonts w:ascii="Times New Roman" w:cs="Times New Roman" w:hAnsi="Times New Roman"/>
          <w:sz w:val="24"/>
          <w:szCs w:val="24"/>
        </w:rPr>
        <w:t>e research primarily focused on eight logistic companies</w:t>
      </w:r>
      <w:r>
        <w:rPr>
          <w:rFonts w:ascii="Times New Roman" w:cs="Times New Roman" w:hAnsi="Times New Roman"/>
          <w:sz w:val="24"/>
          <w:szCs w:val="24"/>
        </w:rPr>
        <w:t xml:space="preserve"> and focused on </w:t>
      </w:r>
      <w:r>
        <w:rPr>
          <w:rFonts w:ascii="Times New Roman" w:cs="Times New Roman" w:hAnsi="Times New Roman"/>
          <w:color w:val="000000"/>
          <w:sz w:val="24"/>
          <w:szCs w:val="24"/>
        </w:rPr>
        <w:t>IT system usage, reliance, features and security components</w:t>
      </w:r>
      <w:r>
        <w:rPr>
          <w:rFonts w:ascii="Times New Roman" w:cs="Times New Roman" w:hAnsi="Times New Roman"/>
          <w:sz w:val="24"/>
          <w:szCs w:val="24"/>
        </w:rPr>
        <w:t xml:space="preserve">. Therefore, a similar study should be </w:t>
      </w:r>
      <w:r>
        <w:rPr>
          <w:rFonts w:ascii="Times New Roman" w:cs="Times New Roman" w:hAnsi="Times New Roman"/>
          <w:sz w:val="24"/>
          <w:szCs w:val="24"/>
        </w:rPr>
        <w:t xml:space="preserve">carried out and to focus on other variables and be </w:t>
      </w:r>
      <w:r>
        <w:rPr>
          <w:rFonts w:ascii="Times New Roman" w:cs="Times New Roman" w:hAnsi="Times New Roman"/>
          <w:sz w:val="24"/>
          <w:szCs w:val="24"/>
        </w:rPr>
        <w:t xml:space="preserve">extended to other </w:t>
      </w:r>
      <w:r>
        <w:rPr>
          <w:rFonts w:ascii="Times New Roman" w:cs="Times New Roman" w:hAnsi="Times New Roman"/>
          <w:sz w:val="24"/>
          <w:szCs w:val="24"/>
        </w:rPr>
        <w:t>companie</w:t>
      </w:r>
      <w:r>
        <w:rPr>
          <w:rFonts w:ascii="Times New Roman" w:cs="Times New Roman" w:hAnsi="Times New Roman"/>
          <w:sz w:val="24"/>
          <w:szCs w:val="24"/>
        </w:rPr>
        <w:t xml:space="preserve">s </w:t>
      </w:r>
      <w:r>
        <w:rPr>
          <w:rFonts w:ascii="Times New Roman" w:cs="Times New Roman" w:hAnsi="Times New Roman"/>
          <w:sz w:val="24"/>
          <w:szCs w:val="24"/>
        </w:rPr>
        <w:t>in other sectors in Kenya</w:t>
      </w:r>
      <w:r>
        <w:rPr>
          <w:rFonts w:ascii="Times New Roman" w:cs="Times New Roman" w:hAnsi="Times New Roman"/>
          <w:sz w:val="24"/>
          <w:szCs w:val="24"/>
        </w:rPr>
        <w:t xml:space="preserve">. Moreover, the same study should be extended to other industries as well for better coverage and understanding. </w:t>
      </w:r>
    </w:p>
    <w:p>
      <w:pPr>
        <w:pStyle w:val="style0"/>
        <w:spacing w:before="120" w:after="120" w:lineRule="auto" w:line="480"/>
        <w:rPr>
          <w:rFonts w:ascii="Times New Roman" w:cs="Times New Roman" w:hAnsi="Times New Roman"/>
          <w:color w:val="000000"/>
          <w:sz w:val="24"/>
          <w:szCs w:val="24"/>
        </w:rPr>
      </w:pPr>
    </w:p>
    <w:bookmarkStart w:id="240" w:name="_Toc134202749"/>
    <w:p>
      <w:pPr>
        <w:pStyle w:val="style1"/>
        <w:spacing w:before="0" w:after="100"/>
        <w:jc w:val="center"/>
        <w:rPr>
          <w:szCs w:val="24"/>
        </w:rPr>
      </w:pPr>
      <w:r>
        <w:rPr>
          <w:szCs w:val="24"/>
        </w:rPr>
        <w:t>REFERENCES</w:t>
      </w:r>
      <w:bookmarkEnd w:id="240"/>
    </w:p>
    <w:p>
      <w:pPr>
        <w:pStyle w:val="style0"/>
        <w:ind w:left="720" w:hanging="720"/>
        <w:jc w:val="both"/>
        <w:rPr>
          <w:rFonts w:ascii="Times New Roman" w:cs="Times New Roman" w:hAnsi="Times New Roman"/>
          <w:sz w:val="24"/>
          <w:szCs w:val="24"/>
        </w:rPr>
      </w:pPr>
      <w:r>
        <w:rPr>
          <w:rFonts w:ascii="Times New Roman" w:cs="Times New Roman" w:hAnsi="Times New Roman"/>
          <w:sz w:val="24"/>
          <w:szCs w:val="24"/>
        </w:rPr>
        <w:t>Adebisi, J. F., &amp; Gbegi, D. O. (2013). Effect of tax avoidance and tax evasion on personal income tax administration in Nigeria. </w:t>
      </w:r>
      <w:r>
        <w:rPr>
          <w:rFonts w:ascii="Times New Roman" w:cs="Times New Roman" w:hAnsi="Times New Roman"/>
          <w:i/>
          <w:iCs/>
          <w:sz w:val="24"/>
          <w:szCs w:val="24"/>
        </w:rPr>
        <w:t>American Journal of Humanities and Social Sciences</w:t>
      </w:r>
      <w:r>
        <w:rPr>
          <w:rFonts w:ascii="Times New Roman" w:cs="Times New Roman" w:hAnsi="Times New Roman"/>
          <w:sz w:val="24"/>
          <w:szCs w:val="24"/>
        </w:rPr>
        <w:t>, </w:t>
      </w:r>
      <w:r>
        <w:rPr>
          <w:rFonts w:ascii="Times New Roman" w:cs="Times New Roman" w:hAnsi="Times New Roman"/>
          <w:i/>
          <w:iCs/>
          <w:sz w:val="24"/>
          <w:szCs w:val="24"/>
        </w:rPr>
        <w:t>1</w:t>
      </w:r>
      <w:r>
        <w:rPr>
          <w:rFonts w:ascii="Times New Roman" w:cs="Times New Roman" w:hAnsi="Times New Roman"/>
          <w:sz w:val="24"/>
          <w:szCs w:val="24"/>
        </w:rPr>
        <w:t>(3), 125-134.</w:t>
      </w:r>
    </w:p>
    <w:p>
      <w:pPr>
        <w:pStyle w:val="style0"/>
        <w:spacing w:lineRule="auto" w:line="360"/>
        <w:ind w:left="720" w:hanging="720"/>
        <w:jc w:val="both"/>
        <w:rPr>
          <w:rFonts w:ascii="Times New Roman" w:hAnsi="Times New Roman"/>
          <w:noProof/>
          <w:color w:val="000000"/>
          <w:sz w:val="24"/>
          <w:szCs w:val="24"/>
        </w:rPr>
      </w:pPr>
      <w:r>
        <w:rPr>
          <w:rFonts w:ascii="Times New Roman" w:hAnsi="Times New Roman"/>
          <w:noProof/>
          <w:color w:val="000000"/>
          <w:sz w:val="24"/>
          <w:szCs w:val="24"/>
        </w:rPr>
        <w:t xml:space="preserve">Ahmed, A., &amp; Kedir, S. (2015). Tax Compliance and its Determinants: A Case of Jimma Zone Ethiopia. </w:t>
      </w:r>
      <w:r>
        <w:rPr>
          <w:rFonts w:ascii="Times New Roman" w:hAnsi="Times New Roman"/>
          <w:i/>
          <w:iCs/>
          <w:noProof/>
          <w:color w:val="000000"/>
          <w:sz w:val="24"/>
          <w:szCs w:val="24"/>
        </w:rPr>
        <w:t>International Journal of Research in Social Sciences</w:t>
      </w:r>
      <w:r>
        <w:rPr>
          <w:rFonts w:ascii="Times New Roman" w:hAnsi="Times New Roman"/>
          <w:noProof/>
          <w:color w:val="000000"/>
          <w:sz w:val="24"/>
          <w:szCs w:val="24"/>
        </w:rPr>
        <w:t>, 7</w:t>
      </w:r>
      <w:r>
        <w:rPr>
          <w:rFonts w:ascii="Times New Roman" w:hAnsi="Times New Roman"/>
          <w:noProof/>
          <w:color w:val="000000"/>
          <w:sz w:val="24"/>
          <w:szCs w:val="24"/>
        </w:rPr>
        <w:t>, 57-63</w:t>
      </w:r>
      <w:r>
        <w:rPr>
          <w:rFonts w:ascii="Times New Roman" w:hAnsi="Times New Roman"/>
          <w:noProof/>
          <w:color w:val="000000"/>
          <w:sz w:val="24"/>
          <w:szCs w:val="24"/>
        </w:rPr>
        <w:t>.</w:t>
      </w:r>
    </w:p>
    <w:p>
      <w:pPr>
        <w:pStyle w:val="style0"/>
        <w:ind w:left="720" w:hanging="720"/>
        <w:jc w:val="both"/>
        <w:rPr>
          <w:rFonts w:ascii="Times New Roman" w:cs="Times New Roman" w:hAnsi="Times New Roman"/>
          <w:sz w:val="24"/>
          <w:szCs w:val="24"/>
        </w:rPr>
      </w:pPr>
      <w:r>
        <w:rPr>
          <w:rFonts w:ascii="Times New Roman" w:cs="Times New Roman" w:hAnsi="Times New Roman"/>
          <w:sz w:val="24"/>
          <w:szCs w:val="24"/>
        </w:rPr>
        <w:t>Ajape, K. M., Afara, A. E., &amp; Uthman, B. A. (2017). The Influence of E-tax System on Tax administration and Tax revenue generation: Insights from Lagos State Internal Revenue Service. </w:t>
      </w:r>
      <w:r>
        <w:rPr>
          <w:rFonts w:ascii="Times New Roman" w:cs="Times New Roman" w:hAnsi="Times New Roman"/>
          <w:i/>
          <w:iCs/>
          <w:sz w:val="24"/>
          <w:szCs w:val="24"/>
        </w:rPr>
        <w:t>Journal of Economics &amp; Business Research</w:t>
      </w:r>
      <w:r>
        <w:rPr>
          <w:rFonts w:ascii="Times New Roman" w:cs="Times New Roman" w:hAnsi="Times New Roman"/>
          <w:sz w:val="24"/>
          <w:szCs w:val="24"/>
        </w:rPr>
        <w:t>, </w:t>
      </w:r>
      <w:r>
        <w:rPr>
          <w:rFonts w:ascii="Times New Roman" w:cs="Times New Roman" w:hAnsi="Times New Roman"/>
          <w:i/>
          <w:iCs/>
          <w:sz w:val="24"/>
          <w:szCs w:val="24"/>
        </w:rPr>
        <w:t>23</w:t>
      </w:r>
      <w:r>
        <w:rPr>
          <w:rFonts w:ascii="Times New Roman" w:cs="Times New Roman" w:hAnsi="Times New Roman"/>
          <w:sz w:val="24"/>
          <w:szCs w:val="24"/>
        </w:rPr>
        <w:t>(2), 5 – 16</w:t>
      </w:r>
    </w:p>
    <w:p>
      <w:pPr>
        <w:pStyle w:val="style0"/>
        <w:ind w:left="720" w:hanging="720"/>
        <w:jc w:val="both"/>
        <w:rPr>
          <w:rFonts w:ascii="Times New Roman" w:cs="Times New Roman" w:hAnsi="Times New Roman"/>
          <w:sz w:val="24"/>
          <w:szCs w:val="24"/>
        </w:rPr>
      </w:pPr>
      <w:r>
        <w:rPr>
          <w:rFonts w:ascii="Times New Roman" w:cs="Times New Roman" w:hAnsi="Times New Roman"/>
          <w:sz w:val="24"/>
          <w:szCs w:val="24"/>
        </w:rPr>
        <w:t>Akinyomi</w:t>
      </w:r>
      <w:r>
        <w:rPr>
          <w:rFonts w:ascii="Times New Roman" w:cs="Times New Roman" w:hAnsi="Times New Roman"/>
          <w:sz w:val="24"/>
          <w:szCs w:val="24"/>
        </w:rPr>
        <w:t>,  O.  J. (201</w:t>
      </w:r>
      <w:r>
        <w:rPr>
          <w:rFonts w:ascii="Times New Roman" w:cs="Times New Roman" w:hAnsi="Times New Roman"/>
          <w:sz w:val="24"/>
          <w:szCs w:val="24"/>
        </w:rPr>
        <w:t>6</w:t>
      </w:r>
      <w:r>
        <w:rPr>
          <w:rFonts w:ascii="Times New Roman" w:cs="Times New Roman" w:hAnsi="Times New Roman"/>
          <w:sz w:val="24"/>
          <w:szCs w:val="24"/>
        </w:rPr>
        <w:t xml:space="preserve">).  Appraisal of factors influencing tax avoidance and evasion inNigeria.  </w:t>
      </w:r>
      <w:r>
        <w:rPr>
          <w:rFonts w:ascii="Times New Roman" w:cs="Times New Roman" w:hAnsi="Times New Roman"/>
          <w:i/>
          <w:sz w:val="24"/>
          <w:szCs w:val="24"/>
        </w:rPr>
        <w:t>International  Journal of Research  in Commerce  and  Management,</w:t>
      </w:r>
      <w:r>
        <w:rPr>
          <w:rFonts w:ascii="Times New Roman" w:cs="Times New Roman" w:hAnsi="Times New Roman"/>
          <w:sz w:val="24"/>
          <w:szCs w:val="24"/>
        </w:rPr>
        <w:t>4(5), 107</w:t>
      </w:r>
      <w:r>
        <w:rPr>
          <w:rFonts w:ascii="Times New Roman" w:cs="Times New Roman" w:hAnsi="Times New Roman"/>
          <w:sz w:val="24"/>
          <w:szCs w:val="24"/>
        </w:rPr>
        <w:t xml:space="preserve"> – </w:t>
      </w:r>
      <w:r>
        <w:rPr>
          <w:rFonts w:ascii="Times New Roman" w:cs="Times New Roman" w:hAnsi="Times New Roman"/>
          <w:sz w:val="24"/>
          <w:szCs w:val="24"/>
        </w:rPr>
        <w:t>111</w:t>
      </w:r>
    </w:p>
    <w:p>
      <w:pPr>
        <w:pStyle w:val="style0"/>
        <w:ind w:left="720" w:hanging="720"/>
        <w:jc w:val="both"/>
        <w:rPr>
          <w:rFonts w:ascii="Times New Roman" w:cs="Times New Roman" w:hAnsi="Times New Roman"/>
          <w:sz w:val="24"/>
          <w:szCs w:val="24"/>
        </w:rPr>
      </w:pPr>
      <w:r>
        <w:rPr>
          <w:rFonts w:ascii="Times New Roman" w:cs="Times New Roman" w:hAnsi="Times New Roman"/>
          <w:sz w:val="24"/>
          <w:szCs w:val="24"/>
        </w:rPr>
        <w:t>Akpubi, M. D., &amp; Igbekoyi, O. E. (2019). Electronic taxation and tax compliance among some selected fast-food restaurants in Lagos state, Nigeria (taxpayers perspective). </w:t>
      </w:r>
      <w:r>
        <w:rPr>
          <w:rFonts w:ascii="Times New Roman" w:cs="Times New Roman" w:hAnsi="Times New Roman"/>
          <w:i/>
          <w:iCs/>
          <w:sz w:val="24"/>
          <w:szCs w:val="24"/>
        </w:rPr>
        <w:t>European Journal of Accounting, Auditing and Finance Research</w:t>
      </w:r>
      <w:r>
        <w:rPr>
          <w:rFonts w:ascii="Times New Roman" w:cs="Times New Roman" w:hAnsi="Times New Roman"/>
          <w:sz w:val="24"/>
          <w:szCs w:val="24"/>
        </w:rPr>
        <w:t>, </w:t>
      </w:r>
      <w:r>
        <w:rPr>
          <w:rFonts w:ascii="Times New Roman" w:cs="Times New Roman" w:hAnsi="Times New Roman"/>
          <w:i/>
          <w:iCs/>
          <w:sz w:val="24"/>
          <w:szCs w:val="24"/>
        </w:rPr>
        <w:t>7</w:t>
      </w:r>
      <w:r>
        <w:rPr>
          <w:rFonts w:ascii="Times New Roman" w:cs="Times New Roman" w:hAnsi="Times New Roman"/>
          <w:sz w:val="24"/>
          <w:szCs w:val="24"/>
        </w:rPr>
        <w:t>(7), 52-80.</w:t>
      </w:r>
    </w:p>
    <w:p>
      <w:pPr>
        <w:pStyle w:val="style0"/>
        <w:spacing w:after="0" w:lineRule="auto" w:line="360"/>
        <w:ind w:left="720" w:hanging="720"/>
        <w:jc w:val="both"/>
        <w:rPr>
          <w:rFonts w:ascii="Times New Roman" w:cs="Times New Roman" w:hAnsi="Times New Roman"/>
          <w:b/>
          <w:sz w:val="24"/>
          <w:szCs w:val="24"/>
        </w:rPr>
      </w:pPr>
      <w:r>
        <w:rPr>
          <w:rFonts w:ascii="Times New Roman" w:cs="Times New Roman" w:hAnsi="Times New Roman"/>
          <w:sz w:val="24"/>
          <w:szCs w:val="24"/>
        </w:rPr>
        <w:t>Al-Anbaki, H. (201</w:t>
      </w:r>
      <w:r>
        <w:rPr>
          <w:rFonts w:ascii="Times New Roman" w:cs="Times New Roman" w:hAnsi="Times New Roman"/>
          <w:sz w:val="24"/>
          <w:szCs w:val="24"/>
        </w:rPr>
        <w:t xml:space="preserve">5). Evaluation of the income tax system in the general commission for taxes. </w:t>
      </w:r>
      <w:r>
        <w:rPr>
          <w:rFonts w:ascii="Times New Roman" w:cs="Times New Roman" w:hAnsi="Times New Roman"/>
          <w:i/>
          <w:sz w:val="24"/>
          <w:szCs w:val="24"/>
        </w:rPr>
        <w:t>Baghdad Journal for Administrative and Economic Sciences,</w:t>
      </w:r>
      <w:r>
        <w:rPr>
          <w:rFonts w:ascii="Times New Roman" w:cs="Times New Roman" w:hAnsi="Times New Roman"/>
          <w:sz w:val="24"/>
          <w:szCs w:val="24"/>
        </w:rPr>
        <w:t xml:space="preserve"> 12(4), 21-30</w:t>
      </w:r>
    </w:p>
    <w:p>
      <w:pPr>
        <w:pStyle w:val="style0"/>
        <w:ind w:left="720" w:hanging="720"/>
        <w:jc w:val="both"/>
        <w:rPr>
          <w:rFonts w:ascii="Times New Roman" w:cs="Times New Roman" w:hAnsi="Times New Roman"/>
          <w:sz w:val="24"/>
          <w:szCs w:val="24"/>
        </w:rPr>
      </w:pPr>
      <w:r>
        <w:rPr>
          <w:rFonts w:ascii="Times New Roman" w:cs="Times New Roman" w:hAnsi="Times New Roman"/>
          <w:sz w:val="24"/>
          <w:szCs w:val="24"/>
        </w:rPr>
        <w:t>All</w:t>
      </w:r>
      <w:r>
        <w:rPr>
          <w:rFonts w:ascii="Times New Roman" w:cs="Times New Roman" w:hAnsi="Times New Roman"/>
          <w:sz w:val="24"/>
          <w:szCs w:val="24"/>
        </w:rPr>
        <w:t>ingham, M. G., &amp; Sandmo, A. (2016</w:t>
      </w:r>
      <w:r>
        <w:rPr>
          <w:rFonts w:ascii="Times New Roman" w:cs="Times New Roman" w:hAnsi="Times New Roman"/>
          <w:sz w:val="24"/>
          <w:szCs w:val="24"/>
        </w:rPr>
        <w:t>). Income tax evasion: A theoretical analysis. </w:t>
      </w:r>
      <w:r>
        <w:rPr>
          <w:rFonts w:ascii="Times New Roman" w:cs="Times New Roman" w:hAnsi="Times New Roman"/>
          <w:i/>
          <w:iCs/>
          <w:sz w:val="24"/>
          <w:szCs w:val="24"/>
        </w:rPr>
        <w:t>Journal of public economics</w:t>
      </w:r>
      <w:r>
        <w:rPr>
          <w:rFonts w:ascii="Times New Roman" w:cs="Times New Roman" w:hAnsi="Times New Roman"/>
          <w:sz w:val="24"/>
          <w:szCs w:val="24"/>
        </w:rPr>
        <w:t>, </w:t>
      </w:r>
      <w:r>
        <w:rPr>
          <w:rFonts w:ascii="Times New Roman" w:cs="Times New Roman" w:hAnsi="Times New Roman"/>
          <w:i/>
          <w:iCs/>
          <w:sz w:val="24"/>
          <w:szCs w:val="24"/>
        </w:rPr>
        <w:t>1</w:t>
      </w:r>
      <w:r>
        <w:rPr>
          <w:rFonts w:ascii="Times New Roman" w:cs="Times New Roman" w:hAnsi="Times New Roman"/>
          <w:sz w:val="24"/>
          <w:szCs w:val="24"/>
        </w:rPr>
        <w:t>(3-4), 323</w:t>
      </w:r>
      <w:r>
        <w:rPr>
          <w:rFonts w:ascii="Times New Roman" w:cs="Times New Roman" w:hAnsi="Times New Roman"/>
          <w:sz w:val="24"/>
          <w:szCs w:val="24"/>
        </w:rPr>
        <w:t xml:space="preserve"> – 338</w:t>
      </w:r>
    </w:p>
    <w:p>
      <w:pPr>
        <w:pStyle w:val="style0"/>
        <w:ind w:left="720" w:hanging="720"/>
        <w:jc w:val="both"/>
        <w:rPr>
          <w:rFonts w:ascii="Times New Roman" w:cs="Times New Roman" w:hAnsi="Times New Roman"/>
          <w:sz w:val="24"/>
          <w:szCs w:val="24"/>
        </w:rPr>
      </w:pPr>
      <w:r>
        <w:rPr>
          <w:rFonts w:ascii="Times New Roman" w:cs="Times New Roman" w:hAnsi="Times New Roman"/>
          <w:sz w:val="24"/>
          <w:szCs w:val="24"/>
        </w:rPr>
        <w:t>Amabali, A.</w:t>
      </w:r>
      <w:r>
        <w:rPr>
          <w:rFonts w:ascii="Times New Roman" w:cs="Times New Roman" w:hAnsi="Times New Roman"/>
          <w:sz w:val="24"/>
          <w:szCs w:val="24"/>
        </w:rPr>
        <w:t xml:space="preserve"> R. (2014</w:t>
      </w:r>
      <w:r>
        <w:rPr>
          <w:rFonts w:ascii="Times New Roman" w:cs="Times New Roman" w:hAnsi="Times New Roman"/>
          <w:sz w:val="24"/>
          <w:szCs w:val="24"/>
        </w:rPr>
        <w:t>). E-Government Policy: G</w:t>
      </w:r>
      <w:r>
        <w:rPr>
          <w:rFonts w:ascii="Times New Roman" w:cs="Times New Roman" w:hAnsi="Times New Roman"/>
          <w:sz w:val="24"/>
          <w:szCs w:val="24"/>
        </w:rPr>
        <w:t xml:space="preserve">round issues in e-filing system. </w:t>
      </w:r>
      <w:r>
        <w:rPr>
          <w:rFonts w:ascii="Times New Roman" w:cs="Times New Roman" w:hAnsi="Times New Roman"/>
          <w:i/>
          <w:sz w:val="24"/>
          <w:szCs w:val="24"/>
        </w:rPr>
        <w:t>European Journal of Social Sciences,</w:t>
      </w:r>
      <w:r>
        <w:rPr>
          <w:rFonts w:ascii="Times New Roman" w:cs="Times New Roman" w:hAnsi="Times New Roman"/>
          <w:sz w:val="24"/>
          <w:szCs w:val="24"/>
        </w:rPr>
        <w:t xml:space="preserve"> 21(13). 189</w:t>
      </w:r>
      <w:r>
        <w:rPr>
          <w:rFonts w:ascii="Times New Roman" w:cs="Times New Roman" w:hAnsi="Times New Roman"/>
          <w:sz w:val="24"/>
          <w:szCs w:val="24"/>
        </w:rPr>
        <w:t xml:space="preserve"> – 19</w:t>
      </w:r>
      <w:r>
        <w:rPr>
          <w:rFonts w:ascii="Times New Roman" w:cs="Times New Roman" w:hAnsi="Times New Roman"/>
          <w:sz w:val="24"/>
          <w:szCs w:val="24"/>
        </w:rPr>
        <w:t>5</w:t>
      </w:r>
    </w:p>
    <w:p>
      <w:pPr>
        <w:pStyle w:val="style0"/>
        <w:spacing w:lineRule="auto" w:line="360"/>
        <w:ind w:left="720" w:hanging="720"/>
        <w:jc w:val="both"/>
        <w:rPr>
          <w:rFonts w:ascii="Times New Roman" w:cs="Times New Roman" w:hAnsi="Times New Roman"/>
          <w:color w:val="000000"/>
          <w:sz w:val="24"/>
          <w:szCs w:val="23"/>
        </w:rPr>
      </w:pPr>
      <w:r>
        <w:rPr>
          <w:rFonts w:ascii="Times New Roman" w:cs="Times New Roman" w:hAnsi="Times New Roman"/>
          <w:color w:val="000000"/>
          <w:sz w:val="24"/>
          <w:szCs w:val="23"/>
        </w:rPr>
        <w:t>Andarias, R. (201</w:t>
      </w:r>
      <w:r>
        <w:rPr>
          <w:rFonts w:ascii="Times New Roman" w:cs="Times New Roman" w:hAnsi="Times New Roman"/>
          <w:color w:val="000000"/>
          <w:sz w:val="24"/>
          <w:szCs w:val="23"/>
        </w:rPr>
        <w:t>9</w:t>
      </w:r>
      <w:r>
        <w:rPr>
          <w:rFonts w:ascii="Times New Roman" w:cs="Times New Roman" w:hAnsi="Times New Roman"/>
          <w:color w:val="000000"/>
          <w:sz w:val="24"/>
          <w:szCs w:val="23"/>
        </w:rPr>
        <w:t xml:space="preserve">). </w:t>
      </w:r>
      <w:r>
        <w:rPr>
          <w:rFonts w:ascii="Times New Roman" w:cs="Times New Roman" w:hAnsi="Times New Roman"/>
          <w:i/>
          <w:iCs/>
          <w:color w:val="000000"/>
          <w:sz w:val="24"/>
          <w:szCs w:val="23"/>
        </w:rPr>
        <w:t>The Use of Technology in Local Tax Administration</w:t>
      </w:r>
      <w:r>
        <w:rPr>
          <w:rFonts w:ascii="Times New Roman" w:cs="Times New Roman" w:hAnsi="Times New Roman"/>
          <w:color w:val="000000"/>
          <w:sz w:val="24"/>
          <w:szCs w:val="23"/>
        </w:rPr>
        <w:t>. A paper presented to the European and Mediterranean Conference on Information Systems, July 2010, Costa Blanca, and Alicante, Spain.</w:t>
      </w:r>
    </w:p>
    <w:p>
      <w:pPr>
        <w:pStyle w:val="style0"/>
        <w:spacing w:lineRule="auto" w:line="360"/>
        <w:ind w:left="720" w:hanging="720"/>
        <w:jc w:val="both"/>
        <w:rPr>
          <w:rFonts w:ascii="Times New Roman" w:hAnsi="Times New Roman"/>
          <w:noProof/>
          <w:color w:val="000000"/>
          <w:sz w:val="24"/>
          <w:szCs w:val="24"/>
        </w:rPr>
      </w:pPr>
      <w:r>
        <w:rPr>
          <w:rFonts w:ascii="Times New Roman" w:hAnsi="Times New Roman"/>
          <w:noProof/>
          <w:color w:val="000000"/>
          <w:sz w:val="24"/>
          <w:szCs w:val="24"/>
        </w:rPr>
        <w:t>Andreoni, J., Erard, B., &amp; Feinstein, J. (</w:t>
      </w:r>
      <w:r>
        <w:rPr>
          <w:rFonts w:ascii="Times New Roman" w:hAnsi="Times New Roman"/>
          <w:noProof/>
          <w:color w:val="000000"/>
          <w:sz w:val="24"/>
          <w:szCs w:val="24"/>
        </w:rPr>
        <w:t>201</w:t>
      </w:r>
      <w:r>
        <w:rPr>
          <w:rFonts w:ascii="Times New Roman" w:hAnsi="Times New Roman"/>
          <w:noProof/>
          <w:color w:val="000000"/>
          <w:sz w:val="24"/>
          <w:szCs w:val="24"/>
        </w:rPr>
        <w:t xml:space="preserve">8). Tax Compliance. </w:t>
      </w:r>
      <w:r>
        <w:rPr>
          <w:rFonts w:ascii="Times New Roman" w:hAnsi="Times New Roman"/>
          <w:i/>
          <w:iCs/>
          <w:noProof/>
          <w:color w:val="000000"/>
          <w:sz w:val="24"/>
          <w:szCs w:val="24"/>
        </w:rPr>
        <w:t>Journal of Economic Literature</w:t>
      </w:r>
      <w:r>
        <w:rPr>
          <w:rFonts w:ascii="Times New Roman" w:hAnsi="Times New Roman"/>
          <w:noProof/>
          <w:color w:val="000000"/>
          <w:sz w:val="24"/>
          <w:szCs w:val="24"/>
        </w:rPr>
        <w:t>, 818-860.</w:t>
      </w:r>
      <w:r>
        <w:rPr>
          <w:rFonts w:ascii="Times New Roman" w:hAnsi="Times New Roman"/>
          <w:noProof/>
          <w:color w:val="000000"/>
          <w:sz w:val="24"/>
          <w:szCs w:val="24"/>
        </w:rPr>
        <w:t xml:space="preserve"> </w:t>
      </w:r>
    </w:p>
    <w:p>
      <w:pPr>
        <w:pStyle w:val="style0"/>
        <w:spacing w:lineRule="auto" w:line="360"/>
        <w:ind w:left="720" w:hanging="720"/>
        <w:jc w:val="both"/>
        <w:rPr>
          <w:rFonts w:ascii="Times New Roman" w:hAnsi="Times New Roman"/>
          <w:sz w:val="24"/>
          <w:szCs w:val="24"/>
        </w:rPr>
      </w:pPr>
      <w:r>
        <w:rPr>
          <w:rFonts w:ascii="Times New Roman" w:hAnsi="Times New Roman"/>
          <w:sz w:val="24"/>
          <w:szCs w:val="24"/>
        </w:rPr>
        <w:t xml:space="preserve">Ardiansah, M. N., Chariri, A., Rahardja, S., &amp; Udin, U. (2020). The effect of electronic payments security on e-commerce consumer perception: An extended model of technology acceptance. </w:t>
      </w:r>
      <w:r>
        <w:rPr>
          <w:rFonts w:ascii="Times New Roman" w:hAnsi="Times New Roman"/>
          <w:i/>
          <w:iCs/>
          <w:sz w:val="24"/>
          <w:szCs w:val="24"/>
        </w:rPr>
        <w:t xml:space="preserve">Management Science Letters, </w:t>
      </w:r>
      <w:r>
        <w:rPr>
          <w:rFonts w:ascii="Times New Roman" w:hAnsi="Times New Roman"/>
          <w:iCs/>
          <w:sz w:val="24"/>
          <w:szCs w:val="24"/>
        </w:rPr>
        <w:t>10</w:t>
      </w:r>
      <w:r>
        <w:rPr>
          <w:rFonts w:ascii="Times New Roman" w:hAnsi="Times New Roman"/>
          <w:sz w:val="24"/>
          <w:szCs w:val="24"/>
        </w:rPr>
        <w:t>(7), 1473-1480</w:t>
      </w:r>
      <w:r>
        <w:rPr>
          <w:rFonts w:ascii="Times New Roman" w:hAnsi="Times New Roman"/>
          <w:sz w:val="24"/>
          <w:szCs w:val="24"/>
        </w:rPr>
        <w:t>.</w:t>
      </w:r>
    </w:p>
    <w:p>
      <w:pPr>
        <w:pStyle w:val="style0"/>
        <w:spacing w:lineRule="auto" w:line="360"/>
        <w:ind w:left="720" w:hanging="720"/>
        <w:jc w:val="both"/>
        <w:rPr>
          <w:rFonts w:ascii="Times New Roman" w:cs="Times New Roman" w:hAnsi="Times New Roman"/>
          <w:sz w:val="24"/>
          <w:szCs w:val="24"/>
        </w:rPr>
      </w:pPr>
      <w:r>
        <w:rPr>
          <w:rFonts w:ascii="Times New Roman" w:cs="Times New Roman" w:hAnsi="Times New Roman"/>
          <w:sz w:val="24"/>
          <w:szCs w:val="24"/>
        </w:rPr>
        <w:t xml:space="preserve">Ariwodola, J. T. (2000). </w:t>
      </w:r>
      <w:r>
        <w:rPr>
          <w:rFonts w:ascii="Times New Roman" w:cs="Times New Roman" w:hAnsi="Times New Roman"/>
          <w:i/>
          <w:iCs/>
          <w:sz w:val="24"/>
          <w:szCs w:val="24"/>
        </w:rPr>
        <w:t>Personal Taxation in Nigeria Including Capital Gains Tax and Capital Transfer Tax</w:t>
      </w:r>
      <w:r>
        <w:rPr>
          <w:rFonts w:ascii="Times New Roman" w:cs="Times New Roman" w:hAnsi="Times New Roman"/>
          <w:sz w:val="24"/>
          <w:szCs w:val="24"/>
        </w:rPr>
        <w:t>. Lagos. Jaja publishing Ltd, 12-17.</w:t>
      </w:r>
      <w:r>
        <w:rPr>
          <w:rFonts w:ascii="Times New Roman" w:cs="Times New Roman" w:hAnsi="Times New Roman"/>
          <w:sz w:val="24"/>
          <w:szCs w:val="24"/>
        </w:rPr>
        <w:t xml:space="preserve"> </w:t>
      </w:r>
    </w:p>
    <w:p>
      <w:pPr>
        <w:pStyle w:val="style0"/>
        <w:ind w:left="720" w:hanging="720"/>
        <w:jc w:val="both"/>
        <w:rPr>
          <w:rFonts w:ascii="Times New Roman" w:cs="Times New Roman" w:hAnsi="Times New Roman"/>
          <w:sz w:val="24"/>
          <w:szCs w:val="24"/>
        </w:rPr>
      </w:pPr>
      <w:r>
        <w:rPr>
          <w:rFonts w:ascii="Times New Roman" w:cs="Times New Roman" w:hAnsi="Times New Roman"/>
          <w:sz w:val="24"/>
          <w:szCs w:val="24"/>
        </w:rPr>
        <w:t>Bird, R. M., &amp;</w:t>
      </w:r>
      <w:r>
        <w:rPr>
          <w:rFonts w:ascii="Times New Roman" w:cs="Times New Roman" w:hAnsi="Times New Roman"/>
          <w:sz w:val="24"/>
          <w:szCs w:val="24"/>
        </w:rPr>
        <w:t>Zolt, E. M. (2015</w:t>
      </w:r>
      <w:r>
        <w:rPr>
          <w:rFonts w:ascii="Times New Roman" w:cs="Times New Roman" w:hAnsi="Times New Roman"/>
          <w:sz w:val="24"/>
          <w:szCs w:val="24"/>
        </w:rPr>
        <w:t>). Technology and taxation in developing countries: From hand to mouse. </w:t>
      </w:r>
      <w:r>
        <w:rPr>
          <w:rFonts w:ascii="Times New Roman" w:cs="Times New Roman" w:hAnsi="Times New Roman"/>
          <w:i/>
          <w:iCs/>
          <w:sz w:val="24"/>
          <w:szCs w:val="24"/>
        </w:rPr>
        <w:t>National Tax Journal</w:t>
      </w:r>
      <w:r>
        <w:rPr>
          <w:rFonts w:ascii="Times New Roman" w:cs="Times New Roman" w:hAnsi="Times New Roman"/>
          <w:sz w:val="24"/>
          <w:szCs w:val="24"/>
        </w:rPr>
        <w:t xml:space="preserve">, </w:t>
      </w:r>
      <w:r>
        <w:rPr>
          <w:rFonts w:ascii="Times New Roman" w:cs="Times New Roman" w:hAnsi="Times New Roman"/>
          <w:sz w:val="24"/>
          <w:szCs w:val="24"/>
        </w:rPr>
        <w:t xml:space="preserve">1(3), </w:t>
      </w:r>
      <w:r>
        <w:rPr>
          <w:rFonts w:ascii="Times New Roman" w:cs="Times New Roman" w:hAnsi="Times New Roman"/>
          <w:sz w:val="24"/>
          <w:szCs w:val="24"/>
        </w:rPr>
        <w:t>791-821.</w:t>
      </w:r>
    </w:p>
    <w:p>
      <w:pPr>
        <w:pStyle w:val="style0"/>
        <w:ind w:left="720" w:hanging="720"/>
        <w:jc w:val="both"/>
        <w:rPr>
          <w:rFonts w:ascii="Times New Roman" w:cs="Times New Roman" w:hAnsi="Times New Roman"/>
          <w:sz w:val="24"/>
          <w:szCs w:val="24"/>
        </w:rPr>
      </w:pPr>
      <w:r>
        <w:rPr>
          <w:rFonts w:ascii="Times New Roman" w:cs="Times New Roman" w:hAnsi="Times New Roman"/>
          <w:sz w:val="24"/>
          <w:szCs w:val="24"/>
        </w:rPr>
        <w:t>Chatama, Y. J. (2013). The impact of ICT on taxation: The case of large taxpayer department of Tanzania revenue authority. </w:t>
      </w:r>
      <w:r>
        <w:rPr>
          <w:rFonts w:ascii="Times New Roman" w:cs="Times New Roman" w:hAnsi="Times New Roman"/>
          <w:i/>
          <w:iCs/>
          <w:sz w:val="24"/>
          <w:szCs w:val="24"/>
        </w:rPr>
        <w:t>Developing Country Studies</w:t>
      </w:r>
      <w:r>
        <w:rPr>
          <w:rFonts w:ascii="Times New Roman" w:cs="Times New Roman" w:hAnsi="Times New Roman"/>
          <w:sz w:val="24"/>
          <w:szCs w:val="24"/>
        </w:rPr>
        <w:t>, </w:t>
      </w:r>
      <w:r>
        <w:rPr>
          <w:rFonts w:ascii="Times New Roman" w:cs="Times New Roman" w:hAnsi="Times New Roman"/>
          <w:i/>
          <w:iCs/>
          <w:sz w:val="24"/>
          <w:szCs w:val="24"/>
        </w:rPr>
        <w:t>3</w:t>
      </w:r>
      <w:r>
        <w:rPr>
          <w:rFonts w:ascii="Times New Roman" w:cs="Times New Roman" w:hAnsi="Times New Roman"/>
          <w:sz w:val="24"/>
          <w:szCs w:val="24"/>
        </w:rPr>
        <w:t>(2), 91-100.</w:t>
      </w:r>
    </w:p>
    <w:p>
      <w:pPr>
        <w:pStyle w:val="style0"/>
        <w:spacing w:lineRule="auto" w:line="360"/>
        <w:ind w:left="720" w:hanging="720"/>
        <w:jc w:val="both"/>
        <w:rPr>
          <w:rFonts w:ascii="Times New Roman" w:hAnsi="Times New Roman"/>
          <w:sz w:val="24"/>
          <w:szCs w:val="24"/>
        </w:rPr>
      </w:pPr>
      <w:r>
        <w:rPr>
          <w:rFonts w:ascii="Times New Roman" w:hAnsi="Times New Roman"/>
          <w:sz w:val="24"/>
          <w:szCs w:val="24"/>
        </w:rPr>
        <w:t xml:space="preserve">Daniel, A., Akowe, A., &amp; Awaje, A. (2016). Tax Compliance Behaviour of Small Scale Enterprises in Bassa Local Government Area of Kogi State. </w:t>
      </w:r>
      <w:r>
        <w:rPr>
          <w:rFonts w:ascii="Times New Roman" w:hAnsi="Times New Roman"/>
          <w:i/>
          <w:sz w:val="24"/>
          <w:szCs w:val="24"/>
        </w:rPr>
        <w:t>Journal of Good Governance and Sustainable Development in Africa, 3</w:t>
      </w:r>
      <w:r>
        <w:rPr>
          <w:rFonts w:ascii="Times New Roman" w:hAnsi="Times New Roman"/>
          <w:sz w:val="24"/>
          <w:szCs w:val="24"/>
        </w:rPr>
        <w:t xml:space="preserve"> (1), 58-72.</w:t>
      </w:r>
    </w:p>
    <w:p>
      <w:pPr>
        <w:pStyle w:val="style0"/>
        <w:spacing w:lineRule="auto" w:line="360"/>
        <w:ind w:left="720" w:hanging="720"/>
        <w:jc w:val="both"/>
        <w:rPr>
          <w:rFonts w:ascii="Times New Roman" w:hAnsi="Times New Roman"/>
          <w:sz w:val="24"/>
          <w:szCs w:val="24"/>
        </w:rPr>
      </w:pPr>
      <w:r>
        <w:rPr>
          <w:rFonts w:ascii="Times New Roman" w:hAnsi="Times New Roman"/>
          <w:sz w:val="24"/>
          <w:szCs w:val="24"/>
        </w:rPr>
        <w:t>Davis, D. (1989). Perceived Usefulness, Perceived Ease of Use, and User Acceptance of Information Technology.</w:t>
      </w:r>
      <w:r>
        <w:rPr>
          <w:rFonts w:ascii="Times New Roman" w:hAnsi="Times New Roman"/>
          <w:i/>
          <w:sz w:val="24"/>
          <w:szCs w:val="24"/>
        </w:rPr>
        <w:t xml:space="preserve"> MIS Quaterly, 13</w:t>
      </w:r>
      <w:r>
        <w:rPr>
          <w:rFonts w:ascii="Times New Roman" w:hAnsi="Times New Roman"/>
          <w:sz w:val="24"/>
          <w:szCs w:val="24"/>
        </w:rPr>
        <w:t>(3), 319-340.</w:t>
      </w:r>
    </w:p>
    <w:p>
      <w:pPr>
        <w:pStyle w:val="style0"/>
        <w:spacing w:lineRule="auto" w:line="360"/>
        <w:ind w:left="720" w:hanging="720"/>
        <w:jc w:val="both"/>
        <w:rPr>
          <w:rFonts w:ascii="Times New Roman" w:cs="Times New Roman" w:hAnsi="Times New Roman"/>
          <w:i/>
          <w:iCs/>
          <w:sz w:val="24"/>
          <w:szCs w:val="24"/>
        </w:rPr>
      </w:pPr>
      <w:r>
        <w:rPr>
          <w:rFonts w:ascii="Times New Roman" w:cs="Times New Roman" w:hAnsi="Times New Roman"/>
          <w:sz w:val="24"/>
          <w:szCs w:val="24"/>
        </w:rPr>
        <w:t xml:space="preserve">Dowe, D.E., (2018). E-Filing and E-Payments – The Way Forward, </w:t>
      </w:r>
      <w:r>
        <w:rPr>
          <w:rFonts w:ascii="Times New Roman" w:cs="Times New Roman" w:hAnsi="Times New Roman"/>
          <w:i/>
          <w:iCs/>
          <w:sz w:val="24"/>
          <w:szCs w:val="24"/>
        </w:rPr>
        <w:t>Paper presented at Caribbean Organization of Tax Administration (COTA) General Assembly, B</w:t>
      </w:r>
      <w:r>
        <w:rPr>
          <w:rFonts w:ascii="Times New Roman" w:cs="Times New Roman" w:hAnsi="Times New Roman"/>
          <w:i/>
          <w:iCs/>
          <w:sz w:val="24"/>
          <w:szCs w:val="24"/>
        </w:rPr>
        <w:t>elize City.</w:t>
      </w:r>
    </w:p>
    <w:p>
      <w:pPr>
        <w:pStyle w:val="style0"/>
        <w:spacing w:lineRule="auto" w:line="360"/>
        <w:ind w:left="720" w:hanging="720"/>
        <w:jc w:val="both"/>
        <w:rPr>
          <w:rFonts w:ascii="Times New Roman" w:cs="Times New Roman" w:hAnsi="Times New Roman"/>
          <w:sz w:val="24"/>
        </w:rPr>
      </w:pPr>
      <w:r>
        <w:rPr>
          <w:rFonts w:ascii="Times New Roman" w:cs="Times New Roman" w:hAnsi="Times New Roman"/>
          <w:sz w:val="24"/>
        </w:rPr>
        <w:t xml:space="preserve">Drenkard, S. (2017). Noncompliance with the federal income tax: An overview. Tax Foundation. </w:t>
      </w:r>
      <w:r>
        <w:rPr/>
        <w:fldChar w:fldCharType="begin"/>
      </w:r>
      <w:r>
        <w:instrText xml:space="preserve"> HYPERLINK "https://files.taxfoundation.org/20170517094236/Noncompliance-with-the-Federal-Income-Tax-An-Overview.pdf" </w:instrText>
      </w:r>
      <w:r>
        <w:rPr/>
        <w:fldChar w:fldCharType="separate"/>
      </w:r>
      <w:r>
        <w:rPr>
          <w:rStyle w:val="style85"/>
          <w:rFonts w:ascii="Times New Roman" w:cs="Times New Roman" w:hAnsi="Times New Roman"/>
          <w:color w:val="auto"/>
          <w:sz w:val="24"/>
        </w:rPr>
        <w:t>https://files.taxfoundation.org/20170517094236/Noncompliance-with-the-Federal-Income-Tax-An-Overview.pdf</w:t>
      </w:r>
      <w:r>
        <w:rPr/>
        <w:fldChar w:fldCharType="end"/>
      </w:r>
      <w:r>
        <w:rPr>
          <w:rFonts w:ascii="Times New Roman" w:cs="Times New Roman" w:hAnsi="Times New Roman"/>
          <w:sz w:val="24"/>
        </w:rPr>
        <w:t xml:space="preserve">, (Accessed on 20.01.2023). </w:t>
      </w:r>
    </w:p>
    <w:p>
      <w:pPr>
        <w:pStyle w:val="style0"/>
        <w:spacing w:lineRule="auto" w:line="360"/>
        <w:ind w:left="720" w:hanging="720"/>
        <w:jc w:val="both"/>
        <w:rPr>
          <w:rFonts w:ascii="Times New Roman" w:cs="Times New Roman" w:hAnsi="Times New Roman"/>
          <w:sz w:val="24"/>
          <w:szCs w:val="24"/>
        </w:rPr>
      </w:pPr>
      <w:r>
        <w:rPr>
          <w:rFonts w:ascii="Times New Roman" w:cs="Times New Roman" w:hAnsi="Times New Roman"/>
          <w:sz w:val="24"/>
          <w:szCs w:val="24"/>
        </w:rPr>
        <w:t xml:space="preserve">Efficiency of Kenya Revenue Authority: A Case of Uasin Gishu County. </w:t>
      </w:r>
      <w:r>
        <w:rPr>
          <w:rFonts w:ascii="Times New Roman" w:cs="Times New Roman" w:hAnsi="Times New Roman"/>
          <w:i/>
          <w:iCs/>
          <w:sz w:val="24"/>
          <w:szCs w:val="24"/>
        </w:rPr>
        <w:t xml:space="preserve">Imperial Journal of Interdisciplinary Research (IJIR), </w:t>
      </w:r>
      <w:r>
        <w:rPr>
          <w:rFonts w:ascii="Times New Roman" w:cs="Times New Roman" w:hAnsi="Times New Roman"/>
          <w:sz w:val="24"/>
          <w:szCs w:val="24"/>
        </w:rPr>
        <w:t>2(4), 815-827.</w:t>
      </w:r>
      <w:r>
        <w:rPr>
          <w:rFonts w:ascii="Times New Roman" w:cs="Times New Roman" w:hAnsi="Times New Roman"/>
          <w:sz w:val="24"/>
          <w:szCs w:val="24"/>
        </w:rPr>
        <w:t xml:space="preserve"> </w:t>
      </w:r>
    </w:p>
    <w:p>
      <w:pPr>
        <w:pStyle w:val="style0"/>
        <w:spacing w:lineRule="auto" w:line="360"/>
        <w:ind w:left="720" w:hanging="720"/>
        <w:jc w:val="both"/>
        <w:rPr>
          <w:rFonts w:ascii="Times New Roman" w:cs="Times New Roman" w:hAnsi="Times New Roman"/>
          <w:sz w:val="24"/>
          <w:szCs w:val="24"/>
        </w:rPr>
      </w:pPr>
      <w:r>
        <w:rPr>
          <w:rFonts w:ascii="Times New Roman" w:cs="Times New Roman" w:hAnsi="Times New Roman"/>
          <w:sz w:val="24"/>
          <w:szCs w:val="24"/>
        </w:rPr>
        <w:t xml:space="preserve">Efunboade, A. O. (2014). Impact of ICT on Tax Administration in Nigeria. </w:t>
      </w:r>
      <w:r>
        <w:rPr>
          <w:rFonts w:ascii="Times New Roman" w:cs="Times New Roman" w:hAnsi="Times New Roman"/>
          <w:i/>
          <w:iCs/>
          <w:sz w:val="24"/>
          <w:szCs w:val="24"/>
        </w:rPr>
        <w:t xml:space="preserve">Computer Engineering and Intelligent Systems, </w:t>
      </w:r>
      <w:r>
        <w:rPr>
          <w:rFonts w:ascii="Times New Roman" w:cs="Times New Roman" w:hAnsi="Times New Roman"/>
          <w:sz w:val="24"/>
          <w:szCs w:val="24"/>
        </w:rPr>
        <w:t>5(8), 26-29.</w:t>
      </w:r>
    </w:p>
    <w:p>
      <w:pPr>
        <w:pStyle w:val="style0"/>
        <w:ind w:left="720" w:hanging="720"/>
        <w:jc w:val="both"/>
        <w:rPr>
          <w:rFonts w:ascii="Times New Roman" w:cs="Times New Roman" w:hAnsi="Times New Roman"/>
          <w:color w:val="000000"/>
          <w:sz w:val="24"/>
          <w:shd w:val="clear" w:color="auto" w:fill="ffffff"/>
        </w:rPr>
      </w:pPr>
      <w:r>
        <w:rPr>
          <w:rFonts w:ascii="Times New Roman" w:cs="Times New Roman" w:hAnsi="Times New Roman"/>
          <w:color w:val="000000"/>
          <w:sz w:val="24"/>
          <w:shd w:val="clear" w:color="auto" w:fill="ffffff"/>
        </w:rPr>
        <w:t xml:space="preserve">Elaal, M. A. K., Shafie, S. A., &amp; Maliki, A. (2020). Information technology features and security: A study on the impact of IT features and security on tax compliance of logistic companies in Malaysia. </w:t>
      </w:r>
      <w:r>
        <w:rPr>
          <w:rFonts w:ascii="Times New Roman" w:cs="Times New Roman" w:hAnsi="Times New Roman"/>
          <w:i/>
          <w:color w:val="000000"/>
          <w:sz w:val="24"/>
          <w:shd w:val="clear" w:color="auto" w:fill="ffffff"/>
        </w:rPr>
        <w:t>International Journal of Accounting and Financial Reporting</w:t>
      </w:r>
      <w:r>
        <w:rPr>
          <w:rFonts w:ascii="Times New Roman" w:cs="Times New Roman" w:hAnsi="Times New Roman"/>
          <w:color w:val="000000"/>
          <w:sz w:val="24"/>
          <w:shd w:val="clear" w:color="auto" w:fill="ffffff"/>
        </w:rPr>
        <w:t xml:space="preserve">, 10(3), 132–154. </w:t>
      </w:r>
    </w:p>
    <w:p>
      <w:pPr>
        <w:pStyle w:val="style0"/>
        <w:ind w:left="720" w:hanging="720"/>
        <w:jc w:val="both"/>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Engelschalk, </w:t>
      </w:r>
      <w:r>
        <w:rPr>
          <w:rFonts w:ascii="Times New Roman" w:cs="Times New Roman" w:hAnsi="Times New Roman"/>
          <w:color w:val="222222"/>
          <w:sz w:val="24"/>
          <w:szCs w:val="24"/>
          <w:shd w:val="clear" w:color="auto" w:fill="ffffff"/>
        </w:rPr>
        <w:t xml:space="preserve">M., Melhem, S., &amp; Weist, D. (2015). Computerizing </w:t>
      </w:r>
      <w:r>
        <w:rPr>
          <w:rFonts w:ascii="Times New Roman" w:cs="Times New Roman" w:hAnsi="Times New Roman"/>
          <w:color w:val="222222"/>
          <w:sz w:val="24"/>
          <w:szCs w:val="24"/>
          <w:shd w:val="clear" w:color="auto" w:fill="ffffff"/>
        </w:rPr>
        <w:t>tax and customs administrations.</w:t>
      </w:r>
      <w:r>
        <w:rPr>
          <w:rFonts w:ascii="Times New Roman" w:cs="Times New Roman" w:hAnsi="Times New Roman"/>
          <w:i/>
          <w:color w:val="222222"/>
          <w:sz w:val="24"/>
          <w:szCs w:val="24"/>
          <w:shd w:val="clear" w:color="auto" w:fill="ffffff"/>
        </w:rPr>
        <w:t>Jurimetrics Journal,</w:t>
      </w:r>
      <w:r>
        <w:rPr>
          <w:rFonts w:ascii="Times New Roman" w:cs="Times New Roman" w:hAnsi="Times New Roman"/>
          <w:color w:val="222222"/>
          <w:sz w:val="24"/>
          <w:szCs w:val="24"/>
          <w:shd w:val="clear" w:color="auto" w:fill="ffffff"/>
        </w:rPr>
        <w:t xml:space="preserve"> 4(1), 52 – 63</w:t>
      </w:r>
    </w:p>
    <w:p>
      <w:pPr>
        <w:pStyle w:val="style0"/>
        <w:spacing w:lineRule="auto" w:line="360"/>
        <w:ind w:left="720" w:hanging="720"/>
        <w:jc w:val="both"/>
        <w:rPr>
          <w:rFonts w:ascii="Times New Roman" w:cs="Times New Roman" w:hAnsi="Times New Roman"/>
          <w:color w:val="000000"/>
          <w:sz w:val="24"/>
          <w:szCs w:val="23"/>
        </w:rPr>
      </w:pPr>
      <w:r>
        <w:rPr>
          <w:rFonts w:ascii="Times New Roman" w:cs="Times New Roman" w:hAnsi="Times New Roman"/>
          <w:color w:val="000000"/>
          <w:sz w:val="24"/>
          <w:szCs w:val="23"/>
        </w:rPr>
        <w:t>Erard, B. (201</w:t>
      </w:r>
      <w:r>
        <w:rPr>
          <w:rFonts w:ascii="Times New Roman" w:cs="Times New Roman" w:hAnsi="Times New Roman"/>
          <w:color w:val="000000"/>
          <w:sz w:val="24"/>
          <w:szCs w:val="23"/>
        </w:rPr>
        <w:t>5</w:t>
      </w:r>
      <w:r>
        <w:rPr>
          <w:rFonts w:ascii="Times New Roman" w:cs="Times New Roman" w:hAnsi="Times New Roman"/>
          <w:color w:val="000000"/>
          <w:sz w:val="24"/>
          <w:szCs w:val="23"/>
        </w:rPr>
        <w:t xml:space="preserve">). The role of moral sentiments and audit perceptions in tax compliance. </w:t>
      </w:r>
      <w:r>
        <w:rPr>
          <w:rFonts w:ascii="Times New Roman" w:cs="Times New Roman" w:hAnsi="Times New Roman"/>
          <w:i/>
          <w:iCs/>
          <w:color w:val="000000"/>
          <w:sz w:val="24"/>
          <w:szCs w:val="23"/>
        </w:rPr>
        <w:t>Public Finance/Finances</w:t>
      </w:r>
      <w:r>
        <w:rPr>
          <w:rFonts w:ascii="Times New Roman" w:cs="Times New Roman" w:hAnsi="Times New Roman"/>
          <w:color w:val="000000"/>
          <w:sz w:val="24"/>
          <w:szCs w:val="23"/>
        </w:rPr>
        <w:t>, 49(1), 70-89.</w:t>
      </w:r>
      <w:r>
        <w:rPr>
          <w:rFonts w:ascii="Times New Roman" w:cs="Times New Roman" w:hAnsi="Times New Roman"/>
          <w:color w:val="000000"/>
          <w:sz w:val="24"/>
          <w:szCs w:val="23"/>
        </w:rPr>
        <w:t xml:space="preserve"> </w:t>
      </w:r>
    </w:p>
    <w:p>
      <w:pPr>
        <w:pStyle w:val="style0"/>
        <w:spacing w:lineRule="auto" w:line="360"/>
        <w:ind w:left="720" w:hanging="720"/>
        <w:jc w:val="both"/>
        <w:rPr>
          <w:rFonts w:ascii="Times New Roman" w:cs="Times New Roman" w:hAnsi="Times New Roman"/>
          <w:sz w:val="24"/>
        </w:rPr>
      </w:pPr>
      <w:r>
        <w:rPr>
          <w:rFonts w:ascii="Times New Roman" w:cs="Times New Roman" w:hAnsi="Times New Roman"/>
          <w:sz w:val="24"/>
        </w:rPr>
        <w:t xml:space="preserve">European Commission. (2016). </w:t>
      </w:r>
      <w:r>
        <w:rPr>
          <w:rFonts w:ascii="Times New Roman" w:cs="Times New Roman" w:hAnsi="Times New Roman"/>
          <w:i/>
          <w:sz w:val="24"/>
        </w:rPr>
        <w:t>Taxation trends in the European Union</w:t>
      </w:r>
      <w:r>
        <w:rPr>
          <w:rFonts w:ascii="Times New Roman" w:cs="Times New Roman" w:hAnsi="Times New Roman"/>
          <w:sz w:val="24"/>
        </w:rPr>
        <w:t>. Luxembourg: Publications Office of the European Union.</w:t>
      </w:r>
    </w:p>
    <w:p>
      <w:pPr>
        <w:pStyle w:val="style0"/>
        <w:ind w:left="720" w:hanging="720"/>
        <w:jc w:val="both"/>
        <w:rPr>
          <w:rFonts w:ascii="Times New Roman" w:cs="Times New Roman" w:hAnsi="Times New Roman"/>
          <w:sz w:val="24"/>
          <w:szCs w:val="24"/>
        </w:rPr>
      </w:pPr>
      <w:r>
        <w:rPr>
          <w:rFonts w:ascii="Times New Roman" w:cs="Times New Roman" w:hAnsi="Times New Roman"/>
          <w:sz w:val="24"/>
          <w:szCs w:val="24"/>
        </w:rPr>
        <w:t>Evans, C. (2015</w:t>
      </w:r>
      <w:r>
        <w:rPr>
          <w:rFonts w:ascii="Times New Roman" w:cs="Times New Roman" w:hAnsi="Times New Roman"/>
          <w:sz w:val="24"/>
          <w:szCs w:val="24"/>
        </w:rPr>
        <w:t xml:space="preserve">). Studying the studies: an overview of recent research into taxation operation costs. </w:t>
      </w:r>
      <w:r>
        <w:rPr>
          <w:rStyle w:val="style4112"/>
          <w:rFonts w:ascii="Times New Roman" w:cs="Times New Roman" w:hAnsi="Times New Roman"/>
          <w:i/>
          <w:color w:val="000000"/>
          <w:sz w:val="24"/>
          <w:szCs w:val="24"/>
          <w:shd w:val="clear" w:color="auto" w:fill="ffffff"/>
        </w:rPr>
        <w:t>eJournal of Tax Research</w:t>
      </w:r>
      <w:r>
        <w:rPr>
          <w:rFonts w:ascii="Times New Roman" w:cs="Times New Roman" w:hAnsi="Times New Roman"/>
          <w:sz w:val="24"/>
          <w:szCs w:val="24"/>
        </w:rPr>
        <w:t>, 1, 64 – 78.</w:t>
      </w:r>
    </w:p>
    <w:p>
      <w:pPr>
        <w:pStyle w:val="style0"/>
        <w:ind w:left="720" w:hanging="720"/>
        <w:jc w:val="both"/>
        <w:rPr>
          <w:rFonts w:ascii="Times New Roman" w:cs="Times New Roman" w:hAnsi="Times New Roman"/>
          <w:sz w:val="24"/>
          <w:szCs w:val="24"/>
        </w:rPr>
      </w:pPr>
      <w:r>
        <w:rPr>
          <w:rFonts w:ascii="Times New Roman" w:cs="Times New Roman" w:hAnsi="Times New Roman"/>
          <w:sz w:val="24"/>
          <w:szCs w:val="24"/>
        </w:rPr>
        <w:t>Fisman, R., &amp; Wei, S. J. (201</w:t>
      </w:r>
      <w:r>
        <w:rPr>
          <w:rFonts w:ascii="Times New Roman" w:cs="Times New Roman" w:hAnsi="Times New Roman"/>
          <w:sz w:val="24"/>
          <w:szCs w:val="24"/>
        </w:rPr>
        <w:t>4). Tax rates and tax evasion: evidence from “missing imports” in China. </w:t>
      </w:r>
      <w:r>
        <w:rPr>
          <w:rFonts w:ascii="Times New Roman" w:cs="Times New Roman" w:hAnsi="Times New Roman"/>
          <w:i/>
          <w:iCs/>
          <w:sz w:val="24"/>
          <w:szCs w:val="24"/>
        </w:rPr>
        <w:t>Journal of political Economy</w:t>
      </w:r>
      <w:r>
        <w:rPr>
          <w:rFonts w:ascii="Times New Roman" w:cs="Times New Roman" w:hAnsi="Times New Roman"/>
          <w:sz w:val="24"/>
          <w:szCs w:val="24"/>
        </w:rPr>
        <w:t>, </w:t>
      </w:r>
      <w:r>
        <w:rPr>
          <w:rFonts w:ascii="Times New Roman" w:cs="Times New Roman" w:hAnsi="Times New Roman"/>
          <w:i/>
          <w:iCs/>
          <w:sz w:val="24"/>
          <w:szCs w:val="24"/>
        </w:rPr>
        <w:t>112</w:t>
      </w:r>
      <w:r>
        <w:rPr>
          <w:rFonts w:ascii="Times New Roman" w:cs="Times New Roman" w:hAnsi="Times New Roman"/>
          <w:sz w:val="24"/>
          <w:szCs w:val="24"/>
        </w:rPr>
        <w:t>(2), 471-496.</w:t>
      </w:r>
    </w:p>
    <w:p>
      <w:pPr>
        <w:pStyle w:val="style0"/>
        <w:ind w:left="720" w:hanging="720"/>
        <w:jc w:val="both"/>
        <w:rPr>
          <w:rFonts w:ascii="Times New Roman" w:cs="Times New Roman" w:hAnsi="Times New Roman"/>
          <w:sz w:val="24"/>
          <w:szCs w:val="24"/>
        </w:rPr>
      </w:pPr>
      <w:r>
        <w:rPr>
          <w:rFonts w:ascii="Times New Roman" w:cs="Times New Roman" w:hAnsi="Times New Roman"/>
          <w:sz w:val="24"/>
          <w:szCs w:val="24"/>
        </w:rPr>
        <w:t>Fox, W. F., &amp; Gurley, T. (2017</w:t>
      </w:r>
      <w:r>
        <w:rPr>
          <w:rFonts w:ascii="Times New Roman" w:cs="Times New Roman" w:hAnsi="Times New Roman"/>
          <w:sz w:val="24"/>
          <w:szCs w:val="24"/>
        </w:rPr>
        <w:t>). An exploration of tax patterns around the world. </w:t>
      </w:r>
      <w:r>
        <w:rPr>
          <w:rFonts w:ascii="Times New Roman" w:cs="Times New Roman" w:hAnsi="Times New Roman"/>
          <w:i/>
          <w:iCs/>
          <w:sz w:val="24"/>
          <w:szCs w:val="24"/>
        </w:rPr>
        <w:t>Tax Notes International</w:t>
      </w:r>
      <w:r>
        <w:rPr>
          <w:rFonts w:ascii="Times New Roman" w:cs="Times New Roman" w:hAnsi="Times New Roman"/>
          <w:sz w:val="24"/>
          <w:szCs w:val="24"/>
        </w:rPr>
        <w:t>, </w:t>
      </w:r>
      <w:r>
        <w:rPr>
          <w:rFonts w:ascii="Times New Roman" w:cs="Times New Roman" w:hAnsi="Times New Roman"/>
          <w:i/>
          <w:iCs/>
          <w:sz w:val="24"/>
          <w:szCs w:val="24"/>
        </w:rPr>
        <w:t>37</w:t>
      </w:r>
      <w:r>
        <w:rPr>
          <w:rFonts w:ascii="Times New Roman" w:cs="Times New Roman" w:hAnsi="Times New Roman"/>
          <w:sz w:val="24"/>
          <w:szCs w:val="24"/>
        </w:rPr>
        <w:t>(9), 793-805.</w:t>
      </w:r>
    </w:p>
    <w:p>
      <w:pPr>
        <w:pStyle w:val="style0"/>
        <w:spacing w:lineRule="auto" w:line="360"/>
        <w:ind w:left="720" w:hanging="720"/>
        <w:jc w:val="both"/>
        <w:rPr>
          <w:rFonts w:ascii="Times New Roman" w:hAnsi="Times New Roman"/>
          <w:sz w:val="24"/>
          <w:szCs w:val="24"/>
        </w:rPr>
      </w:pPr>
      <w:r>
        <w:rPr>
          <w:rFonts w:ascii="Times New Roman" w:hAnsi="Times New Roman"/>
          <w:sz w:val="24"/>
          <w:szCs w:val="24"/>
        </w:rPr>
        <w:t xml:space="preserve">Fu, J., Shang, R. A., Jeyaraj, A., &amp; Hu, F. (2019). Interaction between task characteristics and technology affordances: Tasktechnology fit and enterprise social media usage. </w:t>
      </w:r>
      <w:r>
        <w:rPr>
          <w:rFonts w:ascii="Times New Roman" w:hAnsi="Times New Roman"/>
          <w:i/>
          <w:iCs/>
          <w:sz w:val="24"/>
          <w:szCs w:val="24"/>
        </w:rPr>
        <w:t>Journal of Enterprise Information Management</w:t>
      </w:r>
      <w:r>
        <w:rPr>
          <w:rFonts w:ascii="Times New Roman" w:hAnsi="Times New Roman"/>
          <w:sz w:val="24"/>
          <w:szCs w:val="24"/>
        </w:rPr>
        <w:t xml:space="preserve">, </w:t>
      </w:r>
      <w:r>
        <w:rPr>
          <w:rFonts w:ascii="Times New Roman" w:hAnsi="Times New Roman"/>
          <w:i/>
          <w:iCs/>
          <w:sz w:val="24"/>
          <w:szCs w:val="24"/>
        </w:rPr>
        <w:t>33</w:t>
      </w:r>
      <w:r>
        <w:rPr>
          <w:rFonts w:ascii="Times New Roman" w:hAnsi="Times New Roman"/>
          <w:sz w:val="24"/>
          <w:szCs w:val="24"/>
        </w:rPr>
        <w:t>(1), 1-22.</w:t>
      </w:r>
    </w:p>
    <w:p>
      <w:pPr>
        <w:pStyle w:val="style0"/>
        <w:ind w:left="720" w:hanging="720"/>
        <w:jc w:val="both"/>
        <w:rPr>
          <w:rFonts w:ascii="Times New Roman" w:cs="Times New Roman" w:hAnsi="Times New Roman"/>
          <w:sz w:val="24"/>
          <w:szCs w:val="24"/>
        </w:rPr>
      </w:pPr>
      <w:r>
        <w:rPr>
          <w:rFonts w:ascii="Times New Roman" w:cs="Times New Roman" w:hAnsi="Times New Roman"/>
          <w:sz w:val="24"/>
          <w:szCs w:val="24"/>
        </w:rPr>
        <w:t>Gaspar, V., Jaramillo, L., &amp; Wingender, M. P. (2016). </w:t>
      </w:r>
      <w:r>
        <w:rPr>
          <w:rFonts w:ascii="Times New Roman" w:cs="Times New Roman" w:hAnsi="Times New Roman"/>
          <w:i/>
          <w:iCs/>
          <w:sz w:val="24"/>
          <w:szCs w:val="24"/>
        </w:rPr>
        <w:t>Tax capacity and growth: Is there a Tipping point?</w:t>
      </w:r>
      <w:r>
        <w:rPr>
          <w:rFonts w:ascii="Times New Roman" w:cs="Times New Roman" w:hAnsi="Times New Roman"/>
          <w:sz w:val="24"/>
          <w:szCs w:val="24"/>
        </w:rPr>
        <w:t>. International Monetary Fund.</w:t>
      </w:r>
    </w:p>
    <w:p>
      <w:pPr>
        <w:pStyle w:val="style0"/>
        <w:spacing w:lineRule="auto" w:line="360"/>
        <w:ind w:left="720" w:hanging="720"/>
        <w:jc w:val="both"/>
        <w:rPr>
          <w:rFonts w:ascii="Times New Roman" w:cs="Times New Roman" w:hAnsi="Times New Roman"/>
          <w:sz w:val="24"/>
          <w:szCs w:val="24"/>
        </w:rPr>
      </w:pPr>
      <w:r>
        <w:rPr>
          <w:rFonts w:ascii="Times New Roman" w:cs="Times New Roman" w:hAnsi="Times New Roman"/>
          <w:sz w:val="24"/>
          <w:szCs w:val="24"/>
        </w:rPr>
        <w:t xml:space="preserve">Gekonge, J .M., &amp; Wallace, A. (2016). Effects of </w:t>
      </w:r>
      <w:r>
        <w:rPr>
          <w:rFonts w:ascii="Times New Roman" w:cs="Times New Roman" w:hAnsi="Times New Roman"/>
          <w:sz w:val="24"/>
          <w:szCs w:val="24"/>
        </w:rPr>
        <w:t>Electronic-</w:t>
      </w:r>
      <w:r>
        <w:rPr>
          <w:rFonts w:ascii="Times New Roman" w:cs="Times New Roman" w:hAnsi="Times New Roman"/>
          <w:sz w:val="24"/>
          <w:szCs w:val="24"/>
        </w:rPr>
        <w:t>Tax System on the Revenue Collection</w:t>
      </w:r>
      <w:r>
        <w:rPr>
          <w:rFonts w:ascii="Times New Roman" w:cs="Times New Roman" w:hAnsi="Times New Roman"/>
          <w:sz w:val="24"/>
          <w:szCs w:val="24"/>
        </w:rPr>
        <w:t xml:space="preserve">. </w:t>
      </w:r>
    </w:p>
    <w:p>
      <w:pPr>
        <w:pStyle w:val="style0"/>
        <w:autoSpaceDE w:val="false"/>
        <w:spacing w:before="120" w:after="120" w:lineRule="auto" w:line="360"/>
        <w:ind w:left="720" w:hanging="720"/>
        <w:jc w:val="both"/>
        <w:rPr>
          <w:rFonts w:ascii="Times New Roman" w:cs="Times New Roman" w:hAnsi="Times New Roman"/>
          <w:color w:val="000000"/>
          <w:sz w:val="24"/>
          <w:szCs w:val="24"/>
        </w:rPr>
      </w:pPr>
      <w:r>
        <w:rPr>
          <w:rFonts w:ascii="Times New Roman" w:cs="Times New Roman" w:hAnsi="Times New Roman"/>
          <w:color w:val="000000"/>
          <w:sz w:val="24"/>
          <w:szCs w:val="24"/>
        </w:rPr>
        <w:t xml:space="preserve">Ghom, A. and Scot Morton P. (2011). Enterprise Resource Planning: The emerging Organizational value systems, </w:t>
      </w:r>
      <w:r>
        <w:rPr>
          <w:rFonts w:ascii="Times New Roman" w:cs="Times New Roman" w:hAnsi="Times New Roman"/>
          <w:i/>
          <w:iCs/>
          <w:color w:val="000000"/>
          <w:sz w:val="24"/>
          <w:szCs w:val="24"/>
        </w:rPr>
        <w:t>Industrial Management &amp; Data Systems</w:t>
      </w:r>
      <w:r>
        <w:rPr>
          <w:rFonts w:ascii="Times New Roman" w:cs="Times New Roman" w:hAnsi="Times New Roman"/>
          <w:iCs/>
          <w:color w:val="000000"/>
          <w:sz w:val="24"/>
          <w:szCs w:val="24"/>
        </w:rPr>
        <w:t xml:space="preserve">, </w:t>
      </w:r>
      <w:r>
        <w:rPr>
          <w:rFonts w:ascii="Times New Roman" w:cs="Times New Roman" w:hAnsi="Times New Roman"/>
          <w:color w:val="000000"/>
          <w:sz w:val="24"/>
          <w:szCs w:val="24"/>
        </w:rPr>
        <w:t>100(3), 114-118.</w:t>
      </w:r>
    </w:p>
    <w:p>
      <w:pPr>
        <w:pStyle w:val="style0"/>
        <w:spacing w:lineRule="auto" w:line="360"/>
        <w:ind w:left="720" w:hanging="720"/>
        <w:jc w:val="both"/>
        <w:rPr>
          <w:rFonts w:ascii="Times New Roman" w:cs="Times New Roman" w:hAnsi="Times New Roman"/>
          <w:color w:val="000000"/>
          <w:sz w:val="24"/>
          <w:szCs w:val="23"/>
        </w:rPr>
      </w:pPr>
      <w:r>
        <w:rPr>
          <w:rFonts w:ascii="Times New Roman" w:cs="Times New Roman" w:hAnsi="Times New Roman"/>
          <w:color w:val="000000"/>
          <w:sz w:val="24"/>
          <w:szCs w:val="23"/>
        </w:rPr>
        <w:t xml:space="preserve">Gil-García, J. R. &amp; Pardo, T. A. (2015). E-government success factors: Mapping practical tools to theoretical foundations. </w:t>
      </w:r>
      <w:r>
        <w:rPr>
          <w:rFonts w:ascii="Times New Roman" w:cs="Times New Roman" w:hAnsi="Times New Roman"/>
          <w:i/>
          <w:iCs/>
          <w:color w:val="000000"/>
          <w:sz w:val="24"/>
          <w:szCs w:val="23"/>
        </w:rPr>
        <w:t>Government Information Quarterly</w:t>
      </w:r>
      <w:r>
        <w:rPr>
          <w:rFonts w:ascii="Times New Roman" w:cs="Times New Roman" w:hAnsi="Times New Roman"/>
          <w:color w:val="000000"/>
          <w:sz w:val="24"/>
          <w:szCs w:val="23"/>
        </w:rPr>
        <w:t>, 22(2), 187-216.</w:t>
      </w:r>
      <w:r>
        <w:rPr>
          <w:rFonts w:ascii="Times New Roman" w:cs="Times New Roman" w:hAnsi="Times New Roman"/>
          <w:color w:val="000000"/>
          <w:sz w:val="24"/>
          <w:szCs w:val="23"/>
        </w:rPr>
        <w:t xml:space="preserve"> </w:t>
      </w:r>
    </w:p>
    <w:p>
      <w:pPr>
        <w:pStyle w:val="style0"/>
        <w:ind w:left="720" w:hanging="720"/>
        <w:jc w:val="both"/>
        <w:rPr>
          <w:rFonts w:ascii="Times New Roman" w:cs="Times New Roman" w:hAnsi="Times New Roman"/>
          <w:sz w:val="24"/>
          <w:szCs w:val="24"/>
        </w:rPr>
      </w:pPr>
      <w:r>
        <w:rPr>
          <w:rFonts w:ascii="Times New Roman" w:cs="Times New Roman" w:hAnsi="Times New Roman"/>
          <w:sz w:val="24"/>
          <w:szCs w:val="24"/>
        </w:rPr>
        <w:t xml:space="preserve">Gitaru, K. (2017). </w:t>
      </w:r>
      <w:r>
        <w:rPr>
          <w:rFonts w:ascii="Times New Roman" w:cs="Times New Roman" w:hAnsi="Times New Roman"/>
          <w:i/>
          <w:sz w:val="24"/>
          <w:szCs w:val="24"/>
        </w:rPr>
        <w:t>The impact of system automation on revenue collection in Kenya Revenue Authority: A case study of SIMBA</w:t>
      </w:r>
      <w:r>
        <w:rPr>
          <w:rFonts w:ascii="Times New Roman" w:cs="Times New Roman" w:hAnsi="Times New Roman"/>
          <w:sz w:val="24"/>
          <w:szCs w:val="24"/>
        </w:rPr>
        <w:t xml:space="preserve"> (Doctoral Dissertation, University of Nairobi)</w:t>
      </w:r>
    </w:p>
    <w:p>
      <w:pPr>
        <w:pStyle w:val="style0"/>
        <w:spacing w:lineRule="auto" w:line="360"/>
        <w:ind w:left="720" w:hanging="720"/>
        <w:jc w:val="both"/>
        <w:rPr>
          <w:rFonts w:ascii="Times New Roman" w:hAnsi="Times New Roman"/>
          <w:sz w:val="24"/>
          <w:szCs w:val="24"/>
        </w:rPr>
      </w:pPr>
      <w:r>
        <w:rPr>
          <w:rFonts w:ascii="Times New Roman" w:hAnsi="Times New Roman"/>
          <w:sz w:val="24"/>
          <w:szCs w:val="24"/>
        </w:rPr>
        <w:t xml:space="preserve">Goodhue, L., &amp; Thompson, L. (1995). Task-Technology Fit and Individual Performance. </w:t>
      </w:r>
      <w:r>
        <w:rPr>
          <w:rFonts w:ascii="Times New Roman" w:hAnsi="Times New Roman"/>
          <w:i/>
          <w:iCs/>
          <w:sz w:val="24"/>
          <w:szCs w:val="24"/>
        </w:rPr>
        <w:t>MIS Quarterly, 19</w:t>
      </w:r>
      <w:r>
        <w:rPr>
          <w:rFonts w:ascii="Times New Roman" w:hAnsi="Times New Roman"/>
          <w:sz w:val="24"/>
          <w:szCs w:val="24"/>
        </w:rPr>
        <w:t>(2), 213-236.</w:t>
      </w:r>
    </w:p>
    <w:p>
      <w:pPr>
        <w:pStyle w:val="style0"/>
        <w:jc w:val="both"/>
        <w:rPr>
          <w:rFonts w:ascii="Times New Roman" w:cs="Times New Roman" w:hAnsi="Times New Roman"/>
          <w:sz w:val="24"/>
          <w:szCs w:val="24"/>
        </w:rPr>
      </w:pPr>
      <w:r>
        <w:rPr>
          <w:rFonts w:ascii="Times New Roman" w:cs="Times New Roman" w:hAnsi="Times New Roman"/>
          <w:sz w:val="24"/>
          <w:szCs w:val="24"/>
        </w:rPr>
        <w:t xml:space="preserve">Gorospe, K. D., Donahue, M. J., &amp; Karl, S. A. (2015). The importance of sampling design: </w:t>
      </w:r>
      <w:r>
        <w:rPr>
          <w:rFonts w:ascii="Times New Roman" w:cs="Times New Roman" w:hAnsi="Times New Roman"/>
          <w:sz w:val="24"/>
          <w:szCs w:val="24"/>
        </w:rPr>
        <w:tab/>
      </w:r>
      <w:r>
        <w:rPr>
          <w:rFonts w:ascii="Times New Roman" w:cs="Times New Roman" w:hAnsi="Times New Roman"/>
          <w:sz w:val="24"/>
          <w:szCs w:val="24"/>
        </w:rPr>
        <w:t xml:space="preserve">spatial patterns and clonality in estimating the genetic diversity of coral reefs. Marine </w:t>
      </w:r>
      <w:r>
        <w:rPr>
          <w:rFonts w:ascii="Times New Roman" w:cs="Times New Roman" w:hAnsi="Times New Roman"/>
          <w:sz w:val="24"/>
          <w:szCs w:val="24"/>
        </w:rPr>
        <w:tab/>
      </w:r>
      <w:r>
        <w:rPr>
          <w:rFonts w:ascii="Times New Roman" w:cs="Times New Roman" w:hAnsi="Times New Roman"/>
          <w:sz w:val="24"/>
          <w:szCs w:val="24"/>
        </w:rPr>
        <w:t>Biology, 162(5), 917-928</w:t>
      </w:r>
    </w:p>
    <w:p>
      <w:pPr>
        <w:pStyle w:val="style0"/>
        <w:autoSpaceDE w:val="false"/>
        <w:spacing w:before="120" w:after="120" w:lineRule="auto" w:line="360"/>
        <w:ind w:left="720" w:hanging="720"/>
        <w:jc w:val="both"/>
        <w:rPr>
          <w:rFonts w:ascii="Times New Roman" w:cs="Times New Roman" w:hAnsi="Times New Roman"/>
          <w:color w:val="000000"/>
          <w:sz w:val="24"/>
          <w:szCs w:val="24"/>
        </w:rPr>
      </w:pPr>
      <w:r>
        <w:rPr>
          <w:rFonts w:ascii="Times New Roman" w:cs="Times New Roman" w:hAnsi="Times New Roman"/>
          <w:color w:val="000000"/>
          <w:sz w:val="24"/>
          <w:szCs w:val="24"/>
        </w:rPr>
        <w:t xml:space="preserve">Gupta M. and Sanjay P. (2014). Information Technology Usage: The Indian Experience, </w:t>
      </w:r>
      <w:r>
        <w:rPr>
          <w:rFonts w:ascii="Times New Roman" w:cs="Times New Roman" w:hAnsi="Times New Roman"/>
          <w:i/>
          <w:iCs/>
          <w:color w:val="000000"/>
          <w:sz w:val="24"/>
          <w:szCs w:val="24"/>
        </w:rPr>
        <w:t>Vikalpa</w:t>
      </w:r>
      <w:r>
        <w:rPr>
          <w:rFonts w:ascii="Times New Roman" w:cs="Times New Roman" w:hAnsi="Times New Roman"/>
          <w:iCs/>
          <w:color w:val="000000"/>
          <w:sz w:val="24"/>
          <w:szCs w:val="24"/>
        </w:rPr>
        <w:t xml:space="preserve">, </w:t>
      </w:r>
      <w:r>
        <w:rPr>
          <w:rFonts w:ascii="Times New Roman" w:cs="Times New Roman" w:hAnsi="Times New Roman"/>
          <w:color w:val="000000"/>
          <w:sz w:val="24"/>
          <w:szCs w:val="24"/>
        </w:rPr>
        <w:t>29 (1), 83-91.</w:t>
      </w:r>
    </w:p>
    <w:p>
      <w:pPr>
        <w:pStyle w:val="style0"/>
        <w:jc w:val="both"/>
        <w:rPr>
          <w:rFonts w:ascii="Times New Roman" w:cs="Times New Roman" w:hAnsi="Times New Roman"/>
          <w:sz w:val="24"/>
          <w:szCs w:val="24"/>
        </w:rPr>
      </w:pPr>
      <w:r>
        <w:rPr>
          <w:rFonts w:ascii="Times New Roman" w:cs="Times New Roman" w:hAnsi="Times New Roman"/>
          <w:sz w:val="24"/>
          <w:szCs w:val="24"/>
        </w:rPr>
        <w:t>Hair, J. F. (2015). </w:t>
      </w:r>
      <w:r>
        <w:rPr>
          <w:rFonts w:ascii="Times New Roman" w:cs="Times New Roman" w:hAnsi="Times New Roman"/>
          <w:i/>
          <w:iCs/>
          <w:sz w:val="24"/>
          <w:szCs w:val="24"/>
        </w:rPr>
        <w:t>Essentials of business research methods</w:t>
      </w:r>
      <w:r>
        <w:rPr>
          <w:rFonts w:ascii="Times New Roman" w:cs="Times New Roman" w:hAnsi="Times New Roman"/>
          <w:sz w:val="24"/>
          <w:szCs w:val="24"/>
        </w:rPr>
        <w:t>. ME Sharpe</w:t>
      </w:r>
    </w:p>
    <w:p>
      <w:pPr>
        <w:pStyle w:val="style0"/>
        <w:spacing w:lineRule="auto" w:line="360"/>
        <w:ind w:left="720" w:hanging="720"/>
        <w:jc w:val="both"/>
        <w:rPr>
          <w:rFonts w:ascii="Times New Roman" w:cs="Times New Roman" w:hAnsi="Times New Roman"/>
          <w:sz w:val="24"/>
          <w:szCs w:val="24"/>
        </w:rPr>
      </w:pPr>
      <w:r>
        <w:rPr>
          <w:rFonts w:ascii="Times New Roman" w:cs="Times New Roman" w:hAnsi="Times New Roman"/>
          <w:sz w:val="24"/>
          <w:szCs w:val="24"/>
        </w:rPr>
        <w:t xml:space="preserve">Harrison, M. M. &amp; Nahashon, K. (2015). Effects of online tax system on tax compliance among small taxpayers in Meru County, Kenya. </w:t>
      </w:r>
      <w:r>
        <w:rPr>
          <w:rFonts w:ascii="Times New Roman" w:cs="Times New Roman" w:hAnsi="Times New Roman"/>
          <w:i/>
          <w:iCs/>
          <w:sz w:val="24"/>
          <w:szCs w:val="24"/>
        </w:rPr>
        <w:t xml:space="preserve">International Journal of Economics, Commerce and Management, </w:t>
      </w:r>
      <w:r>
        <w:rPr>
          <w:rFonts w:ascii="Times New Roman" w:cs="Times New Roman" w:hAnsi="Times New Roman"/>
          <w:sz w:val="24"/>
          <w:szCs w:val="24"/>
        </w:rPr>
        <w:t>3(12), 280</w:t>
      </w:r>
      <w:r>
        <w:rPr>
          <w:rFonts w:ascii="Times New Roman" w:cs="Times New Roman" w:hAnsi="Times New Roman"/>
          <w:sz w:val="24"/>
          <w:szCs w:val="24"/>
        </w:rPr>
        <w:t>-289</w:t>
      </w:r>
      <w:r>
        <w:rPr>
          <w:rFonts w:ascii="Times New Roman" w:cs="Times New Roman" w:hAnsi="Times New Roman"/>
          <w:sz w:val="24"/>
          <w:szCs w:val="24"/>
        </w:rPr>
        <w:t>.</w:t>
      </w:r>
      <w:r>
        <w:rPr>
          <w:rFonts w:ascii="Times New Roman" w:cs="Times New Roman" w:hAnsi="Times New Roman"/>
          <w:sz w:val="24"/>
          <w:szCs w:val="24"/>
        </w:rPr>
        <w:t xml:space="preserve"> </w:t>
      </w:r>
    </w:p>
    <w:p>
      <w:pPr>
        <w:pStyle w:val="style0"/>
        <w:spacing w:lineRule="auto" w:line="360"/>
        <w:ind w:left="720" w:hanging="720"/>
        <w:jc w:val="both"/>
        <w:rPr>
          <w:rFonts w:ascii="Times New Roman" w:hAnsi="Times New Roman"/>
          <w:noProof/>
          <w:color w:val="000000"/>
          <w:sz w:val="24"/>
          <w:szCs w:val="24"/>
        </w:rPr>
      </w:pPr>
      <w:r>
        <w:rPr>
          <w:rFonts w:ascii="Times New Roman" w:hAnsi="Times New Roman"/>
          <w:noProof/>
          <w:color w:val="000000"/>
          <w:sz w:val="24"/>
          <w:szCs w:val="24"/>
        </w:rPr>
        <w:t>James, S., &amp; Alley, C. (20</w:t>
      </w:r>
      <w:r>
        <w:rPr>
          <w:rFonts w:ascii="Times New Roman" w:hAnsi="Times New Roman"/>
          <w:noProof/>
          <w:color w:val="000000"/>
          <w:sz w:val="24"/>
          <w:szCs w:val="24"/>
        </w:rPr>
        <w:t>1</w:t>
      </w:r>
      <w:r>
        <w:rPr>
          <w:rFonts w:ascii="Times New Roman" w:hAnsi="Times New Roman"/>
          <w:noProof/>
          <w:color w:val="000000"/>
          <w:sz w:val="24"/>
          <w:szCs w:val="24"/>
        </w:rPr>
        <w:t xml:space="preserve">9). Tax Compliance, Self Assessment and Tax Administration. </w:t>
      </w:r>
      <w:r>
        <w:rPr>
          <w:rFonts w:ascii="Times New Roman" w:hAnsi="Times New Roman"/>
          <w:i/>
          <w:iCs/>
          <w:noProof/>
          <w:color w:val="000000"/>
          <w:sz w:val="24"/>
          <w:szCs w:val="24"/>
        </w:rPr>
        <w:t>Journal of Finance and Management in Public Services, 2</w:t>
      </w:r>
      <w:r>
        <w:rPr>
          <w:rFonts w:ascii="Times New Roman" w:hAnsi="Times New Roman"/>
          <w:noProof/>
          <w:color w:val="000000"/>
          <w:sz w:val="24"/>
          <w:szCs w:val="24"/>
        </w:rPr>
        <w:t>(2)</w:t>
      </w:r>
      <w:r>
        <w:rPr>
          <w:rFonts w:ascii="Times New Roman" w:hAnsi="Times New Roman"/>
          <w:noProof/>
          <w:color w:val="000000"/>
          <w:sz w:val="24"/>
          <w:szCs w:val="24"/>
        </w:rPr>
        <w:t>, 123-134</w:t>
      </w:r>
      <w:r>
        <w:rPr>
          <w:rFonts w:ascii="Times New Roman" w:hAnsi="Times New Roman"/>
          <w:noProof/>
          <w:color w:val="000000"/>
          <w:sz w:val="24"/>
          <w:szCs w:val="24"/>
        </w:rPr>
        <w:t>.</w:t>
      </w:r>
    </w:p>
    <w:p>
      <w:pPr>
        <w:pStyle w:val="style0"/>
        <w:spacing w:lineRule="auto" w:line="360"/>
        <w:ind w:left="720" w:hanging="720"/>
        <w:jc w:val="both"/>
        <w:rPr>
          <w:rFonts w:ascii="Times New Roman" w:cs="Times New Roman" w:hAnsi="Times New Roman"/>
          <w:color w:val="000000"/>
          <w:sz w:val="24"/>
          <w:szCs w:val="23"/>
        </w:rPr>
      </w:pPr>
      <w:r>
        <w:rPr>
          <w:rFonts w:ascii="Times New Roman" w:cs="Times New Roman" w:hAnsi="Times New Roman"/>
          <w:color w:val="000000"/>
          <w:sz w:val="24"/>
          <w:szCs w:val="23"/>
        </w:rPr>
        <w:t xml:space="preserve">Jiménez, G., Sionnaigh, N. M. &amp; Kamenov, A. (2013). </w:t>
      </w:r>
      <w:r>
        <w:rPr>
          <w:rFonts w:ascii="Times New Roman" w:cs="Times New Roman" w:hAnsi="Times New Roman"/>
          <w:i/>
          <w:iCs/>
          <w:color w:val="000000"/>
          <w:sz w:val="24"/>
          <w:szCs w:val="23"/>
        </w:rPr>
        <w:t>Information Technology for Tax Administration</w:t>
      </w:r>
      <w:r>
        <w:rPr>
          <w:rFonts w:ascii="Times New Roman" w:cs="Times New Roman" w:hAnsi="Times New Roman"/>
          <w:color w:val="000000"/>
          <w:sz w:val="24"/>
          <w:szCs w:val="23"/>
        </w:rPr>
        <w:t>. Retrieved from http://pdf.usaid.gov/pdf_docs/pnaea485.pdf (Accessed 12/11/2022).</w:t>
      </w:r>
      <w:r>
        <w:rPr>
          <w:rFonts w:ascii="Times New Roman" w:cs="Times New Roman" w:hAnsi="Times New Roman"/>
          <w:color w:val="000000"/>
          <w:sz w:val="24"/>
          <w:szCs w:val="23"/>
        </w:rPr>
        <w:t xml:space="preserve"> </w:t>
      </w:r>
    </w:p>
    <w:p>
      <w:pPr>
        <w:pStyle w:val="style0"/>
        <w:spacing w:lineRule="auto" w:line="360"/>
        <w:ind w:left="720" w:hanging="720"/>
        <w:jc w:val="both"/>
        <w:rPr>
          <w:rFonts w:ascii="Times New Roman" w:cs="Times New Roman" w:hAnsi="Times New Roman"/>
          <w:sz w:val="24"/>
        </w:rPr>
      </w:pPr>
      <w:r>
        <w:rPr>
          <w:rFonts w:ascii="Times New Roman" w:cs="Times New Roman" w:hAnsi="Times New Roman"/>
          <w:sz w:val="24"/>
        </w:rPr>
        <w:t xml:space="preserve">Johnson, A. B., &amp; Brown, C. D. (2019). Impact of automated tax compliance systems on logistics companies: A case study. </w:t>
      </w:r>
      <w:r>
        <w:rPr>
          <w:rFonts w:ascii="Times New Roman" w:cs="Times New Roman" w:hAnsi="Times New Roman"/>
          <w:i/>
          <w:iCs/>
          <w:sz w:val="24"/>
        </w:rPr>
        <w:t>Journal of Logistics Technology</w:t>
      </w:r>
      <w:r>
        <w:rPr>
          <w:rFonts w:ascii="Times New Roman" w:cs="Times New Roman" w:hAnsi="Times New Roman"/>
          <w:sz w:val="24"/>
        </w:rPr>
        <w:t>, 12(2), 45-59.</w:t>
      </w:r>
    </w:p>
    <w:p>
      <w:pPr>
        <w:pStyle w:val="style0"/>
        <w:ind w:left="720" w:hanging="720"/>
        <w:jc w:val="both"/>
        <w:rPr>
          <w:rFonts w:ascii="Times New Roman" w:cs="Times New Roman" w:hAnsi="Times New Roman"/>
          <w:sz w:val="24"/>
          <w:szCs w:val="24"/>
        </w:rPr>
      </w:pPr>
      <w:r>
        <w:rPr>
          <w:rFonts w:ascii="Times New Roman" w:cs="Times New Roman" w:hAnsi="Times New Roman"/>
          <w:sz w:val="24"/>
          <w:szCs w:val="24"/>
        </w:rPr>
        <w:t>Kamau, S. K. (2014). </w:t>
      </w:r>
      <w:r>
        <w:rPr>
          <w:rFonts w:ascii="Times New Roman" w:cs="Times New Roman" w:hAnsi="Times New Roman"/>
          <w:i/>
          <w:iCs/>
          <w:sz w:val="24"/>
          <w:szCs w:val="24"/>
        </w:rPr>
        <w:t>The adoption of technology as strategic tool in enhancing tax compliance in Kenya: A case study of large taxpayers of Kenya Revenue Authority</w:t>
      </w:r>
      <w:r>
        <w:rPr>
          <w:rFonts w:ascii="Times New Roman" w:cs="Times New Roman" w:hAnsi="Times New Roman"/>
          <w:sz w:val="24"/>
          <w:szCs w:val="24"/>
        </w:rPr>
        <w:t> (Doctoral dissertation, United States International University Africa).</w:t>
      </w:r>
    </w:p>
    <w:p>
      <w:pPr>
        <w:pStyle w:val="style0"/>
        <w:spacing w:lineRule="auto" w:line="360"/>
        <w:ind w:left="720" w:hanging="720"/>
        <w:jc w:val="both"/>
        <w:rPr>
          <w:rFonts w:ascii="Times New Roman" w:cs="Times New Roman" w:hAnsi="Times New Roman"/>
          <w:sz w:val="24"/>
          <w:szCs w:val="24"/>
        </w:rPr>
      </w:pPr>
      <w:r>
        <w:rPr>
          <w:rFonts w:ascii="Times New Roman" w:cs="Times New Roman" w:hAnsi="Times New Roman"/>
          <w:sz w:val="24"/>
          <w:szCs w:val="24"/>
        </w:rPr>
        <w:t xml:space="preserve">Kane, C., Alavi, M., Labianca, G. &amp; Borgatti, P. (2014). What’s different about social media networks? </w:t>
      </w:r>
      <w:r>
        <w:rPr>
          <w:rFonts w:ascii="Times New Roman" w:cs="Times New Roman" w:hAnsi="Times New Roman"/>
          <w:i/>
          <w:iCs/>
          <w:sz w:val="24"/>
          <w:szCs w:val="24"/>
        </w:rPr>
        <w:t>MIS Quarterly</w:t>
      </w:r>
      <w:r>
        <w:rPr>
          <w:rFonts w:ascii="Times New Roman" w:cs="Times New Roman" w:hAnsi="Times New Roman"/>
          <w:sz w:val="24"/>
          <w:szCs w:val="24"/>
        </w:rPr>
        <w:t>, 38(1), 275-304.</w:t>
      </w:r>
    </w:p>
    <w:p>
      <w:pPr>
        <w:pStyle w:val="style0"/>
        <w:ind w:left="720" w:hanging="720"/>
        <w:jc w:val="both"/>
        <w:rPr>
          <w:rFonts w:ascii="Times New Roman" w:cs="Times New Roman" w:hAnsi="Times New Roman"/>
          <w:sz w:val="24"/>
          <w:szCs w:val="24"/>
        </w:rPr>
      </w:pPr>
      <w:r>
        <w:rPr>
          <w:rFonts w:ascii="Times New Roman" w:cs="Times New Roman" w:hAnsi="Times New Roman"/>
          <w:sz w:val="24"/>
          <w:szCs w:val="24"/>
        </w:rPr>
        <w:t xml:space="preserve">Kariuki, S. N., &amp; Njeru, Z. J. M. (2019). </w:t>
      </w:r>
      <w:r>
        <w:rPr>
          <w:rFonts w:ascii="Times New Roman" w:cs="Times New Roman" w:hAnsi="Times New Roman"/>
          <w:i/>
          <w:sz w:val="24"/>
          <w:szCs w:val="24"/>
        </w:rPr>
        <w:t>Determinants of tax compliance by small and medium businesses in Embu County, Kenya</w:t>
      </w:r>
      <w:r>
        <w:rPr>
          <w:rFonts w:ascii="Times New Roman" w:cs="Times New Roman" w:hAnsi="Times New Roman"/>
          <w:sz w:val="24"/>
          <w:szCs w:val="24"/>
        </w:rPr>
        <w:t xml:space="preserve"> (Master’s Project, Embu University)</w:t>
      </w:r>
    </w:p>
    <w:p>
      <w:pPr>
        <w:pStyle w:val="style0"/>
        <w:spacing w:lineRule="auto" w:line="360"/>
        <w:ind w:left="720" w:hanging="720"/>
        <w:jc w:val="both"/>
        <w:rPr>
          <w:rFonts w:ascii="Times New Roman" w:cs="Times New Roman" w:hAnsi="Times New Roman"/>
          <w:color w:val="000000"/>
          <w:sz w:val="24"/>
        </w:rPr>
      </w:pPr>
      <w:r>
        <w:rPr>
          <w:rFonts w:ascii="Times New Roman" w:cs="Times New Roman" w:hAnsi="Times New Roman"/>
          <w:color w:val="000000"/>
          <w:sz w:val="24"/>
        </w:rPr>
        <w:t>KPMG International. (2018). Logistics: Succeeding i</w:t>
      </w:r>
      <w:r>
        <w:rPr>
          <w:rFonts w:ascii="Times New Roman" w:cs="Times New Roman" w:hAnsi="Times New Roman"/>
          <w:color w:val="000000"/>
          <w:sz w:val="24"/>
        </w:rPr>
        <w:t>n East Africa's Growth Market.</w:t>
      </w:r>
    </w:p>
    <w:p>
      <w:pPr>
        <w:pStyle w:val="style0"/>
        <w:spacing w:lineRule="auto" w:line="360"/>
        <w:ind w:left="720" w:hanging="720"/>
        <w:jc w:val="both"/>
        <w:rPr>
          <w:rFonts w:ascii="Times New Roman" w:cs="Times New Roman" w:hAnsi="Times New Roman"/>
          <w:sz w:val="24"/>
        </w:rPr>
      </w:pPr>
      <w:r>
        <w:rPr>
          <w:rFonts w:ascii="Times New Roman" w:cs="Times New Roman" w:hAnsi="Times New Roman"/>
          <w:sz w:val="24"/>
        </w:rPr>
        <w:t xml:space="preserve">KPMG International. (2018). US Top 100 Logistics Companies: 2018 report. </w:t>
      </w:r>
      <w:r>
        <w:rPr/>
        <w:fldChar w:fldCharType="begin"/>
      </w:r>
      <w:r>
        <w:instrText xml:space="preserve"> HYPERLINK "https://assets.kpmg.com/content/dam/kpmg/xx/pdf/2018/09/us-top-100-logistics-companies-2018-report.pdf" </w:instrText>
      </w:r>
      <w:r>
        <w:rPr/>
        <w:fldChar w:fldCharType="separate"/>
      </w:r>
      <w:r>
        <w:rPr>
          <w:rStyle w:val="style85"/>
          <w:rFonts w:ascii="Times New Roman" w:cs="Times New Roman" w:hAnsi="Times New Roman"/>
          <w:color w:val="auto"/>
          <w:sz w:val="24"/>
        </w:rPr>
        <w:t>https://assets.kpmg.com/content/dam/kpmg/xx/pdf/2018/09/us-top-100-logistics-companies-2018-report.pdf</w:t>
      </w:r>
      <w:r>
        <w:rPr/>
        <w:fldChar w:fldCharType="end"/>
      </w:r>
      <w:r>
        <w:rPr>
          <w:rFonts w:ascii="Times New Roman" w:cs="Times New Roman" w:hAnsi="Times New Roman"/>
          <w:sz w:val="24"/>
        </w:rPr>
        <w:t>, (Accessed on 20.01.2023).</w:t>
      </w:r>
      <w:r>
        <w:rPr>
          <w:rFonts w:ascii="Times New Roman" w:cs="Times New Roman" w:hAnsi="Times New Roman"/>
          <w:sz w:val="24"/>
        </w:rPr>
        <w:t xml:space="preserve"> </w:t>
      </w:r>
    </w:p>
    <w:p>
      <w:pPr>
        <w:pStyle w:val="style0"/>
        <w:spacing w:lineRule="auto" w:line="360"/>
        <w:ind w:left="720" w:hanging="720"/>
        <w:jc w:val="both"/>
        <w:rPr>
          <w:rFonts w:ascii="Times New Roman" w:hAnsi="Times New Roman"/>
          <w:sz w:val="24"/>
          <w:szCs w:val="24"/>
        </w:rPr>
      </w:pPr>
      <w:r>
        <w:rPr>
          <w:rFonts w:ascii="Times New Roman" w:hAnsi="Times New Roman"/>
          <w:sz w:val="24"/>
          <w:szCs w:val="24"/>
        </w:rPr>
        <w:t xml:space="preserve">KRA (2015) </w:t>
      </w:r>
      <w:r>
        <w:rPr>
          <w:rFonts w:ascii="Times New Roman" w:hAnsi="Times New Roman"/>
          <w:i/>
          <w:sz w:val="24"/>
          <w:szCs w:val="24"/>
        </w:rPr>
        <w:t>Annual Tax Report</w:t>
      </w:r>
      <w:r>
        <w:rPr>
          <w:rFonts w:ascii="Times New Roman" w:hAnsi="Times New Roman"/>
          <w:sz w:val="24"/>
          <w:szCs w:val="24"/>
        </w:rPr>
        <w:t>. Nairobi: Government Press</w:t>
      </w:r>
      <w:r>
        <w:rPr>
          <w:rFonts w:ascii="Times New Roman" w:hAnsi="Times New Roman"/>
          <w:sz w:val="24"/>
          <w:szCs w:val="24"/>
        </w:rPr>
        <w:t>, Kenya</w:t>
      </w:r>
      <w:r>
        <w:rPr>
          <w:rFonts w:ascii="Times New Roman" w:hAnsi="Times New Roman"/>
          <w:sz w:val="24"/>
          <w:szCs w:val="24"/>
        </w:rPr>
        <w:t>.</w:t>
      </w:r>
    </w:p>
    <w:p>
      <w:pPr>
        <w:pStyle w:val="style0"/>
        <w:spacing w:lineRule="auto" w:line="360"/>
        <w:ind w:left="720" w:hanging="720"/>
        <w:jc w:val="both"/>
        <w:rPr>
          <w:rFonts w:ascii="Times New Roman" w:hAnsi="Times New Roman"/>
          <w:sz w:val="24"/>
          <w:szCs w:val="24"/>
        </w:rPr>
      </w:pPr>
      <w:r>
        <w:rPr>
          <w:rFonts w:ascii="Times New Roman" w:hAnsi="Times New Roman"/>
          <w:sz w:val="24"/>
          <w:szCs w:val="24"/>
        </w:rPr>
        <w:t>KRA (201</w:t>
      </w:r>
      <w:r>
        <w:rPr>
          <w:rFonts w:ascii="Times New Roman" w:hAnsi="Times New Roman"/>
          <w:sz w:val="24"/>
          <w:szCs w:val="24"/>
        </w:rPr>
        <w:t>9</w:t>
      </w:r>
      <w:r>
        <w:rPr>
          <w:rFonts w:ascii="Times New Roman" w:hAnsi="Times New Roman"/>
          <w:sz w:val="24"/>
          <w:szCs w:val="24"/>
        </w:rPr>
        <w:t xml:space="preserve">). </w:t>
      </w:r>
      <w:r>
        <w:rPr>
          <w:rFonts w:ascii="Times New Roman" w:hAnsi="Times New Roman"/>
          <w:i/>
          <w:sz w:val="24"/>
          <w:szCs w:val="24"/>
        </w:rPr>
        <w:t>Tax Compliance Study.</w:t>
      </w:r>
      <w:r>
        <w:rPr>
          <w:rFonts w:ascii="Times New Roman" w:hAnsi="Times New Roman"/>
          <w:sz w:val="24"/>
          <w:szCs w:val="24"/>
        </w:rPr>
        <w:t xml:space="preserve"> Tax Policy Unit, </w:t>
      </w:r>
      <w:r>
        <w:rPr>
          <w:rFonts w:ascii="Times New Roman" w:hAnsi="Times New Roman"/>
          <w:i/>
          <w:sz w:val="24"/>
          <w:szCs w:val="24"/>
        </w:rPr>
        <w:t>Macroeconomics Division,</w:t>
      </w:r>
      <w:r>
        <w:rPr>
          <w:rFonts w:ascii="Times New Roman" w:hAnsi="Times New Roman"/>
          <w:sz w:val="24"/>
          <w:szCs w:val="24"/>
        </w:rPr>
        <w:t xml:space="preserve"> Kenya Institute of Public Policy Research and Analysis, Nairobi</w:t>
      </w:r>
      <w:r>
        <w:rPr>
          <w:rFonts w:ascii="Times New Roman" w:hAnsi="Times New Roman"/>
          <w:sz w:val="24"/>
          <w:szCs w:val="24"/>
        </w:rPr>
        <w:t>, Kenya.</w:t>
      </w:r>
    </w:p>
    <w:p>
      <w:pPr>
        <w:pStyle w:val="style0"/>
        <w:ind w:left="720" w:hanging="720"/>
        <w:jc w:val="both"/>
        <w:rPr>
          <w:rFonts w:ascii="Times New Roman" w:cs="Times New Roman" w:hAnsi="Times New Roman"/>
          <w:sz w:val="24"/>
          <w:szCs w:val="24"/>
        </w:rPr>
      </w:pPr>
      <w:r>
        <w:rPr>
          <w:rFonts w:ascii="Times New Roman" w:cs="Times New Roman" w:hAnsi="Times New Roman"/>
          <w:sz w:val="24"/>
          <w:szCs w:val="24"/>
        </w:rPr>
        <w:t>KRA (2020</w:t>
      </w:r>
      <w:r>
        <w:rPr>
          <w:rFonts w:ascii="Times New Roman" w:cs="Times New Roman" w:hAnsi="Times New Roman"/>
          <w:sz w:val="24"/>
          <w:szCs w:val="24"/>
        </w:rPr>
        <w:t>).</w:t>
      </w:r>
      <w:r>
        <w:rPr>
          <w:rFonts w:ascii="Times New Roman" w:cs="Times New Roman" w:hAnsi="Times New Roman"/>
          <w:sz w:val="24"/>
          <w:szCs w:val="24"/>
        </w:rPr>
        <w:t xml:space="preserve"> Kenya Revenue Authority: </w:t>
      </w:r>
      <w:r>
        <w:rPr>
          <w:rFonts w:ascii="Times New Roman" w:cs="Times New Roman" w:hAnsi="Times New Roman"/>
          <w:sz w:val="24"/>
          <w:szCs w:val="24"/>
        </w:rPr>
        <w:t>Fifty corporate plan 2012/13-2014/15. Nairobi: Government Printers.</w:t>
      </w:r>
    </w:p>
    <w:p>
      <w:pPr>
        <w:pStyle w:val="style0"/>
        <w:ind w:left="720" w:hanging="720"/>
        <w:jc w:val="both"/>
        <w:rPr>
          <w:rFonts w:ascii="Times New Roman" w:cs="Times New Roman" w:hAnsi="Times New Roman"/>
          <w:sz w:val="24"/>
          <w:szCs w:val="24"/>
        </w:rPr>
      </w:pPr>
      <w:r>
        <w:rPr>
          <w:rFonts w:ascii="Times New Roman" w:cs="Times New Roman" w:hAnsi="Times New Roman"/>
          <w:sz w:val="24"/>
          <w:szCs w:val="24"/>
        </w:rPr>
        <w:t>Macharia, J. K. (2014). </w:t>
      </w:r>
      <w:r>
        <w:rPr>
          <w:rFonts w:ascii="Times New Roman" w:cs="Times New Roman" w:hAnsi="Times New Roman"/>
          <w:i/>
          <w:iCs/>
          <w:sz w:val="24"/>
          <w:szCs w:val="24"/>
        </w:rPr>
        <w:t>The effect of tax Evasion on tax revenues in Kenya</w:t>
      </w:r>
      <w:r>
        <w:rPr>
          <w:rFonts w:ascii="Times New Roman" w:cs="Times New Roman" w:hAnsi="Times New Roman"/>
          <w:sz w:val="24"/>
          <w:szCs w:val="24"/>
        </w:rPr>
        <w:t> (Doctoral disse</w:t>
      </w:r>
      <w:r>
        <w:rPr>
          <w:rFonts w:ascii="Times New Roman" w:cs="Times New Roman" w:hAnsi="Times New Roman"/>
          <w:sz w:val="24"/>
          <w:szCs w:val="24"/>
        </w:rPr>
        <w:t>rtation, University of Nairobi)</w:t>
      </w:r>
    </w:p>
    <w:p>
      <w:pPr>
        <w:pStyle w:val="style0"/>
        <w:ind w:left="720" w:hanging="720"/>
        <w:jc w:val="both"/>
        <w:rPr>
          <w:rFonts w:ascii="Times New Roman" w:cs="Times New Roman" w:hAnsi="Times New Roman"/>
          <w:sz w:val="24"/>
          <w:szCs w:val="24"/>
        </w:rPr>
      </w:pPr>
      <w:r>
        <w:rPr>
          <w:rFonts w:ascii="Times New Roman" w:cs="Times New Roman" w:hAnsi="Times New Roman"/>
          <w:sz w:val="24"/>
          <w:szCs w:val="24"/>
        </w:rPr>
        <w:t>Malka</w:t>
      </w:r>
      <w:r>
        <w:rPr>
          <w:rFonts w:ascii="Times New Roman" w:cs="Times New Roman" w:hAnsi="Times New Roman"/>
          <w:sz w:val="24"/>
          <w:szCs w:val="24"/>
        </w:rPr>
        <w:t>wi, B. H., &amp; Haloush, H. A. (201</w:t>
      </w:r>
      <w:r>
        <w:rPr>
          <w:rFonts w:ascii="Times New Roman" w:cs="Times New Roman" w:hAnsi="Times New Roman"/>
          <w:sz w:val="24"/>
          <w:szCs w:val="24"/>
        </w:rPr>
        <w:t>8). The case of income tax evasion in Jordan: symptoms and solutions. </w:t>
      </w:r>
      <w:r>
        <w:rPr>
          <w:rFonts w:ascii="Times New Roman" w:cs="Times New Roman" w:hAnsi="Times New Roman"/>
          <w:i/>
          <w:iCs/>
          <w:sz w:val="24"/>
          <w:szCs w:val="24"/>
        </w:rPr>
        <w:t>Journal of Financial Crime</w:t>
      </w:r>
      <w:r>
        <w:rPr>
          <w:rFonts w:ascii="Times New Roman" w:cs="Times New Roman" w:hAnsi="Times New Roman"/>
          <w:sz w:val="24"/>
          <w:szCs w:val="24"/>
        </w:rPr>
        <w:t>, 5(2), 36 – 45</w:t>
      </w:r>
    </w:p>
    <w:p>
      <w:pPr>
        <w:pStyle w:val="style0"/>
        <w:ind w:left="720" w:hanging="720"/>
        <w:jc w:val="both"/>
        <w:rPr>
          <w:rFonts w:ascii="Times New Roman" w:cs="Times New Roman" w:hAnsi="Times New Roman"/>
          <w:sz w:val="24"/>
          <w:szCs w:val="24"/>
        </w:rPr>
      </w:pPr>
      <w:r>
        <w:rPr>
          <w:rFonts w:ascii="Times New Roman" w:cs="Times New Roman" w:hAnsi="Times New Roman"/>
          <w:sz w:val="24"/>
          <w:szCs w:val="24"/>
        </w:rPr>
        <w:t>Mallick, H. (2020). Do governance quality and ICT infrastructure influence the tax revenue mobilisation? An empirical analysis for India. </w:t>
      </w:r>
      <w:r>
        <w:rPr>
          <w:rFonts w:ascii="Times New Roman" w:cs="Times New Roman" w:hAnsi="Times New Roman"/>
          <w:i/>
          <w:iCs/>
          <w:sz w:val="24"/>
          <w:szCs w:val="24"/>
        </w:rPr>
        <w:t>Economic Change and Restructuring</w:t>
      </w:r>
      <w:r>
        <w:rPr>
          <w:rFonts w:ascii="Times New Roman" w:cs="Times New Roman" w:hAnsi="Times New Roman"/>
          <w:sz w:val="24"/>
          <w:szCs w:val="24"/>
        </w:rPr>
        <w:t xml:space="preserve">, </w:t>
      </w:r>
      <w:r>
        <w:rPr>
          <w:rFonts w:ascii="Times New Roman" w:cs="Times New Roman" w:hAnsi="Times New Roman"/>
          <w:sz w:val="24"/>
          <w:szCs w:val="24"/>
        </w:rPr>
        <w:t xml:space="preserve">2(1), </w:t>
      </w:r>
      <w:r>
        <w:rPr>
          <w:rFonts w:ascii="Times New Roman" w:cs="Times New Roman" w:hAnsi="Times New Roman"/>
          <w:sz w:val="24"/>
          <w:szCs w:val="24"/>
        </w:rPr>
        <w:t>1-45.</w:t>
      </w:r>
    </w:p>
    <w:p>
      <w:pPr>
        <w:pStyle w:val="style0"/>
        <w:spacing w:lineRule="auto" w:line="360"/>
        <w:ind w:left="720" w:hanging="720"/>
        <w:jc w:val="both"/>
        <w:rPr>
          <w:rFonts w:ascii="Times New Roman" w:cs="Times New Roman" w:hAnsi="Times New Roman"/>
          <w:sz w:val="24"/>
        </w:rPr>
      </w:pPr>
      <w:r>
        <w:rPr>
          <w:rFonts w:ascii="Times New Roman" w:cs="Times New Roman" w:hAnsi="Times New Roman"/>
          <w:sz w:val="24"/>
        </w:rPr>
        <w:t xml:space="preserve">Martinez, J. R., &amp; Garcia, M. L. (2020). Leveraging data analytics for tax optimization in logistics firms: A cross-sectional analysis. </w:t>
      </w:r>
      <w:r>
        <w:rPr>
          <w:rFonts w:ascii="Times New Roman" w:cs="Times New Roman" w:hAnsi="Times New Roman"/>
          <w:i/>
          <w:iCs/>
          <w:sz w:val="24"/>
        </w:rPr>
        <w:t>Journal of Taxation and Logistics</w:t>
      </w:r>
      <w:r>
        <w:rPr>
          <w:rFonts w:ascii="Times New Roman" w:cs="Times New Roman" w:hAnsi="Times New Roman"/>
          <w:sz w:val="24"/>
        </w:rPr>
        <w:t>, 18(3), 123-137.</w:t>
      </w:r>
    </w:p>
    <w:p>
      <w:pPr>
        <w:pStyle w:val="style0"/>
        <w:spacing w:lineRule="auto" w:line="360"/>
        <w:ind w:left="720" w:hanging="720"/>
        <w:jc w:val="both"/>
        <w:rPr>
          <w:rFonts w:ascii="Times New Roman" w:hAnsi="Times New Roman"/>
          <w:sz w:val="24"/>
          <w:szCs w:val="24"/>
        </w:rPr>
      </w:pPr>
      <w:r>
        <w:rPr>
          <w:rFonts w:ascii="Times New Roman" w:hAnsi="Times New Roman"/>
          <w:sz w:val="24"/>
          <w:szCs w:val="24"/>
        </w:rPr>
        <w:t xml:space="preserve">Mongwaketse, P. B. (2015). </w:t>
      </w:r>
      <w:r>
        <w:rPr>
          <w:rFonts w:ascii="Times New Roman" w:hAnsi="Times New Roman"/>
          <w:i/>
          <w:iCs/>
          <w:sz w:val="24"/>
          <w:szCs w:val="24"/>
        </w:rPr>
        <w:t>Perceived effects of an electronic filing system on tax compliance in a district municipality, South Africa</w:t>
      </w:r>
      <w:r>
        <w:rPr>
          <w:rFonts w:ascii="Times New Roman" w:hAnsi="Times New Roman"/>
          <w:sz w:val="24"/>
          <w:szCs w:val="24"/>
        </w:rPr>
        <w:t xml:space="preserve"> (Doctoral dissertation).</w:t>
      </w:r>
    </w:p>
    <w:p>
      <w:pPr>
        <w:pStyle w:val="style0"/>
        <w:spacing w:after="100" w:lineRule="auto" w:line="360"/>
        <w:jc w:val="both"/>
        <w:rPr>
          <w:rFonts w:ascii="Times New Roman" w:cs="Times New Roman" w:hAnsi="Times New Roman"/>
          <w:sz w:val="24"/>
          <w:szCs w:val="24"/>
          <w:lang w:val="en-GB"/>
        </w:rPr>
      </w:pPr>
      <w:r>
        <w:rPr>
          <w:rFonts w:ascii="Times New Roman" w:cs="Times New Roman" w:hAnsi="Times New Roman"/>
          <w:sz w:val="24"/>
          <w:szCs w:val="24"/>
          <w:lang w:val="en-GB"/>
        </w:rPr>
        <w:t xml:space="preserve">Mugenda, O. M. &amp; Mugenda, A. G. (2003). </w:t>
      </w:r>
      <w:r>
        <w:rPr>
          <w:rFonts w:ascii="Times New Roman" w:cs="Times New Roman" w:hAnsi="Times New Roman"/>
          <w:i/>
          <w:sz w:val="24"/>
          <w:szCs w:val="24"/>
          <w:lang w:val="en-GB"/>
        </w:rPr>
        <w:t xml:space="preserve">Research Methods: Quantitative and Qualitative </w:t>
      </w:r>
      <w:r>
        <w:rPr>
          <w:rFonts w:ascii="Times New Roman" w:cs="Times New Roman" w:hAnsi="Times New Roman"/>
          <w:i/>
          <w:sz w:val="24"/>
          <w:szCs w:val="24"/>
          <w:lang w:val="en-GB"/>
        </w:rPr>
        <w:tab/>
      </w:r>
      <w:r>
        <w:rPr>
          <w:rFonts w:ascii="Times New Roman" w:cs="Times New Roman" w:hAnsi="Times New Roman"/>
          <w:i/>
          <w:sz w:val="24"/>
          <w:szCs w:val="24"/>
          <w:lang w:val="en-GB"/>
        </w:rPr>
        <w:t>approach,</w:t>
      </w:r>
      <w:r>
        <w:rPr>
          <w:rFonts w:ascii="Times New Roman" w:cs="Times New Roman" w:hAnsi="Times New Roman"/>
          <w:sz w:val="24"/>
          <w:szCs w:val="24"/>
          <w:lang w:val="en-GB"/>
        </w:rPr>
        <w:t xml:space="preserve"> Nairobi: Act press</w:t>
      </w:r>
    </w:p>
    <w:p>
      <w:pPr>
        <w:pStyle w:val="style0"/>
        <w:ind w:left="720" w:hanging="720"/>
        <w:jc w:val="both"/>
        <w:rPr>
          <w:rFonts w:ascii="Times New Roman" w:cs="Times New Roman" w:hAnsi="Times New Roman"/>
          <w:sz w:val="24"/>
          <w:szCs w:val="24"/>
        </w:rPr>
      </w:pPr>
      <w:r>
        <w:rPr>
          <w:rFonts w:ascii="Times New Roman" w:cs="Times New Roman" w:hAnsi="Times New Roman"/>
          <w:sz w:val="24"/>
          <w:szCs w:val="24"/>
        </w:rPr>
        <w:t xml:space="preserve">Mughal, M.  M., &amp; Akram, M.  </w:t>
      </w:r>
      <w:r>
        <w:rPr>
          <w:rFonts w:ascii="Times New Roman" w:cs="Times New Roman" w:hAnsi="Times New Roman"/>
          <w:sz w:val="24"/>
          <w:szCs w:val="24"/>
        </w:rPr>
        <w:t>(2017</w:t>
      </w:r>
      <w:r>
        <w:rPr>
          <w:rFonts w:ascii="Times New Roman" w:cs="Times New Roman" w:hAnsi="Times New Roman"/>
          <w:sz w:val="24"/>
          <w:szCs w:val="24"/>
        </w:rPr>
        <w:t xml:space="preserve">). Reasons of Tax Avoidance and Tax Evasion: Reflections from Pakistan. </w:t>
      </w:r>
      <w:r>
        <w:rPr>
          <w:rFonts w:ascii="Times New Roman" w:cs="Times New Roman" w:hAnsi="Times New Roman"/>
          <w:i/>
          <w:sz w:val="24"/>
          <w:szCs w:val="24"/>
        </w:rPr>
        <w:t xml:space="preserve">Journal of Economics and Behavioral Studies, </w:t>
      </w:r>
      <w:r>
        <w:rPr>
          <w:rFonts w:ascii="Times New Roman" w:cs="Times New Roman" w:hAnsi="Times New Roman"/>
          <w:sz w:val="24"/>
          <w:szCs w:val="24"/>
        </w:rPr>
        <w:t xml:space="preserve">4(4), 217-222. </w:t>
      </w:r>
    </w:p>
    <w:p>
      <w:pPr>
        <w:pStyle w:val="style0"/>
        <w:spacing w:lineRule="auto" w:line="360"/>
        <w:ind w:left="720" w:hanging="720"/>
        <w:jc w:val="both"/>
        <w:rPr>
          <w:rFonts w:ascii="Times New Roman" w:cs="Times New Roman" w:hAnsi="Times New Roman"/>
          <w:color w:val="000000"/>
          <w:sz w:val="24"/>
          <w:szCs w:val="20"/>
        </w:rPr>
      </w:pPr>
      <w:r>
        <w:rPr>
          <w:rFonts w:ascii="Times New Roman" w:cs="Times New Roman" w:hAnsi="Times New Roman"/>
          <w:color w:val="000000"/>
          <w:sz w:val="24"/>
          <w:szCs w:val="20"/>
        </w:rPr>
        <w:t xml:space="preserve">Muita, E.W. (2011). </w:t>
      </w:r>
      <w:r>
        <w:rPr>
          <w:rFonts w:ascii="Times New Roman" w:cs="Times New Roman" w:hAnsi="Times New Roman"/>
          <w:i/>
          <w:iCs/>
          <w:color w:val="000000"/>
          <w:sz w:val="24"/>
          <w:szCs w:val="20"/>
        </w:rPr>
        <w:t>Factors that Influence Adoption and Use of E-Filing System of Kenya Revenue Authority among the Large Taxpayers</w:t>
      </w:r>
      <w:r>
        <w:rPr>
          <w:rFonts w:ascii="Times New Roman" w:cs="Times New Roman" w:hAnsi="Times New Roman"/>
          <w:i/>
          <w:iCs/>
          <w:color w:val="000000"/>
          <w:sz w:val="24"/>
          <w:szCs w:val="20"/>
        </w:rPr>
        <w:t>.</w:t>
      </w:r>
      <w:r>
        <w:rPr>
          <w:rFonts w:ascii="Times New Roman" w:cs="Times New Roman" w:hAnsi="Times New Roman"/>
          <w:color w:val="000000"/>
          <w:sz w:val="24"/>
          <w:szCs w:val="20"/>
        </w:rPr>
        <w:t xml:space="preserve"> (Unpublished MBA Project submitted to the JKUAT Nairobi Central Business District Campus), Kenya.</w:t>
      </w:r>
    </w:p>
    <w:p>
      <w:pPr>
        <w:pStyle w:val="style0"/>
        <w:ind w:left="720" w:hanging="720"/>
        <w:jc w:val="both"/>
        <w:rPr>
          <w:rFonts w:ascii="Times New Roman" w:cs="Times New Roman" w:hAnsi="Times New Roman"/>
          <w:sz w:val="24"/>
          <w:szCs w:val="24"/>
        </w:rPr>
      </w:pPr>
      <w:r>
        <w:rPr>
          <w:rFonts w:ascii="Times New Roman" w:cs="Times New Roman" w:hAnsi="Times New Roman"/>
          <w:sz w:val="24"/>
          <w:szCs w:val="24"/>
        </w:rPr>
        <w:t xml:space="preserve">Mwangi, I. J., Kiragu, D. N. U., &amp; Githui, D. M. (2018). </w:t>
      </w:r>
      <w:r>
        <w:rPr>
          <w:rFonts w:ascii="Times New Roman" w:cs="Times New Roman" w:hAnsi="Times New Roman"/>
          <w:i/>
          <w:sz w:val="24"/>
          <w:szCs w:val="24"/>
        </w:rPr>
        <w:t>Effect of technology adoption and staff training on tax fraud among large tax payers in Kenya revenue authority</w:t>
      </w:r>
      <w:r>
        <w:rPr>
          <w:rFonts w:ascii="Times New Roman" w:cs="Times New Roman" w:hAnsi="Times New Roman"/>
          <w:sz w:val="24"/>
          <w:szCs w:val="24"/>
        </w:rPr>
        <w:t xml:space="preserve"> (Doctoral Dissertation, Dedan Kimanthi University of Technology)</w:t>
      </w:r>
    </w:p>
    <w:p>
      <w:pPr>
        <w:pStyle w:val="style0"/>
        <w:ind w:left="720" w:hanging="720"/>
        <w:jc w:val="both"/>
        <w:rPr>
          <w:rFonts w:ascii="Times New Roman" w:cs="Times New Roman" w:hAnsi="Times New Roman"/>
          <w:sz w:val="24"/>
          <w:szCs w:val="24"/>
        </w:rPr>
      </w:pPr>
      <w:r>
        <w:rPr>
          <w:rFonts w:ascii="Times New Roman" w:cs="Times New Roman" w:hAnsi="Times New Roman"/>
          <w:sz w:val="24"/>
          <w:szCs w:val="24"/>
        </w:rPr>
        <w:t>Oduro, R., Asiedu, M. A., &amp; Tackie, G. (2018). Determinants of tax evasion in the developing economies: A structural equation model approach of the case of Ghana. </w:t>
      </w:r>
      <w:r>
        <w:rPr>
          <w:rFonts w:ascii="Times New Roman" w:cs="Times New Roman" w:hAnsi="Times New Roman"/>
          <w:i/>
          <w:iCs/>
          <w:sz w:val="24"/>
          <w:szCs w:val="24"/>
        </w:rPr>
        <w:t>Journal of Accounting and Taxation</w:t>
      </w:r>
      <w:r>
        <w:rPr>
          <w:rFonts w:ascii="Times New Roman" w:cs="Times New Roman" w:hAnsi="Times New Roman"/>
          <w:sz w:val="24"/>
          <w:szCs w:val="24"/>
        </w:rPr>
        <w:t>, </w:t>
      </w:r>
      <w:r>
        <w:rPr>
          <w:rFonts w:ascii="Times New Roman" w:cs="Times New Roman" w:hAnsi="Times New Roman"/>
          <w:i/>
          <w:iCs/>
          <w:sz w:val="24"/>
          <w:szCs w:val="24"/>
        </w:rPr>
        <w:t>10</w:t>
      </w:r>
      <w:r>
        <w:rPr>
          <w:rFonts w:ascii="Times New Roman" w:cs="Times New Roman" w:hAnsi="Times New Roman"/>
          <w:sz w:val="24"/>
          <w:szCs w:val="24"/>
        </w:rPr>
        <w:t>(4), 37-47.</w:t>
      </w:r>
    </w:p>
    <w:p>
      <w:pPr>
        <w:pStyle w:val="style0"/>
        <w:ind w:left="720" w:hanging="720"/>
        <w:jc w:val="both"/>
        <w:rPr>
          <w:rFonts w:ascii="Times New Roman" w:cs="Times New Roman" w:hAnsi="Times New Roman"/>
          <w:sz w:val="24"/>
          <w:szCs w:val="24"/>
        </w:rPr>
      </w:pPr>
      <w:r>
        <w:rPr>
          <w:rFonts w:ascii="Times New Roman" w:cs="Times New Roman" w:hAnsi="Times New Roman"/>
          <w:sz w:val="24"/>
          <w:szCs w:val="24"/>
        </w:rPr>
        <w:t>Ogbonna, G.N. &amp; Appah, E. (201</w:t>
      </w:r>
      <w:r>
        <w:rPr>
          <w:rFonts w:ascii="Times New Roman" w:cs="Times New Roman" w:hAnsi="Times New Roman"/>
          <w:sz w:val="24"/>
          <w:szCs w:val="24"/>
        </w:rPr>
        <w:t>8</w:t>
      </w:r>
      <w:r>
        <w:rPr>
          <w:rFonts w:ascii="Times New Roman" w:cs="Times New Roman" w:hAnsi="Times New Roman"/>
          <w:sz w:val="24"/>
          <w:szCs w:val="24"/>
        </w:rPr>
        <w:t>). Impact of TaxReforms and Economic Growth of Nigeria: A TimeSeries Analysis.</w:t>
      </w:r>
      <w:r>
        <w:rPr>
          <w:rFonts w:ascii="Times New Roman" w:cs="Times New Roman" w:hAnsi="Times New Roman"/>
          <w:i/>
          <w:sz w:val="24"/>
          <w:szCs w:val="24"/>
        </w:rPr>
        <w:t>Current Research Journal of Social Sciences,</w:t>
      </w:r>
      <w:r>
        <w:rPr>
          <w:rFonts w:ascii="Times New Roman" w:cs="Times New Roman" w:hAnsi="Times New Roman"/>
          <w:sz w:val="24"/>
          <w:szCs w:val="24"/>
        </w:rPr>
        <w:t xml:space="preserve"> 4(1), 62</w:t>
      </w:r>
      <w:r>
        <w:rPr>
          <w:rFonts w:ascii="Times New Roman" w:cs="Times New Roman" w:hAnsi="Times New Roman"/>
          <w:sz w:val="24"/>
          <w:szCs w:val="24"/>
        </w:rPr>
        <w:t xml:space="preserve"> – </w:t>
      </w:r>
      <w:r>
        <w:rPr>
          <w:rFonts w:ascii="Times New Roman" w:cs="Times New Roman" w:hAnsi="Times New Roman"/>
          <w:sz w:val="24"/>
          <w:szCs w:val="24"/>
        </w:rPr>
        <w:t>68</w:t>
      </w:r>
    </w:p>
    <w:p>
      <w:pPr>
        <w:pStyle w:val="style0"/>
        <w:spacing w:lineRule="auto" w:line="360"/>
        <w:ind w:left="720" w:hanging="720"/>
        <w:jc w:val="both"/>
        <w:rPr>
          <w:rFonts w:ascii="Times New Roman" w:cs="Times New Roman" w:hAnsi="Times New Roman"/>
          <w:sz w:val="24"/>
          <w:szCs w:val="24"/>
        </w:rPr>
      </w:pPr>
      <w:r>
        <w:rPr>
          <w:rFonts w:ascii="Times New Roman" w:cs="Times New Roman" w:hAnsi="Times New Roman"/>
          <w:sz w:val="24"/>
          <w:szCs w:val="24"/>
        </w:rPr>
        <w:t>Olaoye, C. O. (20</w:t>
      </w:r>
      <w:r>
        <w:rPr>
          <w:rFonts w:ascii="Times New Roman" w:cs="Times New Roman" w:hAnsi="Times New Roman"/>
          <w:sz w:val="24"/>
          <w:szCs w:val="24"/>
        </w:rPr>
        <w:t>1</w:t>
      </w:r>
      <w:r>
        <w:rPr>
          <w:rFonts w:ascii="Times New Roman" w:cs="Times New Roman" w:hAnsi="Times New Roman"/>
          <w:sz w:val="24"/>
          <w:szCs w:val="24"/>
        </w:rPr>
        <w:t xml:space="preserve">8). </w:t>
      </w:r>
      <w:r>
        <w:rPr>
          <w:rFonts w:ascii="Times New Roman" w:cs="Times New Roman" w:hAnsi="Times New Roman"/>
          <w:i/>
          <w:iCs/>
          <w:sz w:val="24"/>
          <w:szCs w:val="24"/>
        </w:rPr>
        <w:t xml:space="preserve">Concepts of Taxation. </w:t>
      </w:r>
      <w:r>
        <w:rPr>
          <w:rFonts w:ascii="Times New Roman" w:cs="Times New Roman" w:hAnsi="Times New Roman"/>
          <w:sz w:val="24"/>
          <w:szCs w:val="24"/>
        </w:rPr>
        <w:t>Offa: Clemart Publishing.</w:t>
      </w:r>
      <w:r>
        <w:rPr>
          <w:rFonts w:ascii="Times New Roman" w:cs="Times New Roman" w:hAnsi="Times New Roman"/>
          <w:sz w:val="24"/>
          <w:szCs w:val="24"/>
        </w:rPr>
        <w:t xml:space="preserve"> </w:t>
      </w:r>
    </w:p>
    <w:p>
      <w:pPr>
        <w:pStyle w:val="style0"/>
        <w:ind w:left="720" w:hanging="720"/>
        <w:jc w:val="both"/>
        <w:rPr>
          <w:rFonts w:ascii="Times New Roman" w:cs="Times New Roman" w:hAnsi="Times New Roman"/>
          <w:sz w:val="24"/>
          <w:szCs w:val="24"/>
        </w:rPr>
      </w:pPr>
      <w:r>
        <w:rPr>
          <w:rFonts w:ascii="Times New Roman" w:cs="Times New Roman" w:hAnsi="Times New Roman"/>
          <w:sz w:val="24"/>
          <w:szCs w:val="24"/>
        </w:rPr>
        <w:t>Olaoye, C. O., &amp; Kehinde, B. A. (2017). Impact of information technology on tax administration in Southwest, Nigeria. </w:t>
      </w:r>
      <w:r>
        <w:rPr>
          <w:rFonts w:ascii="Times New Roman" w:cs="Times New Roman" w:hAnsi="Times New Roman"/>
          <w:i/>
          <w:iCs/>
          <w:sz w:val="24"/>
          <w:szCs w:val="24"/>
        </w:rPr>
        <w:t>Global Journal of Management and Business Research</w:t>
      </w:r>
      <w:r>
        <w:rPr>
          <w:rFonts w:ascii="Times New Roman" w:cs="Times New Roman" w:hAnsi="Times New Roman"/>
          <w:sz w:val="24"/>
          <w:szCs w:val="24"/>
        </w:rPr>
        <w:t>, 4(5), 21 – 36</w:t>
      </w:r>
    </w:p>
    <w:p>
      <w:pPr>
        <w:pStyle w:val="style0"/>
        <w:ind w:left="720" w:hanging="720"/>
        <w:jc w:val="both"/>
        <w:rPr>
          <w:rFonts w:ascii="Times New Roman" w:cs="Times New Roman" w:hAnsi="Times New Roman"/>
          <w:sz w:val="24"/>
          <w:szCs w:val="24"/>
        </w:rPr>
      </w:pPr>
      <w:r>
        <w:rPr>
          <w:rFonts w:ascii="Times New Roman" w:cs="Times New Roman" w:hAnsi="Times New Roman"/>
          <w:sz w:val="24"/>
          <w:szCs w:val="24"/>
        </w:rPr>
        <w:t>Olaoye, C. O., &amp; Kehinde, B. A. (2017). Impact of information technology on tax administration in Southwest, Nigeria. </w:t>
      </w:r>
      <w:r>
        <w:rPr>
          <w:rFonts w:ascii="Times New Roman" w:cs="Times New Roman" w:hAnsi="Times New Roman"/>
          <w:i/>
          <w:iCs/>
          <w:sz w:val="24"/>
          <w:szCs w:val="24"/>
        </w:rPr>
        <w:t>Global Journal of Management And Business Research</w:t>
      </w:r>
      <w:r>
        <w:rPr>
          <w:rFonts w:ascii="Times New Roman" w:cs="Times New Roman" w:hAnsi="Times New Roman"/>
          <w:sz w:val="24"/>
          <w:szCs w:val="24"/>
        </w:rPr>
        <w:t>, 5(1), 12 – 19</w:t>
      </w:r>
    </w:p>
    <w:p>
      <w:pPr>
        <w:pStyle w:val="style0"/>
        <w:spacing w:lineRule="auto" w:line="360"/>
        <w:ind w:left="720" w:hanging="720"/>
        <w:jc w:val="both"/>
        <w:rPr>
          <w:rFonts w:ascii="Times New Roman" w:cs="Times New Roman" w:hAnsi="Times New Roman"/>
          <w:sz w:val="24"/>
        </w:rPr>
      </w:pPr>
      <w:r>
        <w:rPr>
          <w:rFonts w:ascii="Times New Roman" w:cs="Times New Roman" w:hAnsi="Times New Roman"/>
          <w:sz w:val="24"/>
        </w:rPr>
        <w:t xml:space="preserve">Organization for Economic Co-operation and Development (OECD). (2017). Tax Administration 2017: Comparative Information on OECD and Other Advanced and Emerging Economies. Retrieved from </w:t>
      </w:r>
      <w:r>
        <w:rPr/>
        <w:fldChar w:fldCharType="begin"/>
      </w:r>
      <w:r>
        <w:instrText xml:space="preserve"> HYPERLINK "https://www.oecd.org/tax/administration/tax-administration-2017.pdf" </w:instrText>
      </w:r>
      <w:r>
        <w:rPr/>
        <w:fldChar w:fldCharType="separate"/>
      </w:r>
      <w:r>
        <w:rPr>
          <w:rStyle w:val="style85"/>
          <w:rFonts w:ascii="Times New Roman" w:cs="Times New Roman" w:hAnsi="Times New Roman"/>
          <w:color w:val="auto"/>
          <w:sz w:val="24"/>
        </w:rPr>
        <w:t>https://www.oecd.org/tax/administration/tax-administration-2017.pdf</w:t>
      </w:r>
      <w:r>
        <w:rPr/>
        <w:fldChar w:fldCharType="end"/>
      </w:r>
      <w:r>
        <w:rPr>
          <w:rFonts w:ascii="Times New Roman" w:cs="Times New Roman" w:hAnsi="Times New Roman"/>
          <w:sz w:val="24"/>
        </w:rPr>
        <w:t>, (Accessed on 20.01.2023).</w:t>
      </w:r>
    </w:p>
    <w:p>
      <w:pPr>
        <w:pStyle w:val="style0"/>
        <w:spacing w:after="100" w:lineRule="auto" w:line="360"/>
        <w:ind w:left="720" w:hanging="720"/>
        <w:jc w:val="both"/>
        <w:rPr>
          <w:rFonts w:ascii="Times New Roman" w:cs="Times New Roman" w:hAnsi="Times New Roman"/>
          <w:sz w:val="24"/>
          <w:szCs w:val="24"/>
        </w:rPr>
      </w:pPr>
      <w:r>
        <w:rPr>
          <w:rFonts w:ascii="Times New Roman" w:cs="Times New Roman" w:hAnsi="Times New Roman"/>
          <w:sz w:val="24"/>
          <w:szCs w:val="24"/>
        </w:rPr>
        <w:t xml:space="preserve">Orodho, A. J. (2005). </w:t>
      </w:r>
      <w:r>
        <w:rPr>
          <w:rFonts w:ascii="Times New Roman" w:cs="Times New Roman" w:hAnsi="Times New Roman"/>
          <w:i/>
          <w:iCs/>
          <w:sz w:val="24"/>
          <w:szCs w:val="24"/>
        </w:rPr>
        <w:t xml:space="preserve">Essentials of Educational and Social Science Research methods: Qualitative and Quantitative Approaches. </w:t>
      </w:r>
      <w:r>
        <w:rPr>
          <w:rFonts w:ascii="Times New Roman" w:cs="Times New Roman" w:hAnsi="Times New Roman"/>
          <w:sz w:val="24"/>
          <w:szCs w:val="24"/>
        </w:rPr>
        <w:t>Nairobi: Acts Press</w:t>
      </w:r>
    </w:p>
    <w:p>
      <w:pPr>
        <w:pStyle w:val="style0"/>
        <w:autoSpaceDE w:val="false"/>
        <w:spacing w:before="120" w:after="120" w:lineRule="auto" w:line="360"/>
        <w:ind w:left="720" w:hanging="720"/>
        <w:jc w:val="both"/>
        <w:rPr>
          <w:rFonts w:ascii="Times New Roman" w:cs="Times New Roman" w:hAnsi="Times New Roman"/>
          <w:color w:val="000000"/>
          <w:sz w:val="24"/>
          <w:szCs w:val="24"/>
          <w:shd w:val="clear" w:color="auto" w:fill="ffffff"/>
        </w:rPr>
      </w:pPr>
      <w:r>
        <w:rPr>
          <w:rFonts w:ascii="Times New Roman" w:cs="Times New Roman" w:hAnsi="Times New Roman"/>
          <w:color w:val="000000"/>
          <w:sz w:val="24"/>
          <w:szCs w:val="24"/>
          <w:shd w:val="clear" w:color="auto" w:fill="ffffff"/>
        </w:rPr>
        <w:t>Pather S., Remenyi D. and Erwin, G. (2014). E-commerce success: The quest for IS</w:t>
      </w:r>
      <w:r>
        <w:rPr>
          <w:rFonts w:ascii="Times New Roman" w:cs="Times New Roman" w:hAnsi="Times New Roman"/>
          <w:color w:val="000000"/>
          <w:sz w:val="24"/>
          <w:szCs w:val="24"/>
          <w:shd w:val="clear" w:color="auto" w:fill="ffffff"/>
        </w:rPr>
        <w:t xml:space="preserve"> </w:t>
      </w:r>
      <w:r>
        <w:rPr>
          <w:rFonts w:ascii="Times New Roman" w:cs="Times New Roman" w:hAnsi="Times New Roman"/>
          <w:color w:val="000000"/>
          <w:sz w:val="24"/>
          <w:szCs w:val="24"/>
          <w:shd w:val="clear" w:color="auto" w:fill="ffffff"/>
        </w:rPr>
        <w:t xml:space="preserve">effectiveness measurement: A conceptual framework for the e-commerce environment. </w:t>
      </w:r>
      <w:r>
        <w:rPr>
          <w:rFonts w:ascii="Times New Roman" w:cs="Times New Roman" w:hAnsi="Times New Roman"/>
          <w:i/>
          <w:color w:val="000000"/>
          <w:sz w:val="24"/>
          <w:szCs w:val="24"/>
          <w:shd w:val="clear" w:color="auto" w:fill="ffffff"/>
        </w:rPr>
        <w:t>South African Computing Journal,</w:t>
      </w:r>
      <w:r>
        <w:rPr>
          <w:rFonts w:ascii="Times New Roman" w:cs="Times New Roman" w:hAnsi="Times New Roman"/>
          <w:color w:val="000000"/>
          <w:sz w:val="24"/>
          <w:szCs w:val="24"/>
          <w:shd w:val="clear" w:color="auto" w:fill="ffffff"/>
        </w:rPr>
        <w:t xml:space="preserve"> 3(2), 34-43.</w:t>
      </w:r>
    </w:p>
    <w:p>
      <w:pPr>
        <w:pStyle w:val="style0"/>
        <w:ind w:left="720" w:hanging="720"/>
        <w:jc w:val="both"/>
        <w:rPr>
          <w:rFonts w:ascii="Times New Roman" w:cs="Times New Roman" w:hAnsi="Times New Roman"/>
          <w:sz w:val="24"/>
          <w:szCs w:val="24"/>
        </w:rPr>
      </w:pPr>
      <w:r>
        <w:rPr>
          <w:rFonts w:ascii="Times New Roman" w:cs="Times New Roman" w:hAnsi="Times New Roman"/>
          <w:sz w:val="24"/>
          <w:szCs w:val="24"/>
        </w:rPr>
        <w:t>Pinhanez, M. F. (2017</w:t>
      </w:r>
      <w:r>
        <w:rPr>
          <w:rFonts w:ascii="Times New Roman" w:cs="Times New Roman" w:hAnsi="Times New Roman"/>
          <w:sz w:val="24"/>
          <w:szCs w:val="24"/>
        </w:rPr>
        <w:t>). </w:t>
      </w:r>
      <w:r>
        <w:rPr>
          <w:rFonts w:ascii="Times New Roman" w:cs="Times New Roman" w:hAnsi="Times New Roman"/>
          <w:i/>
          <w:iCs/>
          <w:sz w:val="24"/>
          <w:szCs w:val="24"/>
        </w:rPr>
        <w:t>Reinventing VAT collection: industry vertical assessment, revenue increase, and public sector reliability</w:t>
      </w:r>
      <w:r>
        <w:rPr>
          <w:rFonts w:ascii="Times New Roman" w:cs="Times New Roman" w:hAnsi="Times New Roman"/>
          <w:sz w:val="24"/>
          <w:szCs w:val="24"/>
        </w:rPr>
        <w:t> (Doctoral dissertation, Massach</w:t>
      </w:r>
      <w:r>
        <w:rPr>
          <w:rFonts w:ascii="Times New Roman" w:cs="Times New Roman" w:hAnsi="Times New Roman"/>
          <w:sz w:val="24"/>
          <w:szCs w:val="24"/>
        </w:rPr>
        <w:t>usetts Institute of Technology)</w:t>
      </w:r>
    </w:p>
    <w:p>
      <w:pPr>
        <w:pStyle w:val="style0"/>
        <w:jc w:val="both"/>
        <w:rPr>
          <w:rFonts w:ascii="Times New Roman" w:cs="Times New Roman" w:hAnsi="Times New Roman"/>
          <w:sz w:val="24"/>
          <w:szCs w:val="24"/>
        </w:rPr>
      </w:pPr>
      <w:r>
        <w:rPr>
          <w:rFonts w:ascii="Times New Roman" w:cs="Times New Roman" w:hAnsi="Times New Roman"/>
          <w:sz w:val="24"/>
          <w:szCs w:val="24"/>
        </w:rPr>
        <w:t>Ramsey &amp; Frank (1928). A</w:t>
      </w:r>
      <w:r>
        <w:rPr>
          <w:rFonts w:ascii="Times New Roman" w:cs="Times New Roman" w:hAnsi="Times New Roman"/>
          <w:sz w:val="24"/>
          <w:szCs w:val="24"/>
        </w:rPr>
        <w:t xml:space="preserve"> Mathematical Theory of Saving. E</w:t>
      </w:r>
      <w:r>
        <w:rPr>
          <w:rFonts w:ascii="Times New Roman" w:cs="Times New Roman" w:hAnsi="Times New Roman"/>
          <w:i/>
          <w:sz w:val="24"/>
          <w:szCs w:val="24"/>
        </w:rPr>
        <w:t>conomic journal,</w:t>
      </w:r>
      <w:r>
        <w:rPr>
          <w:rFonts w:ascii="Times New Roman" w:cs="Times New Roman" w:hAnsi="Times New Roman"/>
          <w:sz w:val="24"/>
          <w:szCs w:val="24"/>
        </w:rPr>
        <w:t xml:space="preserve"> 3</w:t>
      </w:r>
      <w:r>
        <w:rPr>
          <w:rFonts w:ascii="Times New Roman" w:cs="Times New Roman" w:hAnsi="Times New Roman"/>
          <w:sz w:val="24"/>
          <w:szCs w:val="24"/>
        </w:rPr>
        <w:t>(</w:t>
      </w:r>
      <w:r>
        <w:rPr>
          <w:rFonts w:ascii="Times New Roman" w:cs="Times New Roman" w:hAnsi="Times New Roman"/>
          <w:sz w:val="24"/>
          <w:szCs w:val="24"/>
        </w:rPr>
        <w:t>8</w:t>
      </w:r>
      <w:r>
        <w:rPr>
          <w:rFonts w:ascii="Times New Roman" w:cs="Times New Roman" w:hAnsi="Times New Roman"/>
          <w:sz w:val="24"/>
          <w:szCs w:val="24"/>
        </w:rPr>
        <w:t>)</w:t>
      </w:r>
      <w:r>
        <w:rPr>
          <w:rFonts w:ascii="Times New Roman" w:cs="Times New Roman" w:hAnsi="Times New Roman"/>
          <w:sz w:val="24"/>
          <w:szCs w:val="24"/>
        </w:rPr>
        <w:t>,543</w:t>
      </w:r>
      <w:r>
        <w:rPr>
          <w:rFonts w:ascii="Times New Roman" w:cs="Times New Roman" w:hAnsi="Times New Roman"/>
          <w:sz w:val="24"/>
          <w:szCs w:val="24"/>
        </w:rPr>
        <w:t xml:space="preserve"> – </w:t>
      </w:r>
      <w:r>
        <w:rPr>
          <w:rFonts w:ascii="Times New Roman" w:cs="Times New Roman" w:hAnsi="Times New Roman"/>
          <w:sz w:val="24"/>
          <w:szCs w:val="24"/>
        </w:rPr>
        <w:t>559</w:t>
      </w:r>
    </w:p>
    <w:p>
      <w:pPr>
        <w:pStyle w:val="style0"/>
        <w:spacing w:lineRule="auto" w:line="360"/>
        <w:ind w:left="720" w:hanging="720"/>
        <w:jc w:val="both"/>
        <w:rPr>
          <w:rFonts w:ascii="Times New Roman" w:cs="Times New Roman" w:hAnsi="Times New Roman"/>
          <w:sz w:val="24"/>
          <w:szCs w:val="24"/>
        </w:rPr>
      </w:pPr>
      <w:r>
        <w:rPr>
          <w:rFonts w:ascii="Times New Roman" w:cs="Times New Roman" w:hAnsi="Times New Roman"/>
          <w:sz w:val="24"/>
          <w:szCs w:val="24"/>
        </w:rPr>
        <w:t>Reinganum, J. F. &amp; Wilde, L. L. (201</w:t>
      </w:r>
      <w:r>
        <w:rPr>
          <w:rFonts w:ascii="Times New Roman" w:cs="Times New Roman" w:hAnsi="Times New Roman"/>
          <w:sz w:val="24"/>
          <w:szCs w:val="24"/>
        </w:rPr>
        <w:t>6</w:t>
      </w:r>
      <w:r>
        <w:rPr>
          <w:rFonts w:ascii="Times New Roman" w:cs="Times New Roman" w:hAnsi="Times New Roman"/>
          <w:sz w:val="24"/>
          <w:szCs w:val="24"/>
        </w:rPr>
        <w:t xml:space="preserve">). Equilibrium Enforcement and Compliance in the Presence of Tax Practitioners. </w:t>
      </w:r>
      <w:r>
        <w:rPr>
          <w:rFonts w:ascii="Times New Roman" w:cs="Times New Roman" w:hAnsi="Times New Roman"/>
          <w:i/>
          <w:iCs/>
          <w:sz w:val="24"/>
          <w:szCs w:val="24"/>
        </w:rPr>
        <w:t>Journal of Law, Economics and Organization</w:t>
      </w:r>
      <w:r>
        <w:rPr>
          <w:rFonts w:ascii="Times New Roman" w:cs="Times New Roman" w:hAnsi="Times New Roman"/>
          <w:sz w:val="24"/>
          <w:szCs w:val="24"/>
        </w:rPr>
        <w:t>, 7(1), 163-81.</w:t>
      </w:r>
      <w:r>
        <w:rPr>
          <w:rFonts w:ascii="Times New Roman" w:cs="Times New Roman" w:hAnsi="Times New Roman"/>
          <w:sz w:val="24"/>
          <w:szCs w:val="24"/>
        </w:rPr>
        <w:t xml:space="preserve"> </w:t>
      </w:r>
    </w:p>
    <w:p>
      <w:pPr>
        <w:pStyle w:val="style0"/>
        <w:spacing w:lineRule="auto" w:line="360"/>
        <w:ind w:left="720" w:hanging="720"/>
        <w:jc w:val="both"/>
        <w:rPr>
          <w:rFonts w:ascii="Times New Roman" w:cs="Times New Roman" w:hAnsi="Times New Roman"/>
          <w:color w:val="000000"/>
          <w:sz w:val="24"/>
        </w:rPr>
      </w:pPr>
      <w:r>
        <w:rPr>
          <w:rFonts w:ascii="Times New Roman" w:cs="Times New Roman" w:hAnsi="Times New Roman"/>
          <w:color w:val="000000"/>
          <w:sz w:val="24"/>
        </w:rPr>
        <w:t xml:space="preserve">Rogers, E. M. (1962). </w:t>
      </w:r>
      <w:r>
        <w:rPr>
          <w:rFonts w:ascii="Times New Roman" w:cs="Times New Roman" w:hAnsi="Times New Roman"/>
          <w:i/>
          <w:iCs/>
          <w:color w:val="000000"/>
          <w:sz w:val="24"/>
        </w:rPr>
        <w:t>Diffusion of innovations Theory</w:t>
      </w:r>
      <w:r>
        <w:rPr>
          <w:rFonts w:ascii="Times New Roman" w:cs="Times New Roman" w:hAnsi="Times New Roman"/>
          <w:color w:val="000000"/>
          <w:sz w:val="24"/>
        </w:rPr>
        <w:t>. Free Press.</w:t>
      </w:r>
    </w:p>
    <w:p>
      <w:pPr>
        <w:pStyle w:val="style0"/>
        <w:spacing w:lineRule="auto" w:line="360"/>
        <w:ind w:left="720" w:hanging="720"/>
        <w:jc w:val="both"/>
        <w:rPr>
          <w:rFonts w:ascii="Times New Roman" w:hAnsi="Times New Roman"/>
          <w:sz w:val="24"/>
          <w:szCs w:val="24"/>
        </w:rPr>
      </w:pPr>
      <w:r>
        <w:rPr>
          <w:rFonts w:ascii="Times New Roman" w:hAnsi="Times New Roman"/>
          <w:sz w:val="24"/>
          <w:szCs w:val="24"/>
        </w:rPr>
        <w:t xml:space="preserve">Sapiei, S., Kasipillai, J., &amp; Eze, C. (2014). Determinants of tax compliance behaviour of corporate taxpayers in Malaysia. </w:t>
      </w:r>
      <w:r>
        <w:rPr>
          <w:rFonts w:ascii="Times New Roman" w:hAnsi="Times New Roman"/>
          <w:i/>
          <w:sz w:val="24"/>
          <w:szCs w:val="24"/>
        </w:rPr>
        <w:t>eJournal of Tax Research , 12</w:t>
      </w:r>
      <w:r>
        <w:rPr>
          <w:rFonts w:ascii="Times New Roman" w:hAnsi="Times New Roman"/>
          <w:sz w:val="24"/>
          <w:szCs w:val="24"/>
        </w:rPr>
        <w:t xml:space="preserve"> (2), 383-409.</w:t>
      </w:r>
    </w:p>
    <w:p>
      <w:pPr>
        <w:pStyle w:val="style0"/>
        <w:ind w:left="720" w:hanging="720"/>
        <w:jc w:val="both"/>
        <w:rPr>
          <w:rFonts w:ascii="Times New Roman" w:cs="Times New Roman" w:hAnsi="Times New Roman"/>
          <w:sz w:val="24"/>
          <w:szCs w:val="24"/>
        </w:rPr>
      </w:pPr>
      <w:r>
        <w:rPr>
          <w:rFonts w:ascii="Times New Roman" w:cs="Times New Roman" w:hAnsi="Times New Roman"/>
          <w:sz w:val="24"/>
          <w:szCs w:val="24"/>
        </w:rPr>
        <w:t xml:space="preserve">Seidu, A. N., Abdul, I. W., &amp; Sebil, C. (2015). Modelling the Causes of Tax Default Among Small and Medium Scale Enterprises (SMEs) in the Tamale Metropolis of Ghana. </w:t>
      </w:r>
      <w:r>
        <w:rPr>
          <w:rFonts w:ascii="Times New Roman" w:cs="Times New Roman" w:hAnsi="Times New Roman"/>
          <w:i/>
          <w:sz w:val="24"/>
          <w:szCs w:val="24"/>
        </w:rPr>
        <w:t>European Scientific Journal,</w:t>
      </w:r>
      <w:r>
        <w:rPr>
          <w:rFonts w:ascii="Times New Roman" w:cs="Times New Roman" w:hAnsi="Times New Roman"/>
          <w:sz w:val="24"/>
          <w:szCs w:val="24"/>
        </w:rPr>
        <w:t>11(1), 155-168.</w:t>
      </w:r>
    </w:p>
    <w:p>
      <w:pPr>
        <w:pStyle w:val="style0"/>
        <w:ind w:left="720" w:hanging="720"/>
        <w:jc w:val="both"/>
        <w:rPr>
          <w:rFonts w:ascii="Times New Roman" w:cs="Times New Roman" w:hAnsi="Times New Roman"/>
          <w:sz w:val="24"/>
          <w:szCs w:val="24"/>
        </w:rPr>
      </w:pPr>
      <w:r>
        <w:rPr>
          <w:rFonts w:ascii="Times New Roman" w:cs="Times New Roman" w:hAnsi="Times New Roman"/>
          <w:sz w:val="24"/>
          <w:szCs w:val="24"/>
        </w:rPr>
        <w:t>Silvani, C., &amp; Baer, K. (201</w:t>
      </w:r>
      <w:r>
        <w:rPr>
          <w:rFonts w:ascii="Times New Roman" w:cs="Times New Roman" w:hAnsi="Times New Roman"/>
          <w:sz w:val="24"/>
          <w:szCs w:val="24"/>
        </w:rPr>
        <w:t>7). Designing a tax administration reform strategy: Experiences and guidelines.</w:t>
      </w:r>
      <w:r>
        <w:rPr>
          <w:rFonts w:ascii="Times New Roman" w:cs="Times New Roman" w:hAnsi="Times New Roman"/>
          <w:i/>
          <w:sz w:val="24"/>
          <w:szCs w:val="24"/>
        </w:rPr>
        <w:t>Tax administration journal,</w:t>
      </w:r>
      <w:r>
        <w:rPr>
          <w:rFonts w:ascii="Times New Roman" w:cs="Times New Roman" w:hAnsi="Times New Roman"/>
          <w:sz w:val="24"/>
          <w:szCs w:val="24"/>
        </w:rPr>
        <w:t xml:space="preserve"> 3(1), 96 – 103</w:t>
      </w:r>
    </w:p>
    <w:p>
      <w:pPr>
        <w:pStyle w:val="style0"/>
        <w:ind w:left="720" w:hanging="720"/>
        <w:jc w:val="both"/>
        <w:rPr>
          <w:rFonts w:ascii="Times New Roman" w:cs="Times New Roman" w:hAnsi="Times New Roman"/>
          <w:sz w:val="24"/>
          <w:szCs w:val="24"/>
        </w:rPr>
      </w:pPr>
      <w:r>
        <w:rPr>
          <w:rFonts w:ascii="Times New Roman" w:cs="Times New Roman" w:hAnsi="Times New Roman"/>
          <w:sz w:val="24"/>
          <w:szCs w:val="24"/>
        </w:rPr>
        <w:t>Slemrod, J., &amp; Yitzhaki, S. (2018</w:t>
      </w:r>
      <w:r>
        <w:rPr>
          <w:rFonts w:ascii="Times New Roman" w:cs="Times New Roman" w:hAnsi="Times New Roman"/>
          <w:sz w:val="24"/>
          <w:szCs w:val="24"/>
        </w:rPr>
        <w:t>). The optimal size of a tax collection agency.</w:t>
      </w:r>
      <w:r>
        <w:rPr>
          <w:rFonts w:ascii="Times New Roman" w:cs="Times New Roman" w:hAnsi="Times New Roman"/>
          <w:i/>
          <w:sz w:val="24"/>
          <w:szCs w:val="24"/>
        </w:rPr>
        <w:t xml:space="preserve">Scandinavian Journal of Economics, </w:t>
      </w:r>
      <w:r>
        <w:rPr>
          <w:rFonts w:ascii="Times New Roman" w:cs="Times New Roman" w:hAnsi="Times New Roman"/>
          <w:sz w:val="24"/>
          <w:szCs w:val="24"/>
        </w:rPr>
        <w:t xml:space="preserve">8(2), </w:t>
      </w:r>
      <w:r>
        <w:rPr>
          <w:rFonts w:ascii="Times New Roman" w:cs="Times New Roman" w:hAnsi="Times New Roman"/>
          <w:sz w:val="24"/>
          <w:szCs w:val="24"/>
        </w:rPr>
        <w:t>183</w:t>
      </w:r>
      <w:r>
        <w:rPr>
          <w:rFonts w:ascii="Times New Roman" w:cs="Times New Roman" w:hAnsi="Times New Roman"/>
          <w:sz w:val="24"/>
          <w:szCs w:val="24"/>
        </w:rPr>
        <w:t xml:space="preserve"> – </w:t>
      </w:r>
      <w:r>
        <w:rPr>
          <w:rFonts w:ascii="Times New Roman" w:cs="Times New Roman" w:hAnsi="Times New Roman"/>
          <w:sz w:val="24"/>
          <w:szCs w:val="24"/>
        </w:rPr>
        <w:t>192</w:t>
      </w:r>
    </w:p>
    <w:p>
      <w:pPr>
        <w:pStyle w:val="style0"/>
        <w:autoSpaceDE w:val="false"/>
        <w:spacing w:before="120" w:after="120" w:lineRule="auto" w:line="360"/>
        <w:ind w:left="720" w:hanging="720"/>
        <w:jc w:val="both"/>
        <w:rPr>
          <w:rFonts w:ascii="Times New Roman" w:cs="Times New Roman" w:eastAsia="Droid Sans Fallback" w:hAnsi="Times New Roman"/>
          <w:color w:val="000000"/>
          <w:sz w:val="24"/>
          <w:szCs w:val="24"/>
        </w:rPr>
      </w:pPr>
      <w:r>
        <w:rPr>
          <w:rFonts w:ascii="Times New Roman" w:cs="Times New Roman" w:hAnsi="Times New Roman"/>
          <w:color w:val="000000"/>
          <w:sz w:val="24"/>
          <w:szCs w:val="24"/>
        </w:rPr>
        <w:t>Smith B. And Clark G. (2014) The</w:t>
      </w:r>
      <w:r>
        <w:rPr>
          <w:rFonts w:ascii="Times New Roman" w:cs="Times New Roman" w:eastAsia="Droid Sans Fallback" w:hAnsi="Times New Roman"/>
          <w:i/>
          <w:iCs/>
          <w:color w:val="000000"/>
          <w:sz w:val="24"/>
          <w:szCs w:val="24"/>
        </w:rPr>
        <w:t xml:space="preserve"> appropriate use of computer-based information technologies in organizations: An impression management framework. </w:t>
      </w:r>
      <w:r>
        <w:rPr>
          <w:rFonts w:ascii="Times New Roman" w:cs="Times New Roman" w:eastAsia="Droid Sans Fallback" w:hAnsi="Times New Roman"/>
          <w:color w:val="000000"/>
          <w:sz w:val="24"/>
          <w:szCs w:val="24"/>
        </w:rPr>
        <w:t>Westport: Quorum Books.</w:t>
      </w:r>
    </w:p>
    <w:p>
      <w:pPr>
        <w:pStyle w:val="style0"/>
        <w:spacing w:lineRule="auto" w:line="360"/>
        <w:ind w:left="720" w:hanging="720"/>
        <w:jc w:val="both"/>
        <w:rPr>
          <w:rFonts w:ascii="Times New Roman" w:cs="Times New Roman" w:hAnsi="Times New Roman"/>
          <w:sz w:val="24"/>
        </w:rPr>
      </w:pPr>
      <w:r>
        <w:rPr>
          <w:rFonts w:ascii="Times New Roman" w:cs="Times New Roman" w:hAnsi="Times New Roman"/>
          <w:sz w:val="24"/>
        </w:rPr>
        <w:t xml:space="preserve">Smith, E. L., Johnson, P. A., &amp; Davis, R. S. (2018). Information technology adoption and tax reliance in the logistics industry: A survey-based analysis. </w:t>
      </w:r>
      <w:r>
        <w:rPr>
          <w:rFonts w:ascii="Times New Roman" w:cs="Times New Roman" w:hAnsi="Times New Roman"/>
          <w:i/>
          <w:iCs/>
          <w:sz w:val="24"/>
        </w:rPr>
        <w:t>Journal of Logistics Management</w:t>
      </w:r>
      <w:r>
        <w:rPr>
          <w:rFonts w:ascii="Times New Roman" w:cs="Times New Roman" w:hAnsi="Times New Roman"/>
          <w:sz w:val="24"/>
        </w:rPr>
        <w:t>, 7(1), 31-46.</w:t>
      </w:r>
    </w:p>
    <w:p>
      <w:pPr>
        <w:pStyle w:val="style0"/>
        <w:spacing w:after="100" w:lineRule="auto" w:line="360"/>
        <w:ind w:left="720" w:hanging="720"/>
        <w:jc w:val="both"/>
        <w:rPr>
          <w:rFonts w:ascii="Times New Roman" w:cs="Times New Roman" w:hAnsi="Times New Roman"/>
          <w:sz w:val="24"/>
          <w:szCs w:val="24"/>
        </w:rPr>
      </w:pPr>
      <w:r>
        <w:rPr>
          <w:rFonts w:ascii="Times New Roman" w:cs="Times New Roman" w:hAnsi="Times New Roman"/>
          <w:sz w:val="24"/>
          <w:szCs w:val="24"/>
        </w:rPr>
        <w:t>Smith, E. V. (2016). Evidence for the reliability of measures and validity of measure interpretation: a Rasch measurement perspective. </w:t>
      </w:r>
      <w:r>
        <w:rPr>
          <w:rFonts w:ascii="Times New Roman" w:cs="Times New Roman" w:hAnsi="Times New Roman"/>
          <w:i/>
          <w:iCs/>
          <w:sz w:val="24"/>
          <w:szCs w:val="24"/>
        </w:rPr>
        <w:t>Journal of applied measurement</w:t>
      </w:r>
      <w:r>
        <w:rPr>
          <w:rFonts w:ascii="Times New Roman" w:cs="Times New Roman" w:hAnsi="Times New Roman"/>
          <w:sz w:val="24"/>
          <w:szCs w:val="24"/>
        </w:rPr>
        <w:t>, 1(2), 5- 13</w:t>
      </w:r>
    </w:p>
    <w:p>
      <w:pPr>
        <w:pStyle w:val="style0"/>
        <w:spacing w:lineRule="auto" w:line="360"/>
        <w:ind w:left="720" w:hanging="720"/>
        <w:jc w:val="both"/>
        <w:rPr>
          <w:rFonts w:ascii="Times New Roman" w:hAnsi="Times New Roman"/>
          <w:sz w:val="24"/>
          <w:szCs w:val="24"/>
        </w:rPr>
      </w:pPr>
      <w:r>
        <w:rPr>
          <w:rFonts w:ascii="Times New Roman" w:hAnsi="Times New Roman"/>
          <w:sz w:val="24"/>
          <w:szCs w:val="24"/>
        </w:rPr>
        <w:t xml:space="preserve">Tam, C., &amp; Oliveira, T. (2016). Performance impact of mobile banking: using the task-technology fit (TTF) approach. </w:t>
      </w:r>
      <w:r>
        <w:rPr>
          <w:rFonts w:ascii="Times New Roman" w:hAnsi="Times New Roman"/>
          <w:i/>
          <w:iCs/>
          <w:sz w:val="24"/>
          <w:szCs w:val="24"/>
        </w:rPr>
        <w:t>International Journal of Bank Marketing</w:t>
      </w:r>
      <w:r>
        <w:rPr>
          <w:rFonts w:ascii="Times New Roman" w:hAnsi="Times New Roman"/>
          <w:sz w:val="24"/>
          <w:szCs w:val="24"/>
        </w:rPr>
        <w:t xml:space="preserve">, </w:t>
      </w:r>
      <w:r>
        <w:rPr>
          <w:rFonts w:ascii="Times New Roman" w:hAnsi="Times New Roman"/>
          <w:i/>
          <w:iCs/>
          <w:sz w:val="24"/>
          <w:szCs w:val="24"/>
        </w:rPr>
        <w:t>34</w:t>
      </w:r>
      <w:r>
        <w:rPr>
          <w:rFonts w:ascii="Times New Roman" w:hAnsi="Times New Roman"/>
          <w:sz w:val="24"/>
          <w:szCs w:val="24"/>
        </w:rPr>
        <w:t>(4), 434-457.</w:t>
      </w:r>
    </w:p>
    <w:p>
      <w:pPr>
        <w:pStyle w:val="style0"/>
        <w:autoSpaceDE w:val="false"/>
        <w:spacing w:before="120" w:after="120" w:lineRule="auto" w:line="360"/>
        <w:ind w:left="720" w:hanging="720"/>
        <w:jc w:val="both"/>
        <w:rPr>
          <w:rFonts w:ascii="Times New Roman" w:cs="Times New Roman" w:hAnsi="Times New Roman"/>
          <w:color w:val="000000"/>
          <w:sz w:val="24"/>
          <w:szCs w:val="24"/>
          <w:shd w:val="clear" w:color="auto" w:fill="ffffff"/>
        </w:rPr>
      </w:pPr>
      <w:r>
        <w:rPr>
          <w:rFonts w:ascii="Times New Roman" w:cs="Times New Roman" w:hAnsi="Times New Roman"/>
          <w:color w:val="000000"/>
          <w:sz w:val="24"/>
          <w:szCs w:val="24"/>
          <w:shd w:val="clear" w:color="auto" w:fill="ffffff"/>
        </w:rPr>
        <w:t xml:space="preserve">Thong, J. and Yap, C. (2016) Information systems effectiveness: A user satisfaction approach. </w:t>
      </w:r>
      <w:r>
        <w:rPr>
          <w:rFonts w:ascii="Times New Roman" w:cs="Times New Roman" w:hAnsi="Times New Roman"/>
          <w:i/>
          <w:color w:val="000000"/>
          <w:sz w:val="24"/>
          <w:szCs w:val="24"/>
          <w:shd w:val="clear" w:color="auto" w:fill="ffffff"/>
        </w:rPr>
        <w:t>Journal of Information Process Management</w:t>
      </w:r>
      <w:r>
        <w:rPr>
          <w:rFonts w:ascii="Times New Roman" w:cs="Times New Roman" w:hAnsi="Times New Roman"/>
          <w:color w:val="000000"/>
          <w:sz w:val="24"/>
          <w:szCs w:val="24"/>
          <w:shd w:val="clear" w:color="auto" w:fill="ffffff"/>
        </w:rPr>
        <w:t>, 32: 601-610.</w:t>
      </w:r>
    </w:p>
    <w:p>
      <w:pPr>
        <w:pStyle w:val="style0"/>
        <w:spacing w:lineRule="auto" w:line="360"/>
        <w:ind w:left="720" w:hanging="720"/>
        <w:jc w:val="both"/>
        <w:rPr>
          <w:rFonts w:ascii="Times New Roman" w:cs="Times New Roman" w:hAnsi="Times New Roman"/>
          <w:color w:val="000000"/>
          <w:sz w:val="24"/>
        </w:rPr>
      </w:pPr>
      <w:r>
        <w:rPr>
          <w:rFonts w:ascii="Times New Roman" w:cs="Times New Roman" w:hAnsi="Times New Roman"/>
          <w:color w:val="000000"/>
          <w:sz w:val="24"/>
        </w:rPr>
        <w:t xml:space="preserve">UNCTAD. (2019). Review of Maritime Transport 2019. United Nations Conference on Trade and Development. </w:t>
      </w:r>
    </w:p>
    <w:p>
      <w:pPr>
        <w:pStyle w:val="style0"/>
        <w:ind w:left="720" w:hanging="720"/>
        <w:jc w:val="both"/>
        <w:rPr>
          <w:rFonts w:ascii="Times New Roman" w:cs="Times New Roman" w:hAnsi="Times New Roman"/>
          <w:sz w:val="24"/>
          <w:szCs w:val="24"/>
        </w:rPr>
      </w:pPr>
      <w:r>
        <w:rPr>
          <w:rFonts w:ascii="Times New Roman" w:cs="Times New Roman" w:hAnsi="Times New Roman"/>
          <w:sz w:val="24"/>
          <w:szCs w:val="24"/>
        </w:rPr>
        <w:t>Venter,</w:t>
      </w:r>
      <w:r>
        <w:rPr>
          <w:rFonts w:ascii="Times New Roman" w:cs="Times New Roman" w:hAnsi="Times New Roman"/>
          <w:sz w:val="24"/>
          <w:szCs w:val="24"/>
        </w:rPr>
        <w:t xml:space="preserve"> J. H. (2016</w:t>
      </w:r>
      <w:r>
        <w:rPr>
          <w:rFonts w:ascii="Times New Roman" w:cs="Times New Roman" w:hAnsi="Times New Roman"/>
          <w:sz w:val="24"/>
          <w:szCs w:val="24"/>
        </w:rPr>
        <w:t xml:space="preserve">). </w:t>
      </w:r>
      <w:r>
        <w:rPr>
          <w:rFonts w:ascii="Times New Roman" w:cs="Times New Roman" w:hAnsi="Times New Roman"/>
          <w:i/>
          <w:sz w:val="24"/>
          <w:szCs w:val="24"/>
        </w:rPr>
        <w:t>Factors Influencing Tax Evasion.</w:t>
      </w:r>
      <w:r>
        <w:rPr>
          <w:rFonts w:ascii="Times New Roman" w:cs="Times New Roman" w:hAnsi="Times New Roman"/>
          <w:sz w:val="24"/>
          <w:szCs w:val="24"/>
        </w:rPr>
        <w:t xml:space="preserve"> Pretoria : University of Pretoria</w:t>
      </w:r>
    </w:p>
    <w:p>
      <w:pPr>
        <w:pStyle w:val="style0"/>
        <w:spacing w:lineRule="auto" w:line="360"/>
        <w:ind w:left="720" w:hanging="720"/>
        <w:jc w:val="both"/>
        <w:rPr>
          <w:rFonts w:ascii="Times New Roman" w:cs="Times New Roman" w:hAnsi="Times New Roman"/>
          <w:sz w:val="24"/>
          <w:szCs w:val="24"/>
        </w:rPr>
      </w:pPr>
      <w:r>
        <w:rPr>
          <w:rFonts w:ascii="Times New Roman" w:cs="Times New Roman" w:hAnsi="Times New Roman"/>
          <w:sz w:val="24"/>
          <w:szCs w:val="24"/>
        </w:rPr>
        <w:t xml:space="preserve">Wasao, D. (2014), </w:t>
      </w:r>
      <w:r>
        <w:rPr>
          <w:rFonts w:ascii="Times New Roman" w:cs="Times New Roman" w:hAnsi="Times New Roman"/>
          <w:i/>
          <w:iCs/>
          <w:sz w:val="24"/>
          <w:szCs w:val="24"/>
        </w:rPr>
        <w:t xml:space="preserve">The effect of </w:t>
      </w:r>
      <w:r>
        <w:rPr>
          <w:rFonts w:ascii="Times New Roman" w:cs="Times New Roman" w:hAnsi="Times New Roman"/>
          <w:i/>
          <w:iCs/>
          <w:sz w:val="24"/>
          <w:szCs w:val="24"/>
        </w:rPr>
        <w:t>O</w:t>
      </w:r>
      <w:r>
        <w:rPr>
          <w:rFonts w:ascii="Times New Roman" w:cs="Times New Roman" w:hAnsi="Times New Roman"/>
          <w:i/>
          <w:iCs/>
          <w:sz w:val="24"/>
          <w:szCs w:val="24"/>
        </w:rPr>
        <w:t>nline tax system on tax compliance among small taxpayers</w:t>
      </w:r>
      <w:r>
        <w:rPr>
          <w:rFonts w:ascii="Times New Roman" w:cs="Times New Roman" w:hAnsi="Times New Roman"/>
          <w:sz w:val="24"/>
          <w:szCs w:val="24"/>
        </w:rPr>
        <w:t>. Unpublished Master Thesis, University of Nairobi., Kenya.</w:t>
      </w:r>
      <w:r>
        <w:rPr>
          <w:rFonts w:ascii="Times New Roman" w:cs="Times New Roman" w:hAnsi="Times New Roman"/>
          <w:sz w:val="24"/>
          <w:szCs w:val="24"/>
        </w:rPr>
        <w:t xml:space="preserve"> </w:t>
      </w:r>
    </w:p>
    <w:p>
      <w:pPr>
        <w:pStyle w:val="style0"/>
        <w:ind w:left="720" w:hanging="720"/>
        <w:jc w:val="both"/>
        <w:rPr>
          <w:rFonts w:ascii="Times New Roman" w:cs="Times New Roman" w:hAnsi="Times New Roman"/>
          <w:sz w:val="24"/>
          <w:szCs w:val="24"/>
        </w:rPr>
      </w:pPr>
      <w:r>
        <w:rPr>
          <w:rFonts w:ascii="Times New Roman" w:cs="Times New Roman" w:eastAsia="Times New Roman" w:hAnsi="Times New Roman"/>
          <w:color w:val="000000"/>
          <w:spacing w:val="1"/>
          <w:sz w:val="24"/>
          <w:szCs w:val="24"/>
        </w:rPr>
        <w:t>Waverman</w:t>
      </w:r>
      <w:r>
        <w:rPr>
          <w:rFonts w:ascii="Times New Roman" w:cs="Times New Roman" w:hAnsi="Times New Roman"/>
          <w:sz w:val="24"/>
          <w:szCs w:val="24"/>
        </w:rPr>
        <w:t>, R. M. (20</w:t>
      </w:r>
      <w:r>
        <w:rPr>
          <w:rFonts w:ascii="Times New Roman" w:cs="Times New Roman" w:hAnsi="Times New Roman"/>
          <w:sz w:val="24"/>
          <w:szCs w:val="24"/>
        </w:rPr>
        <w:t xml:space="preserve">15). </w:t>
      </w:r>
      <w:r>
        <w:rPr>
          <w:rFonts w:ascii="Times New Roman" w:cs="Times New Roman" w:hAnsi="Times New Roman"/>
          <w:sz w:val="24"/>
          <w:szCs w:val="24"/>
        </w:rPr>
        <w:t>Administrative dimensions of tax reform. </w:t>
      </w:r>
      <w:r>
        <w:rPr>
          <w:rFonts w:ascii="Times New Roman" w:cs="Times New Roman" w:hAnsi="Times New Roman"/>
          <w:i/>
          <w:iCs/>
          <w:sz w:val="24"/>
          <w:szCs w:val="24"/>
        </w:rPr>
        <w:t>Asia-Pacific tax bulletin</w:t>
      </w:r>
      <w:r>
        <w:rPr>
          <w:rFonts w:ascii="Times New Roman" w:cs="Times New Roman" w:hAnsi="Times New Roman"/>
          <w:sz w:val="24"/>
          <w:szCs w:val="24"/>
        </w:rPr>
        <w:t>, </w:t>
      </w:r>
      <w:r>
        <w:rPr>
          <w:rFonts w:ascii="Times New Roman" w:cs="Times New Roman" w:hAnsi="Times New Roman"/>
          <w:i/>
          <w:iCs/>
          <w:sz w:val="24"/>
          <w:szCs w:val="24"/>
        </w:rPr>
        <w:t>10</w:t>
      </w:r>
      <w:r>
        <w:rPr>
          <w:rFonts w:ascii="Times New Roman" w:cs="Times New Roman" w:hAnsi="Times New Roman"/>
          <w:sz w:val="24"/>
          <w:szCs w:val="24"/>
        </w:rPr>
        <w:t>(3), 134-150.</w:t>
      </w:r>
    </w:p>
    <w:p>
      <w:pPr>
        <w:pStyle w:val="style0"/>
        <w:ind w:left="720" w:hanging="720"/>
        <w:jc w:val="both"/>
        <w:rPr>
          <w:rFonts w:ascii="Times New Roman" w:cs="Times New Roman" w:hAnsi="Times New Roman"/>
          <w:sz w:val="24"/>
          <w:szCs w:val="24"/>
        </w:rPr>
      </w:pPr>
      <w:r>
        <w:rPr>
          <w:rFonts w:ascii="Times New Roman" w:cs="Times New Roman" w:hAnsi="Times New Roman"/>
          <w:sz w:val="24"/>
          <w:szCs w:val="24"/>
        </w:rPr>
        <w:t>Webley, P. (201</w:t>
      </w:r>
      <w:r>
        <w:rPr>
          <w:rFonts w:ascii="Times New Roman" w:cs="Times New Roman" w:hAnsi="Times New Roman"/>
          <w:sz w:val="24"/>
          <w:szCs w:val="24"/>
        </w:rPr>
        <w:t>4). Tax compliance by businesses. </w:t>
      </w:r>
      <w:r>
        <w:rPr>
          <w:rFonts w:ascii="Times New Roman" w:cs="Times New Roman" w:hAnsi="Times New Roman"/>
          <w:i/>
          <w:iCs/>
          <w:sz w:val="24"/>
          <w:szCs w:val="24"/>
        </w:rPr>
        <w:t>New perspectives on economic crime</w:t>
      </w:r>
      <w:r>
        <w:rPr>
          <w:rFonts w:ascii="Times New Roman" w:cs="Times New Roman" w:hAnsi="Times New Roman"/>
          <w:sz w:val="24"/>
          <w:szCs w:val="24"/>
        </w:rPr>
        <w:t xml:space="preserve">, </w:t>
      </w:r>
      <w:r>
        <w:rPr>
          <w:rFonts w:ascii="Times New Roman" w:cs="Times New Roman" w:hAnsi="Times New Roman"/>
          <w:sz w:val="24"/>
          <w:szCs w:val="24"/>
        </w:rPr>
        <w:t xml:space="preserve">2(1), </w:t>
      </w:r>
      <w:r>
        <w:rPr>
          <w:rFonts w:ascii="Times New Roman" w:cs="Times New Roman" w:hAnsi="Times New Roman"/>
          <w:sz w:val="24"/>
          <w:szCs w:val="24"/>
        </w:rPr>
        <w:t>95-126.</w:t>
      </w:r>
    </w:p>
    <w:p>
      <w:pPr>
        <w:pStyle w:val="style0"/>
        <w:spacing w:lineRule="auto" w:line="360"/>
        <w:ind w:left="720" w:hanging="720"/>
        <w:jc w:val="both"/>
        <w:rPr>
          <w:rFonts w:ascii="Times New Roman" w:cs="Times New Roman" w:hAnsi="Times New Roman"/>
          <w:color w:val="000000"/>
          <w:sz w:val="24"/>
          <w:szCs w:val="23"/>
        </w:rPr>
      </w:pPr>
      <w:r>
        <w:rPr>
          <w:rFonts w:ascii="Times New Roman" w:cs="Times New Roman" w:hAnsi="Times New Roman"/>
          <w:color w:val="000000"/>
          <w:sz w:val="24"/>
          <w:szCs w:val="23"/>
        </w:rPr>
        <w:t xml:space="preserve">Winter, S. &amp; Taylor, S. (2015). The role of IT in the transformation of work: a comparison of post-industrial, industrial, and proto-industrial organization. </w:t>
      </w:r>
      <w:r>
        <w:rPr>
          <w:rFonts w:ascii="Times New Roman" w:cs="Times New Roman" w:hAnsi="Times New Roman"/>
          <w:i/>
          <w:iCs/>
          <w:color w:val="000000"/>
          <w:sz w:val="24"/>
          <w:szCs w:val="23"/>
        </w:rPr>
        <w:t>Information System Research</w:t>
      </w:r>
      <w:r>
        <w:rPr>
          <w:rFonts w:ascii="Times New Roman" w:cs="Times New Roman" w:hAnsi="Times New Roman"/>
          <w:color w:val="000000"/>
          <w:sz w:val="24"/>
          <w:szCs w:val="23"/>
        </w:rPr>
        <w:t>, 7(1), 5-21.</w:t>
      </w:r>
      <w:r>
        <w:rPr>
          <w:rFonts w:ascii="Times New Roman" w:cs="Times New Roman" w:hAnsi="Times New Roman"/>
          <w:color w:val="000000"/>
          <w:sz w:val="24"/>
          <w:szCs w:val="23"/>
        </w:rPr>
        <w:t xml:space="preserve"> </w:t>
      </w:r>
    </w:p>
    <w:p>
      <w:pPr>
        <w:pStyle w:val="style0"/>
        <w:rPr>
          <w:rFonts w:ascii="Times New Roman" w:cs="Times New Roman" w:hAnsi="Times New Roman"/>
          <w:sz w:val="24"/>
        </w:rPr>
      </w:pPr>
    </w:p>
    <w:p>
      <w:pPr>
        <w:pStyle w:val="style0"/>
        <w:rPr>
          <w:rFonts w:ascii="Times New Roman" w:cs="Times New Roman" w:hAnsi="Times New Roman"/>
          <w:sz w:val="24"/>
        </w:rPr>
      </w:pPr>
    </w:p>
    <w:p>
      <w:pPr>
        <w:pStyle w:val="style0"/>
        <w:spacing w:lineRule="auto" w:line="360"/>
        <w:ind w:left="720" w:hanging="720"/>
        <w:jc w:val="both"/>
        <w:rPr>
          <w:rFonts w:ascii="Times New Roman" w:cs="Times New Roman" w:hAnsi="Times New Roman"/>
          <w:color w:val="000000"/>
          <w:sz w:val="24"/>
        </w:rPr>
      </w:pPr>
    </w:p>
    <w:bookmarkStart w:id="241" w:name="_Toc89761766"/>
    <w:bookmarkStart w:id="242" w:name="_Toc82682302"/>
    <w:bookmarkStart w:id="243" w:name="_Toc80711493"/>
    <w:bookmarkStart w:id="244" w:name="_Toc134202750"/>
    <w:p>
      <w:pPr>
        <w:pStyle w:val="style0"/>
        <w:rPr>
          <w:rFonts w:ascii="Times New Roman" w:cs="Times New Roman" w:eastAsia="宋体" w:hAnsi="Times New Roman"/>
          <w:b/>
          <w:bCs/>
          <w:sz w:val="24"/>
          <w:szCs w:val="24"/>
        </w:rPr>
      </w:pPr>
      <w:r>
        <w:rPr>
          <w:rFonts w:cs="Times New Roman"/>
          <w:szCs w:val="24"/>
        </w:rPr>
        <w:br w:type="page"/>
      </w:r>
    </w:p>
    <w:p>
      <w:pPr>
        <w:pStyle w:val="style1"/>
        <w:spacing w:before="0" w:after="200"/>
        <w:jc w:val="center"/>
        <w:rPr>
          <w:rFonts w:cs="Times New Roman"/>
          <w:szCs w:val="24"/>
        </w:rPr>
      </w:pPr>
      <w:r>
        <w:rPr>
          <w:rFonts w:cs="Times New Roman"/>
          <w:szCs w:val="24"/>
        </w:rPr>
        <w:t>APPENDICES</w:t>
      </w:r>
      <w:bookmarkEnd w:id="241"/>
      <w:bookmarkEnd w:id="242"/>
      <w:bookmarkEnd w:id="243"/>
      <w:bookmarkEnd w:id="244"/>
    </w:p>
    <w:bookmarkStart w:id="245" w:name="_Toc89761767"/>
    <w:bookmarkStart w:id="246" w:name="_Toc82682303"/>
    <w:bookmarkStart w:id="247" w:name="_Toc80711494"/>
    <w:bookmarkStart w:id="248" w:name="_Toc129700369"/>
    <w:bookmarkStart w:id="249" w:name="_Toc134202751"/>
    <w:bookmarkStart w:id="250" w:name="_Toc134202792"/>
    <w:p>
      <w:pPr>
        <w:pStyle w:val="style2"/>
        <w:spacing w:before="0" w:after="100"/>
        <w:rPr>
          <w:rFonts w:cs="Times New Roman"/>
          <w:color w:val="auto"/>
          <w:szCs w:val="24"/>
        </w:rPr>
      </w:pPr>
      <w:r>
        <w:rPr>
          <w:rFonts w:cs="Times New Roman"/>
          <w:color w:val="auto"/>
          <w:szCs w:val="24"/>
        </w:rPr>
        <w:t>Appendix I: Introductory Letter</w:t>
      </w:r>
      <w:bookmarkEnd w:id="245"/>
      <w:bookmarkEnd w:id="246"/>
      <w:bookmarkEnd w:id="247"/>
      <w:bookmarkEnd w:id="248"/>
      <w:bookmarkEnd w:id="249"/>
      <w:bookmarkEnd w:id="250"/>
    </w:p>
    <w:p>
      <w:pPr>
        <w:pStyle w:val="style0"/>
        <w:rPr/>
      </w:pPr>
    </w:p>
    <w:p>
      <w:pPr>
        <w:pStyle w:val="style0"/>
        <w:spacing w:lineRule="auto" w:line="480"/>
        <w:jc w:val="both"/>
        <w:rPr>
          <w:rFonts w:ascii="Times New Roman" w:hAnsi="Times New Roman"/>
          <w:sz w:val="24"/>
          <w:szCs w:val="24"/>
        </w:rPr>
      </w:pPr>
      <w:r>
        <w:rPr>
          <w:rFonts w:ascii="Times New Roman" w:hAnsi="Times New Roman"/>
          <w:sz w:val="24"/>
          <w:szCs w:val="24"/>
        </w:rPr>
        <w:t xml:space="preserve">Dear Sir /Madam </w:t>
      </w:r>
    </w:p>
    <w:p>
      <w:pPr>
        <w:pStyle w:val="style0"/>
        <w:spacing w:after="0" w:lineRule="auto" w:line="480"/>
        <w:jc w:val="center"/>
        <w:rPr>
          <w:rFonts w:ascii="Times New Roman" w:hAnsi="Times New Roman"/>
          <w:b/>
          <w:sz w:val="24"/>
          <w:szCs w:val="24"/>
          <w:u w:val="single"/>
        </w:rPr>
      </w:pPr>
      <w:r>
        <w:rPr>
          <w:rFonts w:ascii="Times New Roman" w:hAnsi="Times New Roman"/>
          <w:b/>
          <w:sz w:val="24"/>
          <w:szCs w:val="24"/>
          <w:u w:val="single"/>
        </w:rPr>
        <w:t>Re: Participation in Academic Research Data Collection</w:t>
      </w:r>
    </w:p>
    <w:p>
      <w:pPr>
        <w:pStyle w:val="style0"/>
        <w:spacing w:lineRule="auto" w:line="480"/>
        <w:jc w:val="both"/>
        <w:rPr>
          <w:rFonts w:ascii="Times New Roman" w:hAnsi="Times New Roman"/>
          <w:sz w:val="24"/>
          <w:szCs w:val="24"/>
        </w:rPr>
      </w:pPr>
      <w:r>
        <w:rPr>
          <w:rFonts w:ascii="Times New Roman" w:hAnsi="Times New Roman"/>
          <w:sz w:val="24"/>
          <w:szCs w:val="24"/>
        </w:rPr>
        <w:t>I am a postgraduate student at Moi University undertaking a study entitled: ‘The Effect</w:t>
      </w:r>
      <w:r>
        <w:rPr>
          <w:rFonts w:ascii="Times New Roman" w:hAnsi="Times New Roman"/>
          <w:sz w:val="24"/>
          <w:szCs w:val="24"/>
        </w:rPr>
        <w:t>iveness</w:t>
      </w:r>
      <w:r>
        <w:rPr>
          <w:rFonts w:ascii="Times New Roman" w:hAnsi="Times New Roman"/>
          <w:sz w:val="24"/>
          <w:szCs w:val="24"/>
        </w:rPr>
        <w:t xml:space="preserve"> of Information Technology </w:t>
      </w:r>
      <w:r>
        <w:rPr>
          <w:rFonts w:ascii="Times New Roman" w:hAnsi="Times New Roman"/>
          <w:sz w:val="24"/>
          <w:szCs w:val="24"/>
        </w:rPr>
        <w:t>on</w:t>
      </w:r>
      <w:r>
        <w:rPr>
          <w:rFonts w:ascii="Times New Roman" w:hAnsi="Times New Roman"/>
          <w:sz w:val="24"/>
          <w:szCs w:val="24"/>
        </w:rPr>
        <w:t xml:space="preserve"> </w:t>
      </w:r>
      <w:r>
        <w:rPr>
          <w:rFonts w:ascii="Times New Roman" w:hAnsi="Times New Roman"/>
          <w:sz w:val="24"/>
          <w:szCs w:val="24"/>
        </w:rPr>
        <w:t>raising Tax compliance by selected Logistic companies in Kenya</w:t>
      </w:r>
      <w:r>
        <w:rPr>
          <w:rFonts w:ascii="Times New Roman" w:hAnsi="Times New Roman"/>
          <w:sz w:val="24"/>
          <w:szCs w:val="24"/>
        </w:rPr>
        <w:t xml:space="preserve">’ as partial requirement for the award of master degree in tax and customs administration. </w:t>
      </w:r>
    </w:p>
    <w:p>
      <w:pPr>
        <w:pStyle w:val="style0"/>
        <w:spacing w:lineRule="auto" w:line="480"/>
        <w:jc w:val="both"/>
        <w:rPr>
          <w:rFonts w:ascii="Times New Roman" w:hAnsi="Times New Roman"/>
          <w:sz w:val="24"/>
          <w:szCs w:val="24"/>
        </w:rPr>
      </w:pPr>
      <w:r>
        <w:rPr>
          <w:rFonts w:ascii="Times New Roman" w:hAnsi="Times New Roman"/>
          <w:sz w:val="24"/>
          <w:szCs w:val="24"/>
        </w:rPr>
        <w:t xml:space="preserve">In respect of this, you have been selected to participate in this research by providing the information of interest by filling in the questionnaire. Kindly, note that the research is purely meant for academic purpose. </w:t>
      </w:r>
    </w:p>
    <w:p>
      <w:pPr>
        <w:pStyle w:val="style0"/>
        <w:spacing w:lineRule="auto" w:line="480"/>
        <w:jc w:val="both"/>
        <w:rPr>
          <w:rFonts w:ascii="Times New Roman" w:hAnsi="Times New Roman"/>
          <w:sz w:val="24"/>
          <w:szCs w:val="24"/>
        </w:rPr>
      </w:pPr>
      <w:r>
        <w:rPr>
          <w:rFonts w:ascii="Times New Roman" w:hAnsi="Times New Roman"/>
          <w:sz w:val="24"/>
          <w:szCs w:val="24"/>
        </w:rPr>
        <w:t>I am grateful in advance for your cooperation</w:t>
      </w:r>
    </w:p>
    <w:p>
      <w:pPr>
        <w:pStyle w:val="style0"/>
        <w:spacing w:lineRule="auto" w:line="480"/>
        <w:jc w:val="both"/>
        <w:rPr>
          <w:rFonts w:ascii="Times New Roman" w:hAnsi="Times New Roman"/>
          <w:sz w:val="24"/>
          <w:szCs w:val="24"/>
        </w:rPr>
      </w:pPr>
    </w:p>
    <w:p>
      <w:pPr>
        <w:pStyle w:val="style0"/>
        <w:spacing w:lineRule="auto" w:line="480"/>
        <w:jc w:val="both"/>
        <w:rPr>
          <w:rFonts w:ascii="Times New Roman" w:hAnsi="Times New Roman"/>
          <w:sz w:val="24"/>
          <w:szCs w:val="24"/>
        </w:rPr>
      </w:pPr>
    </w:p>
    <w:p>
      <w:pPr>
        <w:pStyle w:val="style0"/>
        <w:spacing w:lineRule="auto" w:line="480"/>
        <w:jc w:val="both"/>
        <w:rPr>
          <w:rFonts w:ascii="Times New Roman" w:hAnsi="Times New Roman"/>
          <w:sz w:val="24"/>
          <w:szCs w:val="24"/>
        </w:rPr>
      </w:pPr>
      <w:r>
        <w:rPr>
          <w:rFonts w:ascii="Times New Roman" w:hAnsi="Times New Roman"/>
          <w:sz w:val="24"/>
          <w:szCs w:val="24"/>
        </w:rPr>
        <w:t>Kind Regards</w:t>
      </w:r>
    </w:p>
    <w:p>
      <w:pPr>
        <w:pStyle w:val="style0"/>
        <w:spacing w:lineRule="auto" w:line="480"/>
        <w:jc w:val="both"/>
        <w:rPr>
          <w:rFonts w:ascii="Times New Roman" w:hAnsi="Times New Roman"/>
          <w:sz w:val="24"/>
          <w:szCs w:val="24"/>
        </w:rPr>
      </w:pPr>
    </w:p>
    <w:p>
      <w:pPr>
        <w:pStyle w:val="style0"/>
        <w:rPr>
          <w:rFonts w:ascii="Times New Roman" w:hAnsi="Times New Roman"/>
          <w:sz w:val="24"/>
          <w:szCs w:val="24"/>
        </w:rPr>
      </w:pPr>
      <w:r>
        <w:rPr>
          <w:rFonts w:ascii="Times New Roman" w:hAnsi="Times New Roman"/>
          <w:sz w:val="24"/>
          <w:szCs w:val="24"/>
        </w:rPr>
        <w:t>Signature: ………………………………………..</w:t>
      </w:r>
    </w:p>
    <w:p>
      <w:pPr>
        <w:pStyle w:val="style0"/>
        <w:rPr>
          <w:rFonts w:ascii="Times New Roman" w:cs="Times New Roman" w:hAnsi="Times New Roman"/>
        </w:rPr>
      </w:pPr>
      <w:r>
        <w:rPr>
          <w:rFonts w:ascii="Times New Roman" w:cs="Times New Roman" w:hAnsi="Times New Roman"/>
          <w:sz w:val="24"/>
        </w:rPr>
        <w:t>George Kay Kabiru</w:t>
      </w:r>
      <w:r>
        <w:rPr>
          <w:rFonts w:ascii="Times New Roman" w:cs="Times New Roman" w:hAnsi="Times New Roman"/>
        </w:rPr>
        <w:br w:type="page"/>
      </w:r>
    </w:p>
    <w:bookmarkStart w:id="251" w:name="_Toc129700370"/>
    <w:bookmarkStart w:id="252" w:name="_Toc134202752"/>
    <w:bookmarkStart w:id="253" w:name="_Toc134202793"/>
    <w:p>
      <w:pPr>
        <w:pStyle w:val="style2"/>
        <w:spacing w:before="0" w:after="100"/>
        <w:rPr>
          <w:rFonts w:cs="Times New Roman"/>
          <w:color w:val="auto"/>
          <w:szCs w:val="24"/>
        </w:rPr>
      </w:pPr>
      <w:r>
        <w:rPr>
          <w:rFonts w:cs="Times New Roman"/>
          <w:color w:val="auto"/>
          <w:szCs w:val="24"/>
        </w:rPr>
        <w:t>Appendix II: Questionnaire</w:t>
      </w:r>
      <w:bookmarkEnd w:id="251"/>
      <w:bookmarkEnd w:id="252"/>
      <w:bookmarkEnd w:id="253"/>
    </w:p>
    <w:p>
      <w:pPr>
        <w:pStyle w:val="style0"/>
        <w:spacing w:after="100" w:lineRule="auto" w:line="480"/>
        <w:jc w:val="both"/>
        <w:rPr>
          <w:rFonts w:ascii="Times New Roman" w:hAnsi="Times New Roman"/>
          <w:sz w:val="24"/>
          <w:szCs w:val="24"/>
        </w:rPr>
      </w:pPr>
      <w:r>
        <w:rPr>
          <w:rFonts w:ascii="Times New Roman" w:hAnsi="Times New Roman"/>
          <w:sz w:val="24"/>
          <w:szCs w:val="24"/>
        </w:rPr>
        <w:t>This research is meant for academic purpose. Kindly you are requested to provide answers to the questions as honestly and precisely as possible. Responses to these questions will be treated as confidential. Do not write your name or that of your department anywhere on this questionnaire but tick [√] where appropriate or fill in the required information on the spaces provided.</w:t>
      </w:r>
    </w:p>
    <w:p>
      <w:pPr>
        <w:pStyle w:val="style0"/>
        <w:spacing w:after="0" w:lineRule="auto" w:line="480"/>
        <w:jc w:val="both"/>
        <w:rPr>
          <w:rFonts w:ascii="Times New Roman" w:hAnsi="Times New Roman"/>
          <w:b/>
          <w:sz w:val="24"/>
          <w:szCs w:val="24"/>
          <w:u w:val="single"/>
        </w:rPr>
      </w:pPr>
      <w:r>
        <w:rPr>
          <w:rFonts w:ascii="Times New Roman" w:hAnsi="Times New Roman"/>
          <w:b/>
          <w:sz w:val="24"/>
          <w:szCs w:val="24"/>
          <w:u w:val="single"/>
        </w:rPr>
        <w:t>SECTION A: Demographic Data</w:t>
      </w:r>
    </w:p>
    <w:p>
      <w:pPr>
        <w:pStyle w:val="style179"/>
        <w:numPr>
          <w:ilvl w:val="0"/>
          <w:numId w:val="16"/>
        </w:numPr>
        <w:spacing w:after="100" w:lineRule="auto" w:line="480"/>
        <w:ind w:hanging="630"/>
        <w:jc w:val="both"/>
        <w:rPr>
          <w:rFonts w:ascii="Times New Roman" w:hAnsi="Times New Roman"/>
          <w:sz w:val="24"/>
          <w:szCs w:val="24"/>
        </w:rPr>
      </w:pPr>
      <w:r>
        <w:rPr>
          <w:rFonts w:ascii="Times New Roman" w:hAnsi="Times New Roman"/>
          <w:sz w:val="24"/>
          <w:szCs w:val="24"/>
        </w:rPr>
        <w:t xml:space="preserve">Indicate your Gender: </w:t>
      </w:r>
      <w:r>
        <w:rPr>
          <w:rFonts w:ascii="Times New Roman" w:hAnsi="Times New Roman"/>
          <w:sz w:val="24"/>
          <w:szCs w:val="24"/>
        </w:rPr>
        <w:t xml:space="preserve">  </w:t>
      </w:r>
      <w:r>
        <w:rPr>
          <w:rFonts w:ascii="Times New Roman" w:hAnsi="Times New Roman"/>
          <w:sz w:val="24"/>
          <w:szCs w:val="24"/>
        </w:rPr>
        <w:t>Male [</w:t>
      </w:r>
      <w:r>
        <w:rPr>
          <w:rFonts w:ascii="Times New Roman" w:hAnsi="Times New Roman"/>
          <w:sz w:val="24"/>
          <w:szCs w:val="24"/>
        </w:rPr>
        <w:t xml:space="preserve">  </w:t>
      </w:r>
      <w:r>
        <w:rPr>
          <w:rFonts w:ascii="Times New Roman" w:hAnsi="Times New Roman"/>
          <w:sz w:val="24"/>
          <w:szCs w:val="24"/>
        </w:rPr>
        <w:t xml:space="preserve"> ] Female [ </w:t>
      </w:r>
      <w:r>
        <w:rPr>
          <w:rFonts w:ascii="Times New Roman" w:hAnsi="Times New Roman"/>
          <w:sz w:val="24"/>
          <w:szCs w:val="24"/>
        </w:rPr>
        <w:t xml:space="preserve"> </w:t>
      </w:r>
      <w:r>
        <w:rPr>
          <w:rFonts w:ascii="Times New Roman" w:hAnsi="Times New Roman"/>
          <w:sz w:val="24"/>
          <w:szCs w:val="24"/>
        </w:rPr>
        <w:t>]</w:t>
      </w:r>
    </w:p>
    <w:p>
      <w:pPr>
        <w:pStyle w:val="style179"/>
        <w:numPr>
          <w:ilvl w:val="0"/>
          <w:numId w:val="16"/>
        </w:numPr>
        <w:spacing w:after="100" w:lineRule="auto" w:line="480"/>
        <w:ind w:hanging="630"/>
        <w:jc w:val="both"/>
        <w:rPr>
          <w:rFonts w:ascii="Times New Roman" w:hAnsi="Times New Roman"/>
          <w:sz w:val="24"/>
          <w:szCs w:val="24"/>
        </w:rPr>
      </w:pPr>
      <w:r>
        <w:rPr>
          <w:rFonts w:ascii="Times New Roman" w:hAnsi="Times New Roman"/>
          <w:sz w:val="24"/>
          <w:szCs w:val="24"/>
        </w:rPr>
        <w:t xml:space="preserve">Age bracket? </w:t>
      </w:r>
    </w:p>
    <w:p>
      <w:pPr>
        <w:pStyle w:val="style179"/>
        <w:spacing w:after="100" w:lineRule="auto" w:line="480"/>
        <w:ind w:hanging="630"/>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 xml:space="preserve">Less than 29 years [ ] </w:t>
      </w:r>
      <w:r>
        <w:rPr>
          <w:rFonts w:ascii="Times New Roman" w:hAnsi="Times New Roman"/>
          <w:sz w:val="24"/>
          <w:szCs w:val="24"/>
        </w:rPr>
        <w:tab/>
      </w:r>
      <w:r>
        <w:rPr>
          <w:rFonts w:ascii="Times New Roman" w:hAnsi="Times New Roman"/>
          <w:sz w:val="24"/>
          <w:szCs w:val="24"/>
        </w:rPr>
        <w:t xml:space="preserve">30 – 39 Years [ ] </w:t>
      </w:r>
      <w:r>
        <w:rPr>
          <w:rFonts w:ascii="Times New Roman" w:hAnsi="Times New Roman"/>
          <w:sz w:val="24"/>
          <w:szCs w:val="24"/>
        </w:rPr>
        <w:t xml:space="preserve">  </w:t>
      </w:r>
      <w:r>
        <w:rPr>
          <w:rFonts w:ascii="Times New Roman" w:hAnsi="Times New Roman"/>
          <w:sz w:val="24"/>
          <w:szCs w:val="24"/>
        </w:rPr>
        <w:t xml:space="preserve">40 – 49 Years [ ] </w:t>
      </w:r>
      <w:r>
        <w:rPr>
          <w:rFonts w:ascii="Times New Roman" w:hAnsi="Times New Roman"/>
          <w:sz w:val="24"/>
          <w:szCs w:val="24"/>
        </w:rPr>
        <w:tab/>
      </w:r>
      <w:r>
        <w:rPr>
          <w:rFonts w:ascii="Times New Roman" w:hAnsi="Times New Roman"/>
          <w:sz w:val="24"/>
          <w:szCs w:val="24"/>
        </w:rPr>
        <w:t xml:space="preserve">50 years and above [ ] </w:t>
      </w:r>
    </w:p>
    <w:p>
      <w:pPr>
        <w:pStyle w:val="style179"/>
        <w:numPr>
          <w:ilvl w:val="0"/>
          <w:numId w:val="16"/>
        </w:numPr>
        <w:spacing w:after="100" w:lineRule="auto" w:line="480"/>
        <w:ind w:hanging="630"/>
        <w:jc w:val="both"/>
        <w:rPr>
          <w:rFonts w:ascii="Times New Roman" w:hAnsi="Times New Roman"/>
          <w:sz w:val="24"/>
          <w:szCs w:val="24"/>
        </w:rPr>
      </w:pPr>
      <w:r>
        <w:rPr>
          <w:rFonts w:ascii="Times New Roman" w:hAnsi="Times New Roman"/>
          <w:sz w:val="24"/>
          <w:szCs w:val="24"/>
        </w:rPr>
        <w:t xml:space="preserve">Indicate your highest level of education </w:t>
      </w:r>
    </w:p>
    <w:p>
      <w:pPr>
        <w:pStyle w:val="style0"/>
        <w:spacing w:after="100" w:lineRule="auto" w:line="480"/>
        <w:ind w:left="720" w:hanging="630"/>
        <w:jc w:val="both"/>
        <w:rPr>
          <w:rFonts w:ascii="Times New Roman" w:hAnsi="Times New Roman"/>
          <w:sz w:val="24"/>
          <w:szCs w:val="24"/>
        </w:rPr>
      </w:pPr>
      <w:r>
        <w:rPr>
          <w:rFonts w:ascii="Times New Roman" w:hAnsi="Times New Roman"/>
          <w:sz w:val="24"/>
          <w:szCs w:val="24"/>
        </w:rPr>
        <w:t xml:space="preserve">      Diploma [ ]  </w:t>
      </w:r>
      <w:r>
        <w:rPr>
          <w:rFonts w:ascii="Times New Roman" w:hAnsi="Times New Roman"/>
          <w:sz w:val="24"/>
          <w:szCs w:val="24"/>
        </w:rPr>
        <w:t xml:space="preserve">Post Graduate Diploma [ ] </w:t>
      </w:r>
      <w:r>
        <w:rPr>
          <w:rFonts w:ascii="Times New Roman" w:hAnsi="Times New Roman"/>
          <w:sz w:val="24"/>
          <w:szCs w:val="24"/>
        </w:rPr>
        <w:t xml:space="preserve">   </w:t>
      </w:r>
      <w:r>
        <w:rPr>
          <w:rFonts w:ascii="Times New Roman" w:hAnsi="Times New Roman"/>
          <w:sz w:val="24"/>
          <w:szCs w:val="24"/>
        </w:rPr>
        <w:t>Bachelor’s Degree [ ] Master’s Degree [ ]</w:t>
      </w:r>
    </w:p>
    <w:p>
      <w:pPr>
        <w:pStyle w:val="style179"/>
        <w:numPr>
          <w:ilvl w:val="0"/>
          <w:numId w:val="16"/>
        </w:numPr>
        <w:spacing w:after="100" w:lineRule="auto" w:line="480"/>
        <w:ind w:hanging="630"/>
        <w:jc w:val="both"/>
        <w:rPr>
          <w:rFonts w:ascii="Times New Roman" w:hAnsi="Times New Roman"/>
          <w:sz w:val="24"/>
          <w:szCs w:val="24"/>
        </w:rPr>
      </w:pPr>
      <w:r>
        <w:rPr>
          <w:rFonts w:ascii="Times New Roman" w:hAnsi="Times New Roman"/>
          <w:sz w:val="24"/>
          <w:szCs w:val="24"/>
        </w:rPr>
        <w:t xml:space="preserve">How long have been working with Kenya </w:t>
      </w:r>
      <w:r>
        <w:rPr>
          <w:rFonts w:ascii="Times New Roman" w:hAnsi="Times New Roman"/>
          <w:sz w:val="24"/>
          <w:szCs w:val="24"/>
        </w:rPr>
        <w:t>Revenue Authority</w:t>
      </w:r>
      <w:r>
        <w:rPr>
          <w:rFonts w:ascii="Times New Roman" w:hAnsi="Times New Roman"/>
          <w:sz w:val="24"/>
          <w:szCs w:val="24"/>
        </w:rPr>
        <w:t xml:space="preserve">: </w:t>
      </w:r>
    </w:p>
    <w:p>
      <w:pPr>
        <w:pStyle w:val="style0"/>
        <w:spacing w:after="100" w:lineRule="auto" w:line="480"/>
        <w:ind w:left="720" w:hanging="630"/>
        <w:jc w:val="both"/>
        <w:rPr>
          <w:rFonts w:ascii="Times New Roman" w:cs="Times New Roman" w:hAnsi="Times New Roman"/>
          <w:sz w:val="24"/>
          <w:szCs w:val="24"/>
        </w:rPr>
      </w:pPr>
      <w:r>
        <w:rPr>
          <w:rFonts w:ascii="Times New Roman" w:cs="Times New Roman" w:hAnsi="Times New Roman"/>
          <w:sz w:val="24"/>
          <w:szCs w:val="24"/>
        </w:rPr>
        <w:t xml:space="preserve">       Less than 5 years [ ] </w:t>
      </w:r>
      <w:r>
        <w:rPr>
          <w:rFonts w:ascii="Times New Roman" w:cs="Times New Roman" w:hAnsi="Times New Roman"/>
          <w:sz w:val="24"/>
          <w:szCs w:val="24"/>
        </w:rPr>
        <w:tab/>
      </w:r>
      <w:r>
        <w:rPr>
          <w:rFonts w:ascii="Times New Roman" w:cs="Times New Roman" w:hAnsi="Times New Roman"/>
          <w:sz w:val="24"/>
          <w:szCs w:val="24"/>
        </w:rPr>
        <w:t xml:space="preserve">5-9 years [ ] </w:t>
      </w:r>
      <w:r>
        <w:rPr>
          <w:rFonts w:ascii="Times New Roman" w:cs="Times New Roman" w:hAnsi="Times New Roman"/>
          <w:sz w:val="24"/>
          <w:szCs w:val="24"/>
        </w:rPr>
        <w:tab/>
      </w:r>
      <w:r>
        <w:rPr>
          <w:rFonts w:ascii="Times New Roman" w:cs="Times New Roman" w:hAnsi="Times New Roman"/>
          <w:sz w:val="24"/>
          <w:szCs w:val="24"/>
        </w:rPr>
        <w:t xml:space="preserve"> 10- 15 years [ ]    Above 15 Years [  ]</w:t>
      </w:r>
    </w:p>
    <w:p>
      <w:pPr>
        <w:pStyle w:val="style4117"/>
        <w:spacing w:after="167"/>
        <w:rPr>
          <w:szCs w:val="23"/>
        </w:rPr>
      </w:pPr>
      <w:r>
        <w:rPr>
          <w:szCs w:val="23"/>
        </w:rPr>
        <w:t xml:space="preserve">5.  Please state your designation </w:t>
      </w:r>
    </w:p>
    <w:p>
      <w:pPr>
        <w:pStyle w:val="style4117"/>
        <w:spacing w:after="167"/>
        <w:rPr>
          <w:szCs w:val="23"/>
        </w:rPr>
      </w:pPr>
      <w:r>
        <w:rPr>
          <w:szCs w:val="23"/>
        </w:rPr>
        <w:t xml:space="preserve">      </w:t>
      </w:r>
      <w:r>
        <w:rPr>
          <w:szCs w:val="23"/>
        </w:rPr>
        <w:t xml:space="preserve">  </w:t>
      </w:r>
      <w:r>
        <w:rPr>
          <w:szCs w:val="23"/>
        </w:rPr>
        <w:t xml:space="preserve">Director [ </w:t>
      </w:r>
      <w:r>
        <w:rPr>
          <w:szCs w:val="23"/>
        </w:rPr>
        <w:t xml:space="preserve"> </w:t>
      </w:r>
      <w:r>
        <w:rPr>
          <w:szCs w:val="23"/>
        </w:rPr>
        <w:t xml:space="preserve">]   Senior management [ </w:t>
      </w:r>
      <w:r>
        <w:rPr>
          <w:szCs w:val="23"/>
        </w:rPr>
        <w:t xml:space="preserve">  </w:t>
      </w:r>
      <w:r>
        <w:rPr>
          <w:szCs w:val="23"/>
        </w:rPr>
        <w:t xml:space="preserve">]  Middle management [ </w:t>
      </w:r>
      <w:r>
        <w:rPr>
          <w:szCs w:val="23"/>
        </w:rPr>
        <w:t xml:space="preserve">  </w:t>
      </w:r>
      <w:r>
        <w:rPr>
          <w:szCs w:val="23"/>
        </w:rPr>
        <w:t xml:space="preserve">]  Subordinate [ </w:t>
      </w:r>
      <w:r>
        <w:rPr>
          <w:szCs w:val="23"/>
        </w:rPr>
        <w:t xml:space="preserve"> </w:t>
      </w:r>
      <w:r>
        <w:rPr>
          <w:szCs w:val="23"/>
        </w:rPr>
        <w:t xml:space="preserve">] </w:t>
      </w:r>
    </w:p>
    <w:p>
      <w:pPr>
        <w:pStyle w:val="style0"/>
        <w:spacing w:after="0" w:lineRule="auto" w:line="480"/>
        <w:jc w:val="both"/>
        <w:rPr>
          <w:rFonts w:ascii="Times New Roman" w:hAnsi="Times New Roman"/>
          <w:sz w:val="24"/>
          <w:szCs w:val="24"/>
          <w:lang w:val="en-GB"/>
        </w:rPr>
      </w:pPr>
    </w:p>
    <w:p>
      <w:pPr>
        <w:pStyle w:val="style0"/>
        <w:spacing w:after="0" w:lineRule="auto" w:line="480"/>
        <w:jc w:val="both"/>
        <w:rPr>
          <w:rFonts w:ascii="Times New Roman" w:hAnsi="Times New Roman"/>
          <w:b/>
          <w:sz w:val="24"/>
          <w:szCs w:val="24"/>
          <w:u w:val="single"/>
        </w:rPr>
      </w:pPr>
      <w:r>
        <w:rPr>
          <w:rFonts w:ascii="Times New Roman" w:hAnsi="Times New Roman"/>
          <w:b/>
          <w:sz w:val="24"/>
          <w:szCs w:val="24"/>
          <w:u w:val="single"/>
        </w:rPr>
        <w:t xml:space="preserve">SECTION B: </w:t>
      </w:r>
      <w:r>
        <w:rPr>
          <w:rFonts w:ascii="Times New Roman" w:hAnsi="Times New Roman"/>
          <w:b/>
          <w:sz w:val="24"/>
          <w:szCs w:val="24"/>
          <w:u w:val="single"/>
        </w:rPr>
        <w:t>IT system Usage</w:t>
      </w:r>
    </w:p>
    <w:p>
      <w:pPr>
        <w:pStyle w:val="style0"/>
        <w:spacing w:after="0" w:lineRule="auto" w:line="480"/>
        <w:jc w:val="both"/>
        <w:rPr>
          <w:rFonts w:ascii="Times New Roman" w:hAnsi="Times New Roman"/>
          <w:sz w:val="24"/>
          <w:szCs w:val="24"/>
        </w:rPr>
      </w:pPr>
      <w:r>
        <w:rPr>
          <w:rFonts w:ascii="Times New Roman" w:hAnsi="Times New Roman"/>
          <w:sz w:val="24"/>
          <w:szCs w:val="24"/>
        </w:rPr>
        <w:t xml:space="preserve">The statements below relate to the influence of </w:t>
      </w:r>
      <w:r>
        <w:rPr>
          <w:rFonts w:ascii="Times New Roman" w:hAnsi="Times New Roman"/>
          <w:sz w:val="24"/>
          <w:szCs w:val="24"/>
        </w:rPr>
        <w:t>IT system usage</w:t>
      </w:r>
      <w:r>
        <w:rPr>
          <w:rFonts w:ascii="Times New Roman" w:hAnsi="Times New Roman"/>
          <w:sz w:val="24"/>
          <w:szCs w:val="24"/>
        </w:rPr>
        <w:t xml:space="preserve"> on </w:t>
      </w:r>
      <w:r>
        <w:rPr>
          <w:rFonts w:ascii="Times New Roman" w:hAnsi="Times New Roman"/>
          <w:sz w:val="24"/>
          <w:szCs w:val="24"/>
        </w:rPr>
        <w:t>efficiency of tax collection at</w:t>
      </w:r>
      <w:r>
        <w:rPr>
          <w:rFonts w:ascii="Times New Roman" w:hAnsi="Times New Roman"/>
          <w:sz w:val="24"/>
          <w:szCs w:val="24"/>
        </w:rPr>
        <w:t xml:space="preserve"> Kenya revenue authority in Nairobi City County, Kenya. Kindly indicate your level of agreement based on the following options: </w:t>
      </w:r>
    </w:p>
    <w:p>
      <w:pPr>
        <w:pStyle w:val="style0"/>
        <w:spacing w:after="100" w:lineRule="auto" w:line="480"/>
        <w:jc w:val="both"/>
        <w:rPr>
          <w:rFonts w:ascii="Times New Roman" w:hAnsi="Times New Roman"/>
          <w:sz w:val="24"/>
          <w:szCs w:val="24"/>
        </w:rPr>
      </w:pPr>
      <w:r>
        <w:rPr>
          <w:rFonts w:ascii="Times New Roman" w:hAnsi="Times New Roman"/>
          <w:sz w:val="24"/>
          <w:szCs w:val="24"/>
        </w:rPr>
        <w:t>Strongly agree (SA)=5, Agree(A)=4, Undecided (U)=3, Disagree (D)=2, and Strongly, Disagree (SD)=1.</w:t>
      </w:r>
    </w:p>
    <w:tbl>
      <w:tblPr>
        <w:tblW w:w="9315" w:type="dxa"/>
        <w:tblInd w:w="108" w:type="dxa"/>
        <w:tblLayout w:type="fixed"/>
        <w:tblLook w:val="04A0" w:firstRow="1" w:lastRow="0" w:firstColumn="1" w:lastColumn="0" w:noHBand="0" w:noVBand="1"/>
      </w:tblPr>
      <w:tblGrid>
        <w:gridCol w:w="436"/>
        <w:gridCol w:w="6156"/>
        <w:gridCol w:w="672"/>
        <w:gridCol w:w="411"/>
        <w:gridCol w:w="484"/>
        <w:gridCol w:w="484"/>
        <w:gridCol w:w="672"/>
      </w:tblGrid>
      <w:tr>
        <w:trPr>
          <w:trHeight w:val="1" w:hRule="atLeast"/>
        </w:trPr>
        <w:tc>
          <w:tcPr>
            <w:tcW w:w="436"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hAnsi="Times New Roman"/>
                <w:b/>
                <w:sz w:val="24"/>
                <w:szCs w:val="24"/>
              </w:rPr>
            </w:pPr>
          </w:p>
        </w:tc>
        <w:tc>
          <w:tcPr>
            <w:tcW w:w="6156" w:type="dxa"/>
            <w:tcBorders>
              <w:top w:val="single" w:sz="4" w:space="0" w:color="000000"/>
              <w:left w:val="single" w:sz="4" w:space="0" w:color="000000"/>
              <w:bottom w:val="single" w:sz="4" w:space="0" w:color="000000"/>
              <w:right w:val="single" w:sz="4" w:space="0" w:color="000000"/>
            </w:tcBorders>
            <w:shd w:val="clear" w:color="auto" w:fill="ffffff"/>
            <w:hideMark/>
          </w:tcPr>
          <w:p>
            <w:pPr>
              <w:pStyle w:val="style0"/>
              <w:autoSpaceDE w:val="false"/>
              <w:autoSpaceDN w:val="false"/>
              <w:adjustRightInd w:val="false"/>
              <w:spacing w:after="0" w:lineRule="auto" w:line="360"/>
              <w:rPr>
                <w:rFonts w:ascii="Times New Roman" w:hAnsi="Times New Roman"/>
                <w:b/>
                <w:sz w:val="24"/>
                <w:szCs w:val="24"/>
              </w:rPr>
            </w:pPr>
            <w:r>
              <w:rPr>
                <w:rFonts w:ascii="Times New Roman" w:hAnsi="Times New Roman"/>
                <w:b/>
                <w:sz w:val="24"/>
                <w:szCs w:val="24"/>
              </w:rPr>
              <w:t xml:space="preserve">Statement </w:t>
            </w:r>
          </w:p>
        </w:tc>
        <w:tc>
          <w:tcPr>
            <w:tcW w:w="672" w:type="dxa"/>
            <w:tcBorders>
              <w:top w:val="single" w:sz="4" w:space="0" w:color="000000"/>
              <w:left w:val="single" w:sz="4" w:space="0" w:color="000000"/>
              <w:bottom w:val="single" w:sz="4" w:space="0" w:color="000000"/>
              <w:right w:val="single" w:sz="4" w:space="0" w:color="000000"/>
            </w:tcBorders>
            <w:shd w:val="clear" w:color="auto" w:fill="ffffff"/>
            <w:hideMark/>
          </w:tcPr>
          <w:p>
            <w:pPr>
              <w:pStyle w:val="style0"/>
              <w:autoSpaceDE w:val="false"/>
              <w:autoSpaceDN w:val="false"/>
              <w:adjustRightInd w:val="false"/>
              <w:spacing w:after="0" w:lineRule="auto" w:line="360"/>
              <w:rPr>
                <w:rFonts w:ascii="Times New Roman" w:hAnsi="Times New Roman"/>
                <w:b/>
                <w:sz w:val="24"/>
                <w:szCs w:val="24"/>
              </w:rPr>
            </w:pPr>
            <w:r>
              <w:rPr>
                <w:rFonts w:ascii="Times New Roman" w:hAnsi="Times New Roman"/>
                <w:b/>
                <w:bCs/>
                <w:sz w:val="24"/>
                <w:szCs w:val="24"/>
              </w:rPr>
              <w:t>5</w:t>
            </w:r>
          </w:p>
        </w:tc>
        <w:tc>
          <w:tcPr>
            <w:tcW w:w="411" w:type="dxa"/>
            <w:tcBorders>
              <w:top w:val="single" w:sz="4" w:space="0" w:color="000000"/>
              <w:left w:val="single" w:sz="4" w:space="0" w:color="000000"/>
              <w:bottom w:val="single" w:sz="4" w:space="0" w:color="000000"/>
              <w:right w:val="single" w:sz="4" w:space="0" w:color="000000"/>
            </w:tcBorders>
            <w:shd w:val="clear" w:color="auto" w:fill="ffffff"/>
            <w:hideMark/>
          </w:tcPr>
          <w:p>
            <w:pPr>
              <w:pStyle w:val="style0"/>
              <w:autoSpaceDE w:val="false"/>
              <w:autoSpaceDN w:val="false"/>
              <w:adjustRightInd w:val="false"/>
              <w:spacing w:after="0" w:lineRule="auto" w:line="360"/>
              <w:rPr>
                <w:rFonts w:ascii="Times New Roman" w:hAnsi="Times New Roman"/>
                <w:b/>
                <w:sz w:val="24"/>
                <w:szCs w:val="24"/>
              </w:rPr>
            </w:pPr>
            <w:r>
              <w:rPr>
                <w:rFonts w:ascii="Times New Roman" w:hAnsi="Times New Roman"/>
                <w:b/>
                <w:sz w:val="24"/>
                <w:szCs w:val="24"/>
              </w:rPr>
              <w:t>4</w:t>
            </w:r>
          </w:p>
        </w:tc>
        <w:tc>
          <w:tcPr>
            <w:tcW w:w="484" w:type="dxa"/>
            <w:tcBorders>
              <w:top w:val="single" w:sz="4" w:space="0" w:color="000000"/>
              <w:left w:val="single" w:sz="4" w:space="0" w:color="000000"/>
              <w:bottom w:val="single" w:sz="4" w:space="0" w:color="000000"/>
              <w:right w:val="single" w:sz="4" w:space="0" w:color="000000"/>
            </w:tcBorders>
            <w:shd w:val="clear" w:color="auto" w:fill="ffffff"/>
            <w:hideMark/>
          </w:tcPr>
          <w:p>
            <w:pPr>
              <w:pStyle w:val="style0"/>
              <w:autoSpaceDE w:val="false"/>
              <w:autoSpaceDN w:val="false"/>
              <w:adjustRightInd w:val="false"/>
              <w:spacing w:after="0" w:lineRule="auto" w:line="360"/>
              <w:rPr>
                <w:rFonts w:ascii="Times New Roman" w:hAnsi="Times New Roman"/>
                <w:b/>
                <w:sz w:val="24"/>
                <w:szCs w:val="24"/>
              </w:rPr>
            </w:pPr>
            <w:r>
              <w:rPr>
                <w:rFonts w:ascii="Times New Roman" w:hAnsi="Times New Roman"/>
                <w:b/>
                <w:bCs/>
                <w:sz w:val="24"/>
                <w:szCs w:val="24"/>
              </w:rPr>
              <w:t>3</w:t>
            </w:r>
          </w:p>
        </w:tc>
        <w:tc>
          <w:tcPr>
            <w:tcW w:w="484" w:type="dxa"/>
            <w:tcBorders>
              <w:top w:val="single" w:sz="4" w:space="0" w:color="000000"/>
              <w:left w:val="single" w:sz="4" w:space="0" w:color="000000"/>
              <w:bottom w:val="single" w:sz="4" w:space="0" w:color="000000"/>
              <w:right w:val="single" w:sz="4" w:space="0" w:color="000000"/>
            </w:tcBorders>
            <w:shd w:val="clear" w:color="auto" w:fill="ffffff"/>
            <w:hideMark/>
          </w:tcPr>
          <w:p>
            <w:pPr>
              <w:pStyle w:val="style0"/>
              <w:autoSpaceDE w:val="false"/>
              <w:autoSpaceDN w:val="false"/>
              <w:adjustRightInd w:val="false"/>
              <w:spacing w:after="0" w:lineRule="auto" w:line="360"/>
              <w:rPr>
                <w:rFonts w:ascii="Times New Roman" w:hAnsi="Times New Roman"/>
                <w:b/>
                <w:sz w:val="24"/>
                <w:szCs w:val="24"/>
              </w:rPr>
            </w:pPr>
            <w:r>
              <w:rPr>
                <w:rFonts w:ascii="Times New Roman" w:hAnsi="Times New Roman"/>
                <w:b/>
                <w:sz w:val="24"/>
                <w:szCs w:val="24"/>
              </w:rPr>
              <w:t>2</w:t>
            </w:r>
          </w:p>
        </w:tc>
        <w:tc>
          <w:tcPr>
            <w:tcW w:w="672" w:type="dxa"/>
            <w:tcBorders>
              <w:top w:val="single" w:sz="4" w:space="0" w:color="000000"/>
              <w:left w:val="single" w:sz="4" w:space="0" w:color="000000"/>
              <w:bottom w:val="single" w:sz="4" w:space="0" w:color="000000"/>
              <w:right w:val="single" w:sz="4" w:space="0" w:color="000000"/>
            </w:tcBorders>
            <w:shd w:val="clear" w:color="auto" w:fill="ffffff"/>
            <w:hideMark/>
          </w:tcPr>
          <w:p>
            <w:pPr>
              <w:pStyle w:val="style0"/>
              <w:autoSpaceDE w:val="false"/>
              <w:autoSpaceDN w:val="false"/>
              <w:adjustRightInd w:val="false"/>
              <w:spacing w:after="0" w:lineRule="auto" w:line="360"/>
              <w:rPr>
                <w:rFonts w:ascii="Times New Roman" w:hAnsi="Times New Roman"/>
                <w:b/>
                <w:sz w:val="24"/>
                <w:szCs w:val="24"/>
              </w:rPr>
            </w:pPr>
            <w:r>
              <w:rPr>
                <w:rFonts w:ascii="Times New Roman" w:hAnsi="Times New Roman"/>
                <w:b/>
                <w:sz w:val="24"/>
                <w:szCs w:val="24"/>
              </w:rPr>
              <w:t>1</w:t>
            </w:r>
          </w:p>
        </w:tc>
      </w:tr>
      <w:tr>
        <w:tblPrEx/>
        <w:trPr>
          <w:trHeight w:val="1" w:hRule="atLeast"/>
        </w:trPr>
        <w:tc>
          <w:tcPr>
            <w:tcW w:w="436" w:type="dxa"/>
            <w:tcBorders>
              <w:top w:val="single" w:sz="4" w:space="0" w:color="000000"/>
              <w:left w:val="single" w:sz="4" w:space="0" w:color="000000"/>
              <w:bottom w:val="single" w:sz="4" w:space="0" w:color="000000"/>
              <w:right w:val="single" w:sz="4" w:space="0" w:color="000000"/>
            </w:tcBorders>
            <w:shd w:val="clear" w:color="auto" w:fill="ffffff"/>
            <w:hideMark/>
          </w:tcPr>
          <w:p>
            <w:pPr>
              <w:pStyle w:val="style0"/>
              <w:autoSpaceDE w:val="false"/>
              <w:autoSpaceDN w:val="false"/>
              <w:adjustRightInd w:val="false"/>
              <w:spacing w:after="0" w:lineRule="auto" w:line="360"/>
              <w:rPr>
                <w:rFonts w:ascii="Times New Roman" w:cs="Times New Roman" w:hAnsi="Times New Roman"/>
                <w:sz w:val="24"/>
                <w:szCs w:val="24"/>
              </w:rPr>
            </w:pPr>
            <w:r>
              <w:rPr>
                <w:rFonts w:ascii="Times New Roman" w:cs="Times New Roman" w:hAnsi="Times New Roman"/>
                <w:sz w:val="24"/>
                <w:szCs w:val="24"/>
              </w:rPr>
              <w:t>1</w:t>
            </w:r>
          </w:p>
        </w:tc>
        <w:tc>
          <w:tcPr>
            <w:tcW w:w="6156" w:type="dxa"/>
            <w:tcBorders>
              <w:top w:val="single" w:sz="4" w:space="0" w:color="000000"/>
              <w:left w:val="single" w:sz="4" w:space="0" w:color="000000"/>
              <w:bottom w:val="single" w:sz="4" w:space="0" w:color="000000"/>
              <w:right w:val="single" w:sz="4" w:space="0" w:color="000000"/>
            </w:tcBorders>
            <w:shd w:val="clear" w:color="auto" w:fill="ffffff"/>
          </w:tcPr>
          <w:p>
            <w:pPr>
              <w:pStyle w:val="style30"/>
              <w:spacing w:lineRule="auto" w:line="360"/>
              <w:jc w:val="both"/>
              <w:rPr>
                <w:rFonts w:ascii="Times New Roman" w:cs="Times New Roman" w:hAnsi="Times New Roman"/>
                <w:sz w:val="24"/>
                <w:szCs w:val="24"/>
              </w:rPr>
            </w:pPr>
            <w:r>
              <w:rPr>
                <w:rFonts w:ascii="Times New Roman" w:cs="Times New Roman" w:hAnsi="Times New Roman"/>
                <w:sz w:val="24"/>
                <w:szCs w:val="24"/>
              </w:rPr>
              <w:t>IT system</w:t>
            </w:r>
            <w:r>
              <w:rPr>
                <w:rFonts w:ascii="Times New Roman" w:cs="Times New Roman" w:hAnsi="Times New Roman"/>
                <w:sz w:val="24"/>
                <w:szCs w:val="24"/>
              </w:rPr>
              <w:t xml:space="preserve"> </w:t>
            </w:r>
            <w:r>
              <w:rPr>
                <w:rFonts w:ascii="Times New Roman" w:hAnsi="Times New Roman"/>
                <w:sz w:val="24"/>
                <w:szCs w:val="24"/>
              </w:rPr>
              <w:t xml:space="preserve">has </w:t>
            </w:r>
            <w:r>
              <w:rPr>
                <w:rFonts w:ascii="Times New Roman" w:hAnsi="Times New Roman"/>
                <w:sz w:val="24"/>
                <w:szCs w:val="24"/>
              </w:rPr>
              <w:t>simplified</w:t>
            </w:r>
            <w:r>
              <w:rPr>
                <w:rFonts w:ascii="Times New Roman" w:hAnsi="Times New Roman"/>
                <w:sz w:val="24"/>
                <w:szCs w:val="24"/>
              </w:rPr>
              <w:t xml:space="preserve"> effort for me to become compliant</w:t>
            </w:r>
          </w:p>
        </w:tc>
        <w:tc>
          <w:tcPr>
            <w:tcW w:w="672"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hAnsi="Times New Roman"/>
                <w:sz w:val="24"/>
                <w:szCs w:val="24"/>
              </w:rPr>
            </w:pPr>
          </w:p>
        </w:tc>
        <w:tc>
          <w:tcPr>
            <w:tcW w:w="411"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hAnsi="Times New Roman"/>
                <w:sz w:val="24"/>
                <w:szCs w:val="24"/>
              </w:rPr>
            </w:pPr>
          </w:p>
        </w:tc>
        <w:tc>
          <w:tcPr>
            <w:tcW w:w="484"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hAnsi="Times New Roman"/>
                <w:sz w:val="24"/>
                <w:szCs w:val="24"/>
              </w:rPr>
            </w:pPr>
          </w:p>
        </w:tc>
        <w:tc>
          <w:tcPr>
            <w:tcW w:w="484"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hAnsi="Times New Roman"/>
                <w:sz w:val="24"/>
                <w:szCs w:val="24"/>
              </w:rPr>
            </w:pPr>
          </w:p>
        </w:tc>
        <w:tc>
          <w:tcPr>
            <w:tcW w:w="672"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hAnsi="Times New Roman"/>
                <w:sz w:val="24"/>
                <w:szCs w:val="24"/>
              </w:rPr>
            </w:pPr>
          </w:p>
        </w:tc>
      </w:tr>
      <w:tr>
        <w:tblPrEx/>
        <w:trPr>
          <w:trHeight w:val="1" w:hRule="atLeast"/>
        </w:trPr>
        <w:tc>
          <w:tcPr>
            <w:tcW w:w="436" w:type="dxa"/>
            <w:tcBorders>
              <w:top w:val="single" w:sz="4" w:space="0" w:color="000000"/>
              <w:left w:val="single" w:sz="4" w:space="0" w:color="000000"/>
              <w:bottom w:val="single" w:sz="4" w:space="0" w:color="000000"/>
              <w:right w:val="single" w:sz="4" w:space="0" w:color="000000"/>
            </w:tcBorders>
            <w:shd w:val="clear" w:color="auto" w:fill="ffffff"/>
            <w:hideMark/>
          </w:tcPr>
          <w:p>
            <w:pPr>
              <w:pStyle w:val="style0"/>
              <w:autoSpaceDE w:val="false"/>
              <w:autoSpaceDN w:val="false"/>
              <w:adjustRightInd w:val="false"/>
              <w:spacing w:after="0" w:lineRule="auto" w:line="360"/>
              <w:rPr>
                <w:rFonts w:ascii="Times New Roman" w:hAnsi="Times New Roman"/>
                <w:sz w:val="24"/>
                <w:szCs w:val="24"/>
              </w:rPr>
            </w:pPr>
            <w:r>
              <w:rPr>
                <w:rFonts w:ascii="Times New Roman" w:hAnsi="Times New Roman"/>
                <w:sz w:val="24"/>
                <w:szCs w:val="24"/>
              </w:rPr>
              <w:t>2</w:t>
            </w:r>
          </w:p>
        </w:tc>
        <w:tc>
          <w:tcPr>
            <w:tcW w:w="6156" w:type="dxa"/>
            <w:tcBorders>
              <w:top w:val="single" w:sz="4" w:space="0" w:color="000000"/>
              <w:left w:val="single" w:sz="4" w:space="0" w:color="000000"/>
              <w:bottom w:val="single" w:sz="4" w:space="0" w:color="000000"/>
              <w:right w:val="single" w:sz="4" w:space="0" w:color="000000"/>
            </w:tcBorders>
            <w:shd w:val="clear" w:color="auto" w:fill="ffffff"/>
          </w:tcPr>
          <w:p>
            <w:pPr>
              <w:pStyle w:val="style30"/>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We make </w:t>
            </w:r>
            <w:r>
              <w:rPr>
                <w:rFonts w:ascii="Times New Roman" w:hAnsi="Times New Roman"/>
                <w:sz w:val="24"/>
                <w:szCs w:val="24"/>
              </w:rPr>
              <w:t>use of i-tax return filing platform to remain compliant</w:t>
            </w:r>
            <w:r>
              <w:rPr>
                <w:rFonts w:ascii="Times New Roman" w:cs="Times New Roman" w:hAnsi="Times New Roman"/>
                <w:sz w:val="24"/>
                <w:szCs w:val="24"/>
              </w:rPr>
              <w:t xml:space="preserve"> </w:t>
            </w:r>
          </w:p>
        </w:tc>
        <w:tc>
          <w:tcPr>
            <w:tcW w:w="672"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hAnsi="Times New Roman"/>
                <w:sz w:val="24"/>
                <w:szCs w:val="24"/>
              </w:rPr>
            </w:pPr>
          </w:p>
        </w:tc>
        <w:tc>
          <w:tcPr>
            <w:tcW w:w="411"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hAnsi="Times New Roman"/>
                <w:sz w:val="24"/>
                <w:szCs w:val="24"/>
              </w:rPr>
            </w:pPr>
          </w:p>
        </w:tc>
        <w:tc>
          <w:tcPr>
            <w:tcW w:w="484"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hAnsi="Times New Roman"/>
                <w:sz w:val="24"/>
                <w:szCs w:val="24"/>
              </w:rPr>
            </w:pPr>
          </w:p>
        </w:tc>
        <w:tc>
          <w:tcPr>
            <w:tcW w:w="484"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hAnsi="Times New Roman"/>
                <w:sz w:val="24"/>
                <w:szCs w:val="24"/>
              </w:rPr>
            </w:pPr>
          </w:p>
        </w:tc>
        <w:tc>
          <w:tcPr>
            <w:tcW w:w="672"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hAnsi="Times New Roman"/>
                <w:sz w:val="24"/>
                <w:szCs w:val="24"/>
              </w:rPr>
            </w:pPr>
          </w:p>
        </w:tc>
      </w:tr>
      <w:tr>
        <w:tblPrEx/>
        <w:trPr>
          <w:trHeight w:val="1" w:hRule="atLeast"/>
        </w:trPr>
        <w:tc>
          <w:tcPr>
            <w:tcW w:w="436" w:type="dxa"/>
            <w:tcBorders>
              <w:top w:val="single" w:sz="4" w:space="0" w:color="000000"/>
              <w:left w:val="single" w:sz="4" w:space="0" w:color="000000"/>
              <w:bottom w:val="single" w:sz="4" w:space="0" w:color="000000"/>
              <w:right w:val="single" w:sz="4" w:space="0" w:color="000000"/>
            </w:tcBorders>
            <w:shd w:val="clear" w:color="auto" w:fill="ffffff"/>
            <w:hideMark/>
          </w:tcPr>
          <w:p>
            <w:pPr>
              <w:pStyle w:val="style0"/>
              <w:autoSpaceDE w:val="false"/>
              <w:autoSpaceDN w:val="false"/>
              <w:adjustRightInd w:val="false"/>
              <w:spacing w:after="0" w:lineRule="auto" w:line="360"/>
              <w:rPr>
                <w:rFonts w:ascii="Times New Roman" w:hAnsi="Times New Roman"/>
                <w:sz w:val="24"/>
                <w:szCs w:val="24"/>
              </w:rPr>
            </w:pPr>
            <w:r>
              <w:rPr>
                <w:rFonts w:ascii="Times New Roman" w:hAnsi="Times New Roman"/>
                <w:sz w:val="24"/>
                <w:szCs w:val="24"/>
              </w:rPr>
              <w:t>3</w:t>
            </w:r>
          </w:p>
        </w:tc>
        <w:tc>
          <w:tcPr>
            <w:tcW w:w="6156" w:type="dxa"/>
            <w:tcBorders>
              <w:top w:val="single" w:sz="4" w:space="0" w:color="000000"/>
              <w:left w:val="single" w:sz="4" w:space="0" w:color="000000"/>
              <w:bottom w:val="single" w:sz="4" w:space="0" w:color="000000"/>
              <w:right w:val="single" w:sz="4" w:space="0" w:color="000000"/>
            </w:tcBorders>
            <w:shd w:val="clear" w:color="auto" w:fill="ffffff"/>
          </w:tcPr>
          <w:p>
            <w:pPr>
              <w:pStyle w:val="style30"/>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Use of </w:t>
            </w:r>
            <w:r>
              <w:rPr>
                <w:rFonts w:ascii="Times New Roman" w:cs="Times New Roman" w:hAnsi="Times New Roman"/>
                <w:color w:val="000000"/>
                <w:sz w:val="24"/>
                <w:szCs w:val="24"/>
              </w:rPr>
              <w:t>i-</w:t>
            </w:r>
            <w:r>
              <w:rPr>
                <w:rFonts w:ascii="Times New Roman" w:cs="Times New Roman" w:hAnsi="Times New Roman"/>
                <w:color w:val="000000"/>
                <w:sz w:val="24"/>
                <w:szCs w:val="24"/>
              </w:rPr>
              <w:t>Tax and ICMS</w:t>
            </w:r>
            <w:r>
              <w:rPr>
                <w:rFonts w:ascii="Times New Roman" w:cs="Times New Roman" w:hAnsi="Times New Roman"/>
                <w:sz w:val="24"/>
                <w:szCs w:val="24"/>
              </w:rPr>
              <w:t xml:space="preserve"> </w:t>
            </w:r>
            <w:r>
              <w:rPr>
                <w:rFonts w:ascii="Times New Roman" w:cs="Times New Roman" w:hAnsi="Times New Roman"/>
                <w:sz w:val="24"/>
                <w:szCs w:val="24"/>
              </w:rPr>
              <w:t xml:space="preserve">has </w:t>
            </w:r>
            <w:r>
              <w:rPr>
                <w:rFonts w:ascii="Times New Roman" w:cs="Times New Roman" w:hAnsi="Times New Roman"/>
                <w:sz w:val="24"/>
                <w:szCs w:val="24"/>
              </w:rPr>
              <w:t>reduce</w:t>
            </w:r>
            <w:r>
              <w:rPr>
                <w:rFonts w:ascii="Times New Roman" w:cs="Times New Roman" w:hAnsi="Times New Roman"/>
                <w:sz w:val="24"/>
                <w:szCs w:val="24"/>
              </w:rPr>
              <w:t>d</w:t>
            </w:r>
            <w:r>
              <w:rPr>
                <w:rFonts w:ascii="Times New Roman" w:cs="Times New Roman" w:hAnsi="Times New Roman"/>
                <w:sz w:val="24"/>
                <w:szCs w:val="24"/>
              </w:rPr>
              <w:t xml:space="preserve"> time taken </w:t>
            </w:r>
            <w:r>
              <w:rPr>
                <w:rFonts w:ascii="Times New Roman" w:cs="Times New Roman" w:hAnsi="Times New Roman"/>
                <w:sz w:val="24"/>
                <w:szCs w:val="24"/>
              </w:rPr>
              <w:t xml:space="preserve">to pay tax and thus, we are </w:t>
            </w:r>
            <w:r>
              <w:rPr>
                <w:rFonts w:ascii="Times New Roman" w:hAnsi="Times New Roman"/>
                <w:sz w:val="24"/>
                <w:szCs w:val="24"/>
              </w:rPr>
              <w:t>tax compliant because of the technology platform</w:t>
            </w:r>
          </w:p>
        </w:tc>
        <w:tc>
          <w:tcPr>
            <w:tcW w:w="672"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hAnsi="Times New Roman"/>
                <w:sz w:val="24"/>
                <w:szCs w:val="24"/>
              </w:rPr>
            </w:pPr>
          </w:p>
        </w:tc>
        <w:tc>
          <w:tcPr>
            <w:tcW w:w="411"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hAnsi="Times New Roman"/>
                <w:sz w:val="24"/>
                <w:szCs w:val="24"/>
              </w:rPr>
            </w:pPr>
          </w:p>
        </w:tc>
        <w:tc>
          <w:tcPr>
            <w:tcW w:w="484"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hAnsi="Times New Roman"/>
                <w:sz w:val="24"/>
                <w:szCs w:val="24"/>
              </w:rPr>
            </w:pPr>
          </w:p>
        </w:tc>
        <w:tc>
          <w:tcPr>
            <w:tcW w:w="484"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hAnsi="Times New Roman"/>
                <w:sz w:val="24"/>
                <w:szCs w:val="24"/>
              </w:rPr>
            </w:pPr>
          </w:p>
        </w:tc>
        <w:tc>
          <w:tcPr>
            <w:tcW w:w="672"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hAnsi="Times New Roman"/>
                <w:sz w:val="24"/>
                <w:szCs w:val="24"/>
              </w:rPr>
            </w:pPr>
          </w:p>
        </w:tc>
      </w:tr>
      <w:tr>
        <w:tblPrEx/>
        <w:trPr>
          <w:trHeight w:val="1" w:hRule="atLeast"/>
        </w:trPr>
        <w:tc>
          <w:tcPr>
            <w:tcW w:w="436" w:type="dxa"/>
            <w:tcBorders>
              <w:top w:val="single" w:sz="4" w:space="0" w:color="000000"/>
              <w:left w:val="single" w:sz="4" w:space="0" w:color="000000"/>
              <w:bottom w:val="single" w:sz="4" w:space="0" w:color="000000"/>
              <w:right w:val="single" w:sz="4" w:space="0" w:color="000000"/>
            </w:tcBorders>
            <w:shd w:val="clear" w:color="auto" w:fill="ffffff"/>
            <w:hideMark/>
          </w:tcPr>
          <w:p>
            <w:pPr>
              <w:pStyle w:val="style0"/>
              <w:autoSpaceDE w:val="false"/>
              <w:autoSpaceDN w:val="false"/>
              <w:adjustRightInd w:val="false"/>
              <w:spacing w:after="0" w:lineRule="auto" w:line="360"/>
              <w:rPr>
                <w:rFonts w:ascii="Times New Roman" w:hAnsi="Times New Roman"/>
                <w:sz w:val="24"/>
                <w:szCs w:val="24"/>
              </w:rPr>
            </w:pPr>
            <w:r>
              <w:rPr>
                <w:rFonts w:ascii="Times New Roman" w:hAnsi="Times New Roman"/>
                <w:sz w:val="24"/>
                <w:szCs w:val="24"/>
              </w:rPr>
              <w:t>4</w:t>
            </w:r>
          </w:p>
        </w:tc>
        <w:tc>
          <w:tcPr>
            <w:tcW w:w="6156" w:type="dxa"/>
            <w:tcBorders>
              <w:top w:val="single" w:sz="4" w:space="0" w:color="000000"/>
              <w:left w:val="single" w:sz="4" w:space="0" w:color="000000"/>
              <w:bottom w:val="single" w:sz="4" w:space="0" w:color="000000"/>
              <w:right w:val="single" w:sz="4" w:space="0" w:color="000000"/>
            </w:tcBorders>
            <w:shd w:val="clear" w:color="auto" w:fill="ffffff"/>
          </w:tcPr>
          <w:p>
            <w:pPr>
              <w:pStyle w:val="style0"/>
              <w:spacing w:lineRule="auto" w:line="360"/>
              <w:jc w:val="both"/>
              <w:rPr>
                <w:rFonts w:ascii="Times New Roman" w:hAnsi="Times New Roman"/>
                <w:sz w:val="24"/>
                <w:szCs w:val="24"/>
              </w:rPr>
            </w:pPr>
            <w:r>
              <w:rPr>
                <w:rFonts w:ascii="Times New Roman" w:cs="Times New Roman" w:hAnsi="Times New Roman"/>
                <w:color w:val="000000"/>
                <w:sz w:val="24"/>
                <w:szCs w:val="24"/>
              </w:rPr>
              <w:t>i-</w:t>
            </w:r>
            <w:r>
              <w:rPr>
                <w:rFonts w:ascii="Times New Roman" w:cs="Times New Roman" w:hAnsi="Times New Roman"/>
                <w:color w:val="000000"/>
                <w:sz w:val="24"/>
                <w:szCs w:val="24"/>
              </w:rPr>
              <w:t xml:space="preserve">Tax and ICMS </w:t>
            </w:r>
            <w:r>
              <w:rPr>
                <w:rFonts w:ascii="Times New Roman" w:cs="Times New Roman" w:hAnsi="Times New Roman"/>
                <w:sz w:val="24"/>
                <w:szCs w:val="24"/>
              </w:rPr>
              <w:t>has allowed</w:t>
            </w:r>
            <w:r>
              <w:rPr>
                <w:rFonts w:ascii="Times New Roman" w:cs="Times New Roman" w:hAnsi="Times New Roman"/>
                <w:sz w:val="24"/>
                <w:szCs w:val="24"/>
              </w:rPr>
              <w:t xml:space="preserve"> us</w:t>
            </w:r>
            <w:r>
              <w:rPr>
                <w:rFonts w:ascii="Times New Roman" w:cs="Times New Roman" w:hAnsi="Times New Roman"/>
                <w:sz w:val="24"/>
                <w:szCs w:val="24"/>
              </w:rPr>
              <w:t xml:space="preserve"> for access to information</w:t>
            </w:r>
            <w:r>
              <w:rPr>
                <w:rFonts w:ascii="Times New Roman" w:cs="Times New Roman" w:hAnsi="Times New Roman"/>
                <w:sz w:val="24"/>
                <w:szCs w:val="24"/>
              </w:rPr>
              <w:t xml:space="preserve"> or tax records</w:t>
            </w:r>
            <w:r>
              <w:rPr>
                <w:rFonts w:ascii="Times New Roman" w:cs="Times New Roman" w:hAnsi="Times New Roman"/>
                <w:sz w:val="24"/>
                <w:szCs w:val="24"/>
              </w:rPr>
              <w:t xml:space="preserve"> </w:t>
            </w:r>
            <w:r>
              <w:rPr>
                <w:rFonts w:ascii="Times New Roman" w:cs="Times New Roman" w:hAnsi="Times New Roman"/>
                <w:sz w:val="24"/>
                <w:szCs w:val="24"/>
              </w:rPr>
              <w:t>by</w:t>
            </w:r>
            <w:r>
              <w:rPr>
                <w:rFonts w:ascii="Times New Roman" w:cs="Times New Roman" w:hAnsi="Times New Roman"/>
                <w:sz w:val="24"/>
                <w:szCs w:val="24"/>
              </w:rPr>
              <w:t xml:space="preserve"> a touch of a button</w:t>
            </w:r>
            <w:r>
              <w:rPr>
                <w:sz w:val="23"/>
                <w:szCs w:val="23"/>
              </w:rPr>
              <w:t xml:space="preserve"> </w:t>
            </w:r>
          </w:p>
        </w:tc>
        <w:tc>
          <w:tcPr>
            <w:tcW w:w="672"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hAnsi="Times New Roman"/>
                <w:sz w:val="24"/>
                <w:szCs w:val="24"/>
              </w:rPr>
            </w:pPr>
          </w:p>
        </w:tc>
        <w:tc>
          <w:tcPr>
            <w:tcW w:w="411"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hAnsi="Times New Roman"/>
                <w:sz w:val="24"/>
                <w:szCs w:val="24"/>
              </w:rPr>
            </w:pPr>
          </w:p>
        </w:tc>
        <w:tc>
          <w:tcPr>
            <w:tcW w:w="484"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hAnsi="Times New Roman"/>
                <w:sz w:val="24"/>
                <w:szCs w:val="24"/>
              </w:rPr>
            </w:pPr>
          </w:p>
        </w:tc>
        <w:tc>
          <w:tcPr>
            <w:tcW w:w="484"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hAnsi="Times New Roman"/>
                <w:sz w:val="24"/>
                <w:szCs w:val="24"/>
              </w:rPr>
            </w:pPr>
          </w:p>
        </w:tc>
        <w:tc>
          <w:tcPr>
            <w:tcW w:w="672"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hAnsi="Times New Roman"/>
                <w:sz w:val="24"/>
                <w:szCs w:val="24"/>
              </w:rPr>
            </w:pPr>
          </w:p>
        </w:tc>
      </w:tr>
      <w:tr>
        <w:tblPrEx/>
        <w:trPr>
          <w:trHeight w:val="1" w:hRule="atLeast"/>
        </w:trPr>
        <w:tc>
          <w:tcPr>
            <w:tcW w:w="436" w:type="dxa"/>
            <w:tcBorders>
              <w:top w:val="single" w:sz="4" w:space="0" w:color="000000"/>
              <w:left w:val="single" w:sz="4" w:space="0" w:color="000000"/>
              <w:bottom w:val="single" w:sz="4" w:space="0" w:color="000000"/>
              <w:right w:val="single" w:sz="4" w:space="0" w:color="000000"/>
            </w:tcBorders>
            <w:shd w:val="clear" w:color="auto" w:fill="ffffff"/>
            <w:hideMark/>
          </w:tcPr>
          <w:p>
            <w:pPr>
              <w:pStyle w:val="style0"/>
              <w:autoSpaceDE w:val="false"/>
              <w:autoSpaceDN w:val="false"/>
              <w:adjustRightInd w:val="false"/>
              <w:spacing w:after="0" w:lineRule="auto" w:line="360"/>
              <w:rPr>
                <w:rFonts w:ascii="Times New Roman" w:hAnsi="Times New Roman"/>
                <w:sz w:val="24"/>
                <w:szCs w:val="24"/>
              </w:rPr>
            </w:pPr>
            <w:r>
              <w:rPr>
                <w:rFonts w:ascii="Times New Roman" w:hAnsi="Times New Roman"/>
                <w:sz w:val="24"/>
                <w:szCs w:val="24"/>
              </w:rPr>
              <w:t>5</w:t>
            </w:r>
          </w:p>
        </w:tc>
        <w:tc>
          <w:tcPr>
            <w:tcW w:w="6156"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jc w:val="both"/>
              <w:rPr>
                <w:rFonts w:ascii="Times New Roman" w:hAnsi="Times New Roman"/>
                <w:sz w:val="24"/>
                <w:szCs w:val="24"/>
              </w:rPr>
            </w:pPr>
            <w:r>
              <w:rPr>
                <w:rFonts w:ascii="Times New Roman" w:cs="Times New Roman" w:hAnsi="Times New Roman"/>
                <w:color w:val="000000"/>
                <w:sz w:val="24"/>
                <w:szCs w:val="24"/>
              </w:rPr>
              <w:t>i-</w:t>
            </w:r>
            <w:r>
              <w:rPr>
                <w:rFonts w:ascii="Times New Roman" w:cs="Times New Roman" w:hAnsi="Times New Roman"/>
                <w:color w:val="000000"/>
                <w:sz w:val="24"/>
                <w:szCs w:val="24"/>
              </w:rPr>
              <w:t>Tax and ICMS</w:t>
            </w:r>
            <w:r>
              <w:rPr>
                <w:rFonts w:ascii="Times New Roman" w:hAnsi="Times New Roman"/>
                <w:sz w:val="24"/>
                <w:szCs w:val="24"/>
              </w:rPr>
              <w:t xml:space="preserve"> </w:t>
            </w:r>
            <w:r>
              <w:rPr>
                <w:rFonts w:ascii="Times New Roman" w:hAnsi="Times New Roman"/>
                <w:sz w:val="24"/>
                <w:szCs w:val="24"/>
              </w:rPr>
              <w:t xml:space="preserve">is efficient </w:t>
            </w:r>
            <w:r>
              <w:rPr>
                <w:rFonts w:ascii="Times New Roman" w:hAnsi="Times New Roman"/>
                <w:sz w:val="24"/>
                <w:szCs w:val="24"/>
              </w:rPr>
              <w:t xml:space="preserve">enough to facilitate </w:t>
            </w:r>
            <w:r>
              <w:rPr>
                <w:rFonts w:ascii="Times New Roman" w:hAnsi="Times New Roman"/>
                <w:sz w:val="24"/>
                <w:szCs w:val="24"/>
              </w:rPr>
              <w:t>us in</w:t>
            </w:r>
            <w:r>
              <w:rPr>
                <w:rFonts w:ascii="Times New Roman" w:hAnsi="Times New Roman"/>
                <w:sz w:val="24"/>
                <w:szCs w:val="24"/>
              </w:rPr>
              <w:t xml:space="preserve"> filing</w:t>
            </w:r>
            <w:r>
              <w:rPr>
                <w:rFonts w:ascii="Times New Roman" w:hAnsi="Times New Roman"/>
                <w:sz w:val="24"/>
                <w:szCs w:val="24"/>
              </w:rPr>
              <w:t xml:space="preserve"> tax</w:t>
            </w:r>
          </w:p>
        </w:tc>
        <w:tc>
          <w:tcPr>
            <w:tcW w:w="672"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hAnsi="Times New Roman"/>
                <w:sz w:val="24"/>
                <w:szCs w:val="24"/>
              </w:rPr>
            </w:pPr>
          </w:p>
        </w:tc>
        <w:tc>
          <w:tcPr>
            <w:tcW w:w="411"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hAnsi="Times New Roman"/>
                <w:sz w:val="24"/>
                <w:szCs w:val="24"/>
              </w:rPr>
            </w:pPr>
          </w:p>
        </w:tc>
        <w:tc>
          <w:tcPr>
            <w:tcW w:w="484"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hAnsi="Times New Roman"/>
                <w:sz w:val="24"/>
                <w:szCs w:val="24"/>
              </w:rPr>
            </w:pPr>
          </w:p>
        </w:tc>
        <w:tc>
          <w:tcPr>
            <w:tcW w:w="484"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hAnsi="Times New Roman"/>
                <w:sz w:val="24"/>
                <w:szCs w:val="24"/>
              </w:rPr>
            </w:pPr>
          </w:p>
        </w:tc>
        <w:tc>
          <w:tcPr>
            <w:tcW w:w="672"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hAnsi="Times New Roman"/>
                <w:sz w:val="24"/>
                <w:szCs w:val="24"/>
              </w:rPr>
            </w:pPr>
          </w:p>
        </w:tc>
      </w:tr>
      <w:tr>
        <w:tblPrEx/>
        <w:trPr>
          <w:trHeight w:val="1" w:hRule="atLeast"/>
        </w:trPr>
        <w:tc>
          <w:tcPr>
            <w:tcW w:w="436" w:type="dxa"/>
            <w:tcBorders>
              <w:top w:val="single" w:sz="4" w:space="0" w:color="000000"/>
              <w:left w:val="single" w:sz="4" w:space="0" w:color="000000"/>
              <w:bottom w:val="single" w:sz="4" w:space="0" w:color="000000"/>
              <w:right w:val="single" w:sz="4" w:space="0" w:color="000000"/>
            </w:tcBorders>
            <w:shd w:val="clear" w:color="auto" w:fill="ffffff"/>
            <w:hideMark/>
          </w:tcPr>
          <w:p>
            <w:pPr>
              <w:pStyle w:val="style0"/>
              <w:autoSpaceDE w:val="false"/>
              <w:autoSpaceDN w:val="false"/>
              <w:adjustRightInd w:val="false"/>
              <w:spacing w:after="0" w:lineRule="auto" w:line="360"/>
              <w:rPr>
                <w:rFonts w:ascii="Times New Roman" w:hAnsi="Times New Roman"/>
                <w:sz w:val="24"/>
                <w:szCs w:val="24"/>
              </w:rPr>
            </w:pPr>
            <w:r>
              <w:rPr>
                <w:rFonts w:ascii="Times New Roman" w:hAnsi="Times New Roman"/>
                <w:sz w:val="24"/>
                <w:szCs w:val="24"/>
              </w:rPr>
              <w:t>6</w:t>
            </w:r>
          </w:p>
        </w:tc>
        <w:tc>
          <w:tcPr>
            <w:tcW w:w="6156"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jc w:val="both"/>
              <w:rPr>
                <w:rFonts w:ascii="Times New Roman" w:hAnsi="Times New Roman"/>
                <w:sz w:val="24"/>
                <w:szCs w:val="24"/>
              </w:rPr>
            </w:pPr>
            <w:r>
              <w:rPr>
                <w:rFonts w:ascii="Times New Roman" w:hAnsi="Times New Roman"/>
                <w:sz w:val="24"/>
                <w:szCs w:val="24"/>
              </w:rPr>
              <w:t xml:space="preserve">i-Tax </w:t>
            </w:r>
            <w:r>
              <w:rPr>
                <w:rFonts w:ascii="Times New Roman" w:cs="Times New Roman" w:hAnsi="Times New Roman"/>
                <w:color w:val="000000"/>
                <w:sz w:val="24"/>
                <w:szCs w:val="24"/>
              </w:rPr>
              <w:t xml:space="preserve">usage  has reduced </w:t>
            </w:r>
            <w:r>
              <w:rPr>
                <w:rFonts w:ascii="Times New Roman" w:cs="Times New Roman" w:hAnsi="Times New Roman"/>
                <w:color w:val="000000"/>
                <w:sz w:val="24"/>
                <w:szCs w:val="24"/>
              </w:rPr>
              <w:t>tax compliance cost; it is now easy and convenient to file tax</w:t>
            </w:r>
            <w:r>
              <w:rPr>
                <w:sz w:val="23"/>
                <w:szCs w:val="23"/>
              </w:rPr>
              <w:t xml:space="preserve"> </w:t>
            </w:r>
          </w:p>
        </w:tc>
        <w:tc>
          <w:tcPr>
            <w:tcW w:w="672"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hAnsi="Times New Roman"/>
                <w:sz w:val="24"/>
                <w:szCs w:val="24"/>
              </w:rPr>
            </w:pPr>
          </w:p>
        </w:tc>
        <w:tc>
          <w:tcPr>
            <w:tcW w:w="411"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hAnsi="Times New Roman"/>
                <w:sz w:val="24"/>
                <w:szCs w:val="24"/>
              </w:rPr>
            </w:pPr>
          </w:p>
        </w:tc>
        <w:tc>
          <w:tcPr>
            <w:tcW w:w="484"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hAnsi="Times New Roman"/>
                <w:sz w:val="24"/>
                <w:szCs w:val="24"/>
              </w:rPr>
            </w:pPr>
          </w:p>
        </w:tc>
        <w:tc>
          <w:tcPr>
            <w:tcW w:w="484"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hAnsi="Times New Roman"/>
                <w:sz w:val="24"/>
                <w:szCs w:val="24"/>
              </w:rPr>
            </w:pPr>
          </w:p>
        </w:tc>
        <w:tc>
          <w:tcPr>
            <w:tcW w:w="672"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hAnsi="Times New Roman"/>
                <w:sz w:val="24"/>
                <w:szCs w:val="24"/>
              </w:rPr>
            </w:pPr>
          </w:p>
        </w:tc>
      </w:tr>
    </w:tbl>
    <w:p>
      <w:pPr>
        <w:pStyle w:val="style0"/>
        <w:spacing w:after="0" w:lineRule="auto" w:line="480"/>
        <w:jc w:val="both"/>
        <w:rPr>
          <w:rFonts w:ascii="Times New Roman" w:hAnsi="Times New Roman"/>
          <w:b/>
          <w:sz w:val="24"/>
          <w:szCs w:val="24"/>
          <w:u w:val="single"/>
        </w:rPr>
      </w:pPr>
    </w:p>
    <w:p>
      <w:pPr>
        <w:pStyle w:val="style0"/>
        <w:spacing w:after="0" w:lineRule="auto" w:line="480"/>
        <w:jc w:val="both"/>
        <w:rPr>
          <w:rFonts w:ascii="Times New Roman" w:hAnsi="Times New Roman"/>
          <w:b/>
          <w:sz w:val="24"/>
          <w:szCs w:val="24"/>
          <w:u w:val="single"/>
        </w:rPr>
      </w:pPr>
      <w:r>
        <w:rPr>
          <w:rFonts w:ascii="Times New Roman" w:hAnsi="Times New Roman"/>
          <w:b/>
          <w:sz w:val="24"/>
          <w:szCs w:val="24"/>
          <w:u w:val="single"/>
        </w:rPr>
        <w:t xml:space="preserve">SECTION C: </w:t>
      </w:r>
      <w:r>
        <w:rPr>
          <w:rFonts w:ascii="Times New Roman" w:hAnsi="Times New Roman"/>
          <w:b/>
          <w:sz w:val="24"/>
          <w:szCs w:val="24"/>
          <w:u w:val="single"/>
        </w:rPr>
        <w:t>IT system reliance</w:t>
      </w:r>
    </w:p>
    <w:p>
      <w:pPr>
        <w:pStyle w:val="style0"/>
        <w:spacing w:after="0" w:lineRule="auto" w:line="480"/>
        <w:jc w:val="both"/>
        <w:rPr>
          <w:rFonts w:ascii="Times New Roman" w:hAnsi="Times New Roman"/>
          <w:sz w:val="24"/>
          <w:szCs w:val="24"/>
        </w:rPr>
      </w:pPr>
      <w:r>
        <w:rPr>
          <w:rFonts w:ascii="Times New Roman" w:hAnsi="Times New Roman"/>
          <w:sz w:val="24"/>
          <w:szCs w:val="24"/>
        </w:rPr>
        <w:t xml:space="preserve">The statements below relate to the influence of </w:t>
      </w:r>
      <w:r>
        <w:rPr>
          <w:rFonts w:ascii="Times New Roman" w:hAnsi="Times New Roman"/>
          <w:sz w:val="24"/>
          <w:szCs w:val="24"/>
        </w:rPr>
        <w:t>IT systems reliance</w:t>
      </w:r>
      <w:r>
        <w:rPr>
          <w:rFonts w:ascii="Times New Roman" w:hAnsi="Times New Roman"/>
          <w:sz w:val="24"/>
          <w:szCs w:val="24"/>
        </w:rPr>
        <w:t xml:space="preserve"> on </w:t>
      </w:r>
      <w:r>
        <w:rPr>
          <w:rFonts w:ascii="Times New Roman" w:hAnsi="Times New Roman"/>
          <w:sz w:val="24"/>
          <w:szCs w:val="24"/>
        </w:rPr>
        <w:t>efficiency of tax collection at</w:t>
      </w:r>
      <w:r>
        <w:rPr>
          <w:rFonts w:ascii="Times New Roman" w:hAnsi="Times New Roman"/>
          <w:sz w:val="24"/>
          <w:szCs w:val="24"/>
        </w:rPr>
        <w:t xml:space="preserve"> Kenya revenue authority in Nairobi City County. Kindly indicate your level of agreement based on the following options: </w:t>
      </w:r>
    </w:p>
    <w:p>
      <w:pPr>
        <w:pStyle w:val="style0"/>
        <w:rPr>
          <w:rFonts w:ascii="Times New Roman" w:hAnsi="Times New Roman"/>
          <w:sz w:val="24"/>
          <w:szCs w:val="24"/>
        </w:rPr>
      </w:pPr>
      <w:r>
        <w:rPr>
          <w:rFonts w:ascii="Times New Roman" w:hAnsi="Times New Roman"/>
          <w:sz w:val="24"/>
          <w:szCs w:val="24"/>
        </w:rPr>
        <w:t>Strongly agree (SA)=5, Agree(A)=4, Undecided (U)=3, Disagree (D)=2, and Strongly, Disagree (SD)=1</w:t>
      </w:r>
    </w:p>
    <w:tbl>
      <w:tblPr>
        <w:tblW w:w="9315" w:type="dxa"/>
        <w:tblInd w:w="108" w:type="dxa"/>
        <w:tblLayout w:type="fixed"/>
        <w:tblLook w:val="04A0" w:firstRow="1" w:lastRow="0" w:firstColumn="1" w:lastColumn="0" w:noHBand="0" w:noVBand="1"/>
      </w:tblPr>
      <w:tblGrid>
        <w:gridCol w:w="436"/>
        <w:gridCol w:w="6156"/>
        <w:gridCol w:w="672"/>
        <w:gridCol w:w="411"/>
        <w:gridCol w:w="484"/>
        <w:gridCol w:w="484"/>
        <w:gridCol w:w="672"/>
      </w:tblGrid>
      <w:tr>
        <w:trPr>
          <w:trHeight w:val="1" w:hRule="atLeast"/>
        </w:trPr>
        <w:tc>
          <w:tcPr>
            <w:tcW w:w="436"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cs="Times New Roman" w:hAnsi="Times New Roman"/>
                <w:b/>
                <w:color w:val="000000"/>
                <w:sz w:val="24"/>
                <w:szCs w:val="24"/>
              </w:rPr>
            </w:pPr>
          </w:p>
        </w:tc>
        <w:tc>
          <w:tcPr>
            <w:tcW w:w="6156" w:type="dxa"/>
            <w:tcBorders>
              <w:top w:val="single" w:sz="4" w:space="0" w:color="000000"/>
              <w:left w:val="single" w:sz="4" w:space="0" w:color="000000"/>
              <w:bottom w:val="single" w:sz="4" w:space="0" w:color="000000"/>
              <w:right w:val="single" w:sz="4" w:space="0" w:color="000000"/>
            </w:tcBorders>
            <w:shd w:val="clear" w:color="auto" w:fill="ffffff"/>
            <w:hideMark/>
          </w:tcPr>
          <w:p>
            <w:pPr>
              <w:pStyle w:val="style0"/>
              <w:autoSpaceDE w:val="false"/>
              <w:autoSpaceDN w:val="false"/>
              <w:adjustRightInd w:val="false"/>
              <w:spacing w:after="0" w:lineRule="auto" w:line="360"/>
              <w:rPr>
                <w:rFonts w:ascii="Times New Roman" w:cs="Times New Roman" w:hAnsi="Times New Roman"/>
                <w:b/>
                <w:color w:val="000000"/>
                <w:sz w:val="24"/>
                <w:szCs w:val="24"/>
              </w:rPr>
            </w:pPr>
            <w:r>
              <w:rPr>
                <w:rFonts w:ascii="Times New Roman" w:cs="Times New Roman" w:hAnsi="Times New Roman"/>
                <w:b/>
                <w:color w:val="000000"/>
                <w:sz w:val="24"/>
                <w:szCs w:val="24"/>
              </w:rPr>
              <w:t xml:space="preserve">Statement </w:t>
            </w:r>
          </w:p>
        </w:tc>
        <w:tc>
          <w:tcPr>
            <w:tcW w:w="672" w:type="dxa"/>
            <w:tcBorders>
              <w:top w:val="single" w:sz="4" w:space="0" w:color="000000"/>
              <w:left w:val="single" w:sz="4" w:space="0" w:color="000000"/>
              <w:bottom w:val="single" w:sz="4" w:space="0" w:color="000000"/>
              <w:right w:val="single" w:sz="4" w:space="0" w:color="000000"/>
            </w:tcBorders>
            <w:shd w:val="clear" w:color="auto" w:fill="ffffff"/>
            <w:hideMark/>
          </w:tcPr>
          <w:p>
            <w:pPr>
              <w:pStyle w:val="style0"/>
              <w:autoSpaceDE w:val="false"/>
              <w:autoSpaceDN w:val="false"/>
              <w:adjustRightInd w:val="false"/>
              <w:spacing w:after="0" w:lineRule="auto" w:line="360"/>
              <w:rPr>
                <w:rFonts w:ascii="Times New Roman" w:cs="Times New Roman" w:hAnsi="Times New Roman"/>
                <w:b/>
                <w:color w:val="000000"/>
                <w:sz w:val="24"/>
                <w:szCs w:val="24"/>
              </w:rPr>
            </w:pPr>
            <w:r>
              <w:rPr>
                <w:rFonts w:ascii="Times New Roman" w:cs="Times New Roman" w:hAnsi="Times New Roman"/>
                <w:b/>
                <w:bCs/>
                <w:color w:val="000000"/>
                <w:sz w:val="24"/>
                <w:szCs w:val="24"/>
              </w:rPr>
              <w:t>5</w:t>
            </w:r>
          </w:p>
        </w:tc>
        <w:tc>
          <w:tcPr>
            <w:tcW w:w="411" w:type="dxa"/>
            <w:tcBorders>
              <w:top w:val="single" w:sz="4" w:space="0" w:color="000000"/>
              <w:left w:val="single" w:sz="4" w:space="0" w:color="000000"/>
              <w:bottom w:val="single" w:sz="4" w:space="0" w:color="000000"/>
              <w:right w:val="single" w:sz="4" w:space="0" w:color="000000"/>
            </w:tcBorders>
            <w:shd w:val="clear" w:color="auto" w:fill="ffffff"/>
            <w:hideMark/>
          </w:tcPr>
          <w:p>
            <w:pPr>
              <w:pStyle w:val="style0"/>
              <w:autoSpaceDE w:val="false"/>
              <w:autoSpaceDN w:val="false"/>
              <w:adjustRightInd w:val="false"/>
              <w:spacing w:after="0" w:lineRule="auto" w:line="360"/>
              <w:rPr>
                <w:rFonts w:ascii="Times New Roman" w:cs="Times New Roman" w:hAnsi="Times New Roman"/>
                <w:b/>
                <w:color w:val="000000"/>
                <w:sz w:val="24"/>
                <w:szCs w:val="24"/>
              </w:rPr>
            </w:pPr>
            <w:r>
              <w:rPr>
                <w:rFonts w:ascii="Times New Roman" w:cs="Times New Roman" w:hAnsi="Times New Roman"/>
                <w:b/>
                <w:color w:val="000000"/>
                <w:sz w:val="24"/>
                <w:szCs w:val="24"/>
              </w:rPr>
              <w:t>4</w:t>
            </w:r>
          </w:p>
        </w:tc>
        <w:tc>
          <w:tcPr>
            <w:tcW w:w="484" w:type="dxa"/>
            <w:tcBorders>
              <w:top w:val="single" w:sz="4" w:space="0" w:color="000000"/>
              <w:left w:val="single" w:sz="4" w:space="0" w:color="000000"/>
              <w:bottom w:val="single" w:sz="4" w:space="0" w:color="000000"/>
              <w:right w:val="single" w:sz="4" w:space="0" w:color="000000"/>
            </w:tcBorders>
            <w:shd w:val="clear" w:color="auto" w:fill="ffffff"/>
            <w:hideMark/>
          </w:tcPr>
          <w:p>
            <w:pPr>
              <w:pStyle w:val="style0"/>
              <w:autoSpaceDE w:val="false"/>
              <w:autoSpaceDN w:val="false"/>
              <w:adjustRightInd w:val="false"/>
              <w:spacing w:after="0" w:lineRule="auto" w:line="360"/>
              <w:rPr>
                <w:rFonts w:ascii="Times New Roman" w:cs="Times New Roman" w:hAnsi="Times New Roman"/>
                <w:b/>
                <w:color w:val="000000"/>
                <w:sz w:val="24"/>
                <w:szCs w:val="24"/>
              </w:rPr>
            </w:pPr>
            <w:r>
              <w:rPr>
                <w:rFonts w:ascii="Times New Roman" w:cs="Times New Roman" w:hAnsi="Times New Roman"/>
                <w:b/>
                <w:bCs/>
                <w:color w:val="000000"/>
                <w:sz w:val="24"/>
                <w:szCs w:val="24"/>
              </w:rPr>
              <w:t>3</w:t>
            </w:r>
          </w:p>
        </w:tc>
        <w:tc>
          <w:tcPr>
            <w:tcW w:w="484" w:type="dxa"/>
            <w:tcBorders>
              <w:top w:val="single" w:sz="4" w:space="0" w:color="000000"/>
              <w:left w:val="single" w:sz="4" w:space="0" w:color="000000"/>
              <w:bottom w:val="single" w:sz="4" w:space="0" w:color="000000"/>
              <w:right w:val="single" w:sz="4" w:space="0" w:color="000000"/>
            </w:tcBorders>
            <w:shd w:val="clear" w:color="auto" w:fill="ffffff"/>
            <w:hideMark/>
          </w:tcPr>
          <w:p>
            <w:pPr>
              <w:pStyle w:val="style0"/>
              <w:autoSpaceDE w:val="false"/>
              <w:autoSpaceDN w:val="false"/>
              <w:adjustRightInd w:val="false"/>
              <w:spacing w:after="0" w:lineRule="auto" w:line="360"/>
              <w:rPr>
                <w:rFonts w:ascii="Times New Roman" w:cs="Times New Roman" w:hAnsi="Times New Roman"/>
                <w:b/>
                <w:color w:val="000000"/>
                <w:sz w:val="24"/>
                <w:szCs w:val="24"/>
              </w:rPr>
            </w:pPr>
            <w:r>
              <w:rPr>
                <w:rFonts w:ascii="Times New Roman" w:cs="Times New Roman" w:hAnsi="Times New Roman"/>
                <w:b/>
                <w:color w:val="000000"/>
                <w:sz w:val="24"/>
                <w:szCs w:val="24"/>
              </w:rPr>
              <w:t>2</w:t>
            </w:r>
          </w:p>
        </w:tc>
        <w:tc>
          <w:tcPr>
            <w:tcW w:w="672" w:type="dxa"/>
            <w:tcBorders>
              <w:top w:val="single" w:sz="4" w:space="0" w:color="000000"/>
              <w:left w:val="single" w:sz="4" w:space="0" w:color="000000"/>
              <w:bottom w:val="single" w:sz="4" w:space="0" w:color="000000"/>
              <w:right w:val="single" w:sz="4" w:space="0" w:color="000000"/>
            </w:tcBorders>
            <w:shd w:val="clear" w:color="auto" w:fill="ffffff"/>
            <w:hideMark/>
          </w:tcPr>
          <w:p>
            <w:pPr>
              <w:pStyle w:val="style0"/>
              <w:autoSpaceDE w:val="false"/>
              <w:autoSpaceDN w:val="false"/>
              <w:adjustRightInd w:val="false"/>
              <w:spacing w:after="0" w:lineRule="auto" w:line="360"/>
              <w:rPr>
                <w:rFonts w:ascii="Times New Roman" w:cs="Times New Roman" w:hAnsi="Times New Roman"/>
                <w:b/>
                <w:color w:val="000000"/>
                <w:sz w:val="24"/>
                <w:szCs w:val="24"/>
              </w:rPr>
            </w:pPr>
            <w:r>
              <w:rPr>
                <w:rFonts w:ascii="Times New Roman" w:cs="Times New Roman" w:hAnsi="Times New Roman"/>
                <w:b/>
                <w:color w:val="000000"/>
                <w:sz w:val="24"/>
                <w:szCs w:val="24"/>
              </w:rPr>
              <w:t>1</w:t>
            </w:r>
          </w:p>
        </w:tc>
      </w:tr>
      <w:tr>
        <w:tblPrEx/>
        <w:trPr>
          <w:trHeight w:val="1" w:hRule="atLeast"/>
        </w:trPr>
        <w:tc>
          <w:tcPr>
            <w:tcW w:w="436" w:type="dxa"/>
            <w:tcBorders>
              <w:top w:val="single" w:sz="4" w:space="0" w:color="000000"/>
              <w:left w:val="single" w:sz="4" w:space="0" w:color="000000"/>
              <w:bottom w:val="single" w:sz="4" w:space="0" w:color="000000"/>
              <w:right w:val="single" w:sz="4" w:space="0" w:color="000000"/>
            </w:tcBorders>
            <w:shd w:val="clear" w:color="auto" w:fill="ffffff"/>
            <w:hideMark/>
          </w:tcPr>
          <w:p>
            <w:pPr>
              <w:pStyle w:val="style0"/>
              <w:autoSpaceDE w:val="false"/>
              <w:autoSpaceDN w:val="false"/>
              <w:adjustRightInd w:val="false"/>
              <w:spacing w:after="0" w:lineRule="auto" w:line="360"/>
              <w:rPr>
                <w:rFonts w:ascii="Times New Roman" w:cs="Times New Roman" w:hAnsi="Times New Roman"/>
                <w:color w:val="000000"/>
                <w:sz w:val="24"/>
                <w:szCs w:val="24"/>
              </w:rPr>
            </w:pPr>
            <w:r>
              <w:rPr>
                <w:rFonts w:ascii="Times New Roman" w:cs="Times New Roman" w:hAnsi="Times New Roman"/>
                <w:color w:val="000000"/>
                <w:sz w:val="24"/>
                <w:szCs w:val="24"/>
              </w:rPr>
              <w:t>1</w:t>
            </w:r>
          </w:p>
        </w:tc>
        <w:tc>
          <w:tcPr>
            <w:tcW w:w="6156" w:type="dxa"/>
            <w:tcBorders>
              <w:top w:val="single" w:sz="4" w:space="0" w:color="000000"/>
              <w:left w:val="single" w:sz="4" w:space="0" w:color="000000"/>
              <w:bottom w:val="single" w:sz="4" w:space="0" w:color="000000"/>
              <w:right w:val="single" w:sz="4" w:space="0" w:color="000000"/>
            </w:tcBorders>
            <w:shd w:val="clear" w:color="auto" w:fill="ffffff"/>
          </w:tcPr>
          <w:p>
            <w:pPr>
              <w:pStyle w:val="style30"/>
              <w:spacing w:lineRule="auto" w:line="360"/>
              <w:jc w:val="both"/>
              <w:rPr>
                <w:rFonts w:ascii="Times New Roman" w:cs="Times New Roman" w:hAnsi="Times New Roman"/>
                <w:color w:val="000000"/>
                <w:sz w:val="24"/>
                <w:szCs w:val="24"/>
              </w:rPr>
            </w:pPr>
            <w:r>
              <w:rPr>
                <w:rFonts w:ascii="Times New Roman" w:cs="Times New Roman" w:hAnsi="Times New Roman"/>
                <w:color w:val="000000"/>
                <w:sz w:val="24"/>
                <w:szCs w:val="24"/>
              </w:rPr>
              <w:t xml:space="preserve">We rely on </w:t>
            </w:r>
            <w:r>
              <w:rPr>
                <w:rFonts w:ascii="Times New Roman" w:cs="Times New Roman" w:hAnsi="Times New Roman"/>
                <w:color w:val="000000"/>
                <w:sz w:val="24"/>
                <w:szCs w:val="24"/>
              </w:rPr>
              <w:t>i-</w:t>
            </w:r>
            <w:r>
              <w:rPr>
                <w:rFonts w:ascii="Times New Roman" w:cs="Times New Roman" w:hAnsi="Times New Roman"/>
                <w:color w:val="000000"/>
                <w:sz w:val="24"/>
                <w:szCs w:val="24"/>
              </w:rPr>
              <w:t>Tax and ICMS to register, file and return tax</w:t>
            </w:r>
            <w:r>
              <w:rPr>
                <w:rFonts w:ascii="Times New Roman" w:cs="Times New Roman" w:hAnsi="Times New Roman"/>
                <w:color w:val="000000"/>
                <w:sz w:val="24"/>
                <w:szCs w:val="24"/>
              </w:rPr>
              <w:t xml:space="preserve"> </w:t>
            </w:r>
          </w:p>
        </w:tc>
        <w:tc>
          <w:tcPr>
            <w:tcW w:w="672"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cs="Times New Roman" w:hAnsi="Times New Roman"/>
                <w:color w:val="000000"/>
                <w:sz w:val="24"/>
                <w:szCs w:val="24"/>
              </w:rPr>
            </w:pPr>
          </w:p>
        </w:tc>
        <w:tc>
          <w:tcPr>
            <w:tcW w:w="411"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cs="Times New Roman" w:hAnsi="Times New Roman"/>
                <w:color w:val="000000"/>
                <w:sz w:val="24"/>
                <w:szCs w:val="24"/>
              </w:rPr>
            </w:pPr>
          </w:p>
        </w:tc>
        <w:tc>
          <w:tcPr>
            <w:tcW w:w="484"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cs="Times New Roman" w:hAnsi="Times New Roman"/>
                <w:color w:val="000000"/>
                <w:sz w:val="24"/>
                <w:szCs w:val="24"/>
              </w:rPr>
            </w:pPr>
          </w:p>
        </w:tc>
        <w:tc>
          <w:tcPr>
            <w:tcW w:w="484"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cs="Times New Roman" w:hAnsi="Times New Roman"/>
                <w:color w:val="000000"/>
                <w:sz w:val="24"/>
                <w:szCs w:val="24"/>
              </w:rPr>
            </w:pPr>
          </w:p>
        </w:tc>
        <w:tc>
          <w:tcPr>
            <w:tcW w:w="672"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cs="Times New Roman" w:hAnsi="Times New Roman"/>
                <w:color w:val="000000"/>
                <w:sz w:val="24"/>
                <w:szCs w:val="24"/>
              </w:rPr>
            </w:pPr>
          </w:p>
        </w:tc>
      </w:tr>
      <w:tr>
        <w:tblPrEx/>
        <w:trPr>
          <w:trHeight w:val="1" w:hRule="atLeast"/>
        </w:trPr>
        <w:tc>
          <w:tcPr>
            <w:tcW w:w="436" w:type="dxa"/>
            <w:tcBorders>
              <w:top w:val="single" w:sz="4" w:space="0" w:color="000000"/>
              <w:left w:val="single" w:sz="4" w:space="0" w:color="000000"/>
              <w:bottom w:val="single" w:sz="4" w:space="0" w:color="000000"/>
              <w:right w:val="single" w:sz="4" w:space="0" w:color="000000"/>
            </w:tcBorders>
            <w:shd w:val="clear" w:color="auto" w:fill="ffffff"/>
            <w:hideMark/>
          </w:tcPr>
          <w:p>
            <w:pPr>
              <w:pStyle w:val="style0"/>
              <w:autoSpaceDE w:val="false"/>
              <w:autoSpaceDN w:val="false"/>
              <w:adjustRightInd w:val="false"/>
              <w:spacing w:after="0" w:lineRule="auto" w:line="360"/>
              <w:rPr>
                <w:rFonts w:ascii="Times New Roman" w:cs="Times New Roman" w:hAnsi="Times New Roman"/>
                <w:color w:val="000000"/>
                <w:sz w:val="24"/>
                <w:szCs w:val="24"/>
              </w:rPr>
            </w:pPr>
            <w:r>
              <w:rPr>
                <w:rFonts w:ascii="Times New Roman" w:cs="Times New Roman" w:hAnsi="Times New Roman"/>
                <w:color w:val="000000"/>
                <w:sz w:val="24"/>
                <w:szCs w:val="24"/>
              </w:rPr>
              <w:t>2</w:t>
            </w:r>
          </w:p>
        </w:tc>
        <w:tc>
          <w:tcPr>
            <w:tcW w:w="6156" w:type="dxa"/>
            <w:tcBorders>
              <w:top w:val="single" w:sz="4" w:space="0" w:color="000000"/>
              <w:left w:val="single" w:sz="4" w:space="0" w:color="000000"/>
              <w:bottom w:val="single" w:sz="4" w:space="0" w:color="000000"/>
              <w:right w:val="single" w:sz="4" w:space="0" w:color="000000"/>
            </w:tcBorders>
            <w:shd w:val="clear" w:color="auto" w:fill="ffffff"/>
          </w:tcPr>
          <w:p>
            <w:pPr>
              <w:pStyle w:val="style4117"/>
              <w:spacing w:lineRule="auto" w:line="360"/>
              <w:jc w:val="both"/>
              <w:rPr>
                <w:color w:val="000000"/>
              </w:rPr>
            </w:pPr>
            <w:r>
              <w:rPr>
                <w:color w:val="000000"/>
              </w:rPr>
              <w:t xml:space="preserve">We rely on </w:t>
            </w:r>
            <w:r>
              <w:rPr>
                <w:color w:val="000000"/>
              </w:rPr>
              <w:t>i-</w:t>
            </w:r>
            <w:r>
              <w:rPr>
                <w:color w:val="000000"/>
              </w:rPr>
              <w:t>Tax and ICMS to communicate with KRA; provides enquiry and feedback mechanism</w:t>
            </w:r>
          </w:p>
        </w:tc>
        <w:tc>
          <w:tcPr>
            <w:tcW w:w="672"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cs="Times New Roman" w:hAnsi="Times New Roman"/>
                <w:color w:val="000000"/>
                <w:sz w:val="24"/>
                <w:szCs w:val="24"/>
              </w:rPr>
            </w:pPr>
          </w:p>
        </w:tc>
        <w:tc>
          <w:tcPr>
            <w:tcW w:w="411"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cs="Times New Roman" w:hAnsi="Times New Roman"/>
                <w:color w:val="000000"/>
                <w:sz w:val="24"/>
                <w:szCs w:val="24"/>
              </w:rPr>
            </w:pPr>
          </w:p>
        </w:tc>
        <w:tc>
          <w:tcPr>
            <w:tcW w:w="484"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cs="Times New Roman" w:hAnsi="Times New Roman"/>
                <w:color w:val="000000"/>
                <w:sz w:val="24"/>
                <w:szCs w:val="24"/>
              </w:rPr>
            </w:pPr>
          </w:p>
        </w:tc>
        <w:tc>
          <w:tcPr>
            <w:tcW w:w="484"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cs="Times New Roman" w:hAnsi="Times New Roman"/>
                <w:color w:val="000000"/>
                <w:sz w:val="24"/>
                <w:szCs w:val="24"/>
              </w:rPr>
            </w:pPr>
          </w:p>
        </w:tc>
        <w:tc>
          <w:tcPr>
            <w:tcW w:w="672"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cs="Times New Roman" w:hAnsi="Times New Roman"/>
                <w:color w:val="000000"/>
                <w:sz w:val="24"/>
                <w:szCs w:val="24"/>
              </w:rPr>
            </w:pPr>
          </w:p>
        </w:tc>
      </w:tr>
      <w:tr>
        <w:tblPrEx/>
        <w:trPr>
          <w:trHeight w:val="1" w:hRule="atLeast"/>
        </w:trPr>
        <w:tc>
          <w:tcPr>
            <w:tcW w:w="436" w:type="dxa"/>
            <w:tcBorders>
              <w:top w:val="single" w:sz="4" w:space="0" w:color="000000"/>
              <w:left w:val="single" w:sz="4" w:space="0" w:color="000000"/>
              <w:bottom w:val="single" w:sz="4" w:space="0" w:color="000000"/>
              <w:right w:val="single" w:sz="4" w:space="0" w:color="000000"/>
            </w:tcBorders>
            <w:shd w:val="clear" w:color="auto" w:fill="ffffff"/>
            <w:hideMark/>
          </w:tcPr>
          <w:p>
            <w:pPr>
              <w:pStyle w:val="style0"/>
              <w:autoSpaceDE w:val="false"/>
              <w:autoSpaceDN w:val="false"/>
              <w:adjustRightInd w:val="false"/>
              <w:spacing w:after="0" w:lineRule="auto" w:line="360"/>
              <w:rPr>
                <w:rFonts w:ascii="Times New Roman" w:cs="Times New Roman" w:hAnsi="Times New Roman"/>
                <w:color w:val="000000"/>
                <w:sz w:val="24"/>
                <w:szCs w:val="24"/>
              </w:rPr>
            </w:pPr>
            <w:r>
              <w:rPr>
                <w:rFonts w:ascii="Times New Roman" w:cs="Times New Roman" w:hAnsi="Times New Roman"/>
                <w:color w:val="000000"/>
                <w:sz w:val="24"/>
                <w:szCs w:val="24"/>
              </w:rPr>
              <w:t>3</w:t>
            </w:r>
          </w:p>
        </w:tc>
        <w:tc>
          <w:tcPr>
            <w:tcW w:w="6156" w:type="dxa"/>
            <w:tcBorders>
              <w:top w:val="single" w:sz="4" w:space="0" w:color="000000"/>
              <w:left w:val="single" w:sz="4" w:space="0" w:color="000000"/>
              <w:bottom w:val="single" w:sz="4" w:space="0" w:color="000000"/>
              <w:right w:val="single" w:sz="4" w:space="0" w:color="000000"/>
            </w:tcBorders>
            <w:shd w:val="clear" w:color="auto" w:fill="ffffff"/>
          </w:tcPr>
          <w:p>
            <w:pPr>
              <w:pStyle w:val="style30"/>
              <w:spacing w:lineRule="auto" w:line="360"/>
              <w:jc w:val="both"/>
              <w:rPr>
                <w:rFonts w:ascii="Times New Roman" w:cs="Times New Roman" w:hAnsi="Times New Roman"/>
                <w:color w:val="000000"/>
                <w:sz w:val="24"/>
                <w:szCs w:val="24"/>
              </w:rPr>
            </w:pPr>
            <w:r>
              <w:rPr>
                <w:rFonts w:ascii="Times New Roman" w:cs="Times New Roman" w:hAnsi="Times New Roman"/>
                <w:color w:val="000000"/>
                <w:sz w:val="24"/>
                <w:szCs w:val="24"/>
              </w:rPr>
              <w:t>i-</w:t>
            </w:r>
            <w:r>
              <w:rPr>
                <w:rFonts w:ascii="Times New Roman" w:cs="Times New Roman" w:hAnsi="Times New Roman"/>
                <w:color w:val="000000"/>
                <w:sz w:val="24"/>
                <w:szCs w:val="24"/>
              </w:rPr>
              <w:t>Tax and ICMS have provided a more convenient way of accessing tax records</w:t>
            </w:r>
            <w:r>
              <w:rPr>
                <w:rFonts w:ascii="Times New Roman" w:cs="Times New Roman" w:hAnsi="Times New Roman"/>
                <w:color w:val="000000"/>
                <w:sz w:val="24"/>
                <w:szCs w:val="24"/>
              </w:rPr>
              <w:t xml:space="preserve"> </w:t>
            </w:r>
          </w:p>
        </w:tc>
        <w:tc>
          <w:tcPr>
            <w:tcW w:w="672"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cs="Times New Roman" w:hAnsi="Times New Roman"/>
                <w:color w:val="000000"/>
                <w:sz w:val="24"/>
                <w:szCs w:val="24"/>
              </w:rPr>
            </w:pPr>
          </w:p>
        </w:tc>
        <w:tc>
          <w:tcPr>
            <w:tcW w:w="411"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cs="Times New Roman" w:hAnsi="Times New Roman"/>
                <w:color w:val="000000"/>
                <w:sz w:val="24"/>
                <w:szCs w:val="24"/>
              </w:rPr>
            </w:pPr>
          </w:p>
        </w:tc>
        <w:tc>
          <w:tcPr>
            <w:tcW w:w="484"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cs="Times New Roman" w:hAnsi="Times New Roman"/>
                <w:color w:val="000000"/>
                <w:sz w:val="24"/>
                <w:szCs w:val="24"/>
              </w:rPr>
            </w:pPr>
          </w:p>
        </w:tc>
        <w:tc>
          <w:tcPr>
            <w:tcW w:w="484"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cs="Times New Roman" w:hAnsi="Times New Roman"/>
                <w:color w:val="000000"/>
                <w:sz w:val="24"/>
                <w:szCs w:val="24"/>
              </w:rPr>
            </w:pPr>
          </w:p>
        </w:tc>
        <w:tc>
          <w:tcPr>
            <w:tcW w:w="672"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cs="Times New Roman" w:hAnsi="Times New Roman"/>
                <w:color w:val="000000"/>
                <w:sz w:val="24"/>
                <w:szCs w:val="24"/>
              </w:rPr>
            </w:pPr>
          </w:p>
        </w:tc>
      </w:tr>
      <w:tr>
        <w:tblPrEx/>
        <w:trPr>
          <w:trHeight w:val="1" w:hRule="atLeast"/>
        </w:trPr>
        <w:tc>
          <w:tcPr>
            <w:tcW w:w="436" w:type="dxa"/>
            <w:tcBorders>
              <w:top w:val="single" w:sz="4" w:space="0" w:color="000000"/>
              <w:left w:val="single" w:sz="4" w:space="0" w:color="000000"/>
              <w:bottom w:val="single" w:sz="4" w:space="0" w:color="000000"/>
              <w:right w:val="single" w:sz="4" w:space="0" w:color="000000"/>
            </w:tcBorders>
            <w:shd w:val="clear" w:color="auto" w:fill="ffffff"/>
            <w:hideMark/>
          </w:tcPr>
          <w:p>
            <w:pPr>
              <w:pStyle w:val="style0"/>
              <w:autoSpaceDE w:val="false"/>
              <w:autoSpaceDN w:val="false"/>
              <w:adjustRightInd w:val="false"/>
              <w:spacing w:after="0" w:lineRule="auto" w:line="360"/>
              <w:rPr>
                <w:rFonts w:ascii="Times New Roman" w:cs="Times New Roman" w:hAnsi="Times New Roman"/>
                <w:color w:val="000000"/>
                <w:sz w:val="24"/>
                <w:szCs w:val="24"/>
              </w:rPr>
            </w:pPr>
            <w:r>
              <w:rPr>
                <w:rFonts w:ascii="Times New Roman" w:cs="Times New Roman" w:hAnsi="Times New Roman"/>
                <w:color w:val="000000"/>
                <w:sz w:val="24"/>
                <w:szCs w:val="24"/>
              </w:rPr>
              <w:t>4</w:t>
            </w:r>
          </w:p>
        </w:tc>
        <w:tc>
          <w:tcPr>
            <w:tcW w:w="6156" w:type="dxa"/>
            <w:tcBorders>
              <w:top w:val="single" w:sz="4" w:space="0" w:color="000000"/>
              <w:left w:val="single" w:sz="4" w:space="0" w:color="000000"/>
              <w:bottom w:val="single" w:sz="4" w:space="0" w:color="000000"/>
              <w:right w:val="single" w:sz="4" w:space="0" w:color="000000"/>
            </w:tcBorders>
            <w:shd w:val="clear" w:color="auto" w:fill="ffffff"/>
          </w:tcPr>
          <w:p>
            <w:pPr>
              <w:pStyle w:val="style0"/>
              <w:spacing w:lineRule="auto" w:line="360"/>
              <w:jc w:val="both"/>
              <w:rPr>
                <w:rFonts w:ascii="Times New Roman" w:cs="Times New Roman" w:hAnsi="Times New Roman"/>
                <w:color w:val="000000"/>
                <w:sz w:val="24"/>
                <w:szCs w:val="24"/>
              </w:rPr>
            </w:pPr>
            <w:r>
              <w:rPr>
                <w:rFonts w:ascii="Times New Roman" w:cs="Times New Roman" w:hAnsi="Times New Roman"/>
                <w:color w:val="000000"/>
                <w:sz w:val="24"/>
                <w:szCs w:val="24"/>
              </w:rPr>
              <w:t>i-</w:t>
            </w:r>
            <w:r>
              <w:rPr>
                <w:rFonts w:ascii="Times New Roman" w:cs="Times New Roman" w:hAnsi="Times New Roman"/>
                <w:color w:val="000000"/>
                <w:sz w:val="24"/>
                <w:szCs w:val="24"/>
              </w:rPr>
              <w:t xml:space="preserve">Tax and ICMS </w:t>
            </w:r>
            <w:r>
              <w:rPr>
                <w:rFonts w:ascii="Times New Roman" w:cs="Times New Roman" w:hAnsi="Times New Roman"/>
                <w:color w:val="000000"/>
                <w:sz w:val="24"/>
                <w:szCs w:val="24"/>
              </w:rPr>
              <w:t>ha</w:t>
            </w:r>
            <w:r>
              <w:rPr>
                <w:rFonts w:ascii="Times New Roman" w:cs="Times New Roman" w:hAnsi="Times New Roman"/>
                <w:color w:val="000000"/>
                <w:sz w:val="24"/>
                <w:szCs w:val="24"/>
              </w:rPr>
              <w:t>ve</w:t>
            </w:r>
            <w:r>
              <w:rPr>
                <w:rFonts w:ascii="Times New Roman" w:cs="Times New Roman" w:hAnsi="Times New Roman"/>
                <w:color w:val="000000"/>
                <w:sz w:val="24"/>
                <w:szCs w:val="24"/>
              </w:rPr>
              <w:t xml:space="preserve"> provided taxpayers with a 24/7 access to taxation services</w:t>
            </w:r>
            <w:r>
              <w:rPr>
                <w:rFonts w:ascii="Times New Roman" w:cs="Times New Roman" w:hAnsi="Times New Roman"/>
                <w:color w:val="000000"/>
                <w:sz w:val="24"/>
                <w:szCs w:val="24"/>
              </w:rPr>
              <w:t>, therefore, using it when necessary</w:t>
            </w:r>
          </w:p>
        </w:tc>
        <w:tc>
          <w:tcPr>
            <w:tcW w:w="672"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cs="Times New Roman" w:hAnsi="Times New Roman"/>
                <w:color w:val="000000"/>
                <w:sz w:val="24"/>
                <w:szCs w:val="24"/>
              </w:rPr>
            </w:pPr>
          </w:p>
        </w:tc>
        <w:tc>
          <w:tcPr>
            <w:tcW w:w="411"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cs="Times New Roman" w:hAnsi="Times New Roman"/>
                <w:color w:val="000000"/>
                <w:sz w:val="24"/>
                <w:szCs w:val="24"/>
              </w:rPr>
            </w:pPr>
          </w:p>
        </w:tc>
        <w:tc>
          <w:tcPr>
            <w:tcW w:w="484"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cs="Times New Roman" w:hAnsi="Times New Roman"/>
                <w:color w:val="000000"/>
                <w:sz w:val="24"/>
                <w:szCs w:val="24"/>
              </w:rPr>
            </w:pPr>
          </w:p>
        </w:tc>
        <w:tc>
          <w:tcPr>
            <w:tcW w:w="484"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cs="Times New Roman" w:hAnsi="Times New Roman"/>
                <w:color w:val="000000"/>
                <w:sz w:val="24"/>
                <w:szCs w:val="24"/>
              </w:rPr>
            </w:pPr>
          </w:p>
        </w:tc>
        <w:tc>
          <w:tcPr>
            <w:tcW w:w="672"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cs="Times New Roman" w:hAnsi="Times New Roman"/>
                <w:color w:val="000000"/>
                <w:sz w:val="24"/>
                <w:szCs w:val="24"/>
              </w:rPr>
            </w:pPr>
          </w:p>
        </w:tc>
      </w:tr>
      <w:tr>
        <w:tblPrEx/>
        <w:trPr>
          <w:trHeight w:val="1" w:hRule="atLeast"/>
        </w:trPr>
        <w:tc>
          <w:tcPr>
            <w:tcW w:w="436" w:type="dxa"/>
            <w:tcBorders>
              <w:top w:val="single" w:sz="4" w:space="0" w:color="000000"/>
              <w:left w:val="single" w:sz="4" w:space="0" w:color="000000"/>
              <w:bottom w:val="single" w:sz="4" w:space="0" w:color="000000"/>
              <w:right w:val="single" w:sz="4" w:space="0" w:color="000000"/>
            </w:tcBorders>
            <w:shd w:val="clear" w:color="auto" w:fill="ffffff"/>
            <w:hideMark/>
          </w:tcPr>
          <w:p>
            <w:pPr>
              <w:pStyle w:val="style0"/>
              <w:autoSpaceDE w:val="false"/>
              <w:autoSpaceDN w:val="false"/>
              <w:adjustRightInd w:val="false"/>
              <w:spacing w:after="0" w:lineRule="auto" w:line="360"/>
              <w:rPr>
                <w:rFonts w:ascii="Times New Roman" w:cs="Times New Roman" w:hAnsi="Times New Roman"/>
                <w:color w:val="000000"/>
                <w:sz w:val="24"/>
                <w:szCs w:val="24"/>
              </w:rPr>
            </w:pPr>
            <w:r>
              <w:rPr>
                <w:rFonts w:ascii="Times New Roman" w:cs="Times New Roman" w:hAnsi="Times New Roman"/>
                <w:color w:val="000000"/>
                <w:sz w:val="24"/>
                <w:szCs w:val="24"/>
              </w:rPr>
              <w:t>5</w:t>
            </w:r>
          </w:p>
        </w:tc>
        <w:tc>
          <w:tcPr>
            <w:tcW w:w="6156"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jc w:val="both"/>
              <w:rPr>
                <w:rFonts w:ascii="Times New Roman" w:cs="Times New Roman" w:hAnsi="Times New Roman"/>
                <w:color w:val="000000"/>
                <w:sz w:val="24"/>
                <w:szCs w:val="24"/>
              </w:rPr>
            </w:pPr>
            <w:r>
              <w:rPr>
                <w:rFonts w:ascii="Times New Roman" w:cs="Times New Roman" w:hAnsi="Times New Roman"/>
                <w:color w:val="000000"/>
                <w:sz w:val="24"/>
                <w:szCs w:val="24"/>
              </w:rPr>
              <w:t>i-</w:t>
            </w:r>
            <w:r>
              <w:rPr>
                <w:rFonts w:ascii="Times New Roman" w:cs="Times New Roman" w:hAnsi="Times New Roman"/>
                <w:color w:val="000000"/>
                <w:sz w:val="24"/>
                <w:szCs w:val="24"/>
              </w:rPr>
              <w:t xml:space="preserve">Tax and ICMS </w:t>
            </w:r>
            <w:r>
              <w:rPr>
                <w:rFonts w:ascii="Times New Roman" w:cs="Times New Roman" w:hAnsi="Times New Roman"/>
                <w:color w:val="000000"/>
                <w:sz w:val="24"/>
                <w:szCs w:val="24"/>
              </w:rPr>
              <w:t>ha</w:t>
            </w:r>
            <w:r>
              <w:rPr>
                <w:rFonts w:ascii="Times New Roman" w:cs="Times New Roman" w:hAnsi="Times New Roman"/>
                <w:color w:val="000000"/>
                <w:sz w:val="24"/>
                <w:szCs w:val="24"/>
              </w:rPr>
              <w:t>ve</w:t>
            </w:r>
            <w:r>
              <w:rPr>
                <w:rFonts w:ascii="Times New Roman" w:cs="Times New Roman" w:hAnsi="Times New Roman"/>
                <w:color w:val="000000"/>
                <w:sz w:val="24"/>
                <w:szCs w:val="24"/>
              </w:rPr>
              <w:t xml:space="preserve"> helped taxpayers to have a better audit trail of their tax </w:t>
            </w:r>
          </w:p>
        </w:tc>
        <w:tc>
          <w:tcPr>
            <w:tcW w:w="672"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cs="Times New Roman" w:hAnsi="Times New Roman"/>
                <w:color w:val="000000"/>
                <w:sz w:val="24"/>
                <w:szCs w:val="24"/>
              </w:rPr>
            </w:pPr>
          </w:p>
        </w:tc>
        <w:tc>
          <w:tcPr>
            <w:tcW w:w="411"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cs="Times New Roman" w:hAnsi="Times New Roman"/>
                <w:color w:val="000000"/>
                <w:sz w:val="24"/>
                <w:szCs w:val="24"/>
              </w:rPr>
            </w:pPr>
          </w:p>
        </w:tc>
        <w:tc>
          <w:tcPr>
            <w:tcW w:w="484"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cs="Times New Roman" w:hAnsi="Times New Roman"/>
                <w:color w:val="000000"/>
                <w:sz w:val="24"/>
                <w:szCs w:val="24"/>
              </w:rPr>
            </w:pPr>
          </w:p>
        </w:tc>
        <w:tc>
          <w:tcPr>
            <w:tcW w:w="484"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cs="Times New Roman" w:hAnsi="Times New Roman"/>
                <w:color w:val="000000"/>
                <w:sz w:val="24"/>
                <w:szCs w:val="24"/>
              </w:rPr>
            </w:pPr>
          </w:p>
        </w:tc>
        <w:tc>
          <w:tcPr>
            <w:tcW w:w="672"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cs="Times New Roman" w:hAnsi="Times New Roman"/>
                <w:color w:val="000000"/>
                <w:sz w:val="24"/>
                <w:szCs w:val="24"/>
              </w:rPr>
            </w:pPr>
          </w:p>
        </w:tc>
      </w:tr>
      <w:tr>
        <w:tblPrEx/>
        <w:trPr>
          <w:trHeight w:val="1" w:hRule="atLeast"/>
        </w:trPr>
        <w:tc>
          <w:tcPr>
            <w:tcW w:w="436" w:type="dxa"/>
            <w:tcBorders>
              <w:top w:val="single" w:sz="4" w:space="0" w:color="000000"/>
              <w:left w:val="single" w:sz="4" w:space="0" w:color="000000"/>
              <w:bottom w:val="single" w:sz="4" w:space="0" w:color="000000"/>
              <w:right w:val="single" w:sz="4" w:space="0" w:color="000000"/>
            </w:tcBorders>
            <w:shd w:val="clear" w:color="auto" w:fill="ffffff"/>
            <w:hideMark/>
          </w:tcPr>
          <w:p>
            <w:pPr>
              <w:pStyle w:val="style0"/>
              <w:autoSpaceDE w:val="false"/>
              <w:autoSpaceDN w:val="false"/>
              <w:adjustRightInd w:val="false"/>
              <w:spacing w:after="0" w:lineRule="auto" w:line="360"/>
              <w:rPr>
                <w:rFonts w:ascii="Times New Roman" w:cs="Times New Roman" w:hAnsi="Times New Roman"/>
                <w:color w:val="000000"/>
                <w:sz w:val="24"/>
                <w:szCs w:val="24"/>
              </w:rPr>
            </w:pPr>
            <w:r>
              <w:rPr>
                <w:rFonts w:ascii="Times New Roman" w:cs="Times New Roman" w:hAnsi="Times New Roman"/>
                <w:color w:val="000000"/>
                <w:sz w:val="24"/>
                <w:szCs w:val="24"/>
              </w:rPr>
              <w:t>6</w:t>
            </w:r>
          </w:p>
        </w:tc>
        <w:tc>
          <w:tcPr>
            <w:tcW w:w="6156"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jc w:val="both"/>
              <w:rPr>
                <w:rFonts w:ascii="Times New Roman" w:cs="Times New Roman" w:hAnsi="Times New Roman"/>
                <w:color w:val="000000"/>
                <w:sz w:val="24"/>
                <w:szCs w:val="24"/>
              </w:rPr>
            </w:pPr>
            <w:r>
              <w:rPr>
                <w:rFonts w:ascii="Times New Roman" w:cs="Times New Roman" w:hAnsi="Times New Roman"/>
                <w:color w:val="000000"/>
                <w:sz w:val="24"/>
                <w:szCs w:val="24"/>
              </w:rPr>
              <w:t>i-</w:t>
            </w:r>
            <w:r>
              <w:rPr>
                <w:rFonts w:ascii="Times New Roman" w:cs="Times New Roman" w:hAnsi="Times New Roman"/>
                <w:color w:val="000000"/>
                <w:sz w:val="24"/>
                <w:szCs w:val="24"/>
              </w:rPr>
              <w:t xml:space="preserve">Tax and ICMS </w:t>
            </w:r>
            <w:r>
              <w:rPr>
                <w:rFonts w:ascii="Times New Roman" w:cs="Times New Roman" w:hAnsi="Times New Roman"/>
                <w:color w:val="000000"/>
                <w:sz w:val="24"/>
                <w:szCs w:val="24"/>
              </w:rPr>
              <w:t>ha</w:t>
            </w:r>
            <w:r>
              <w:rPr>
                <w:rFonts w:ascii="Times New Roman" w:cs="Times New Roman" w:hAnsi="Times New Roman"/>
                <w:color w:val="000000"/>
                <w:sz w:val="24"/>
                <w:szCs w:val="24"/>
              </w:rPr>
              <w:t>ve</w:t>
            </w:r>
            <w:r>
              <w:rPr>
                <w:rFonts w:ascii="Times New Roman" w:cs="Times New Roman" w:hAnsi="Times New Roman"/>
                <w:color w:val="000000"/>
                <w:sz w:val="24"/>
                <w:szCs w:val="24"/>
              </w:rPr>
              <w:t xml:space="preserve"> </w:t>
            </w:r>
            <w:r>
              <w:rPr>
                <w:rFonts w:ascii="Times New Roman" w:hAnsi="Times New Roman"/>
                <w:sz w:val="24"/>
                <w:szCs w:val="24"/>
              </w:rPr>
              <w:t>increased my convenience of filing my tax returns</w:t>
            </w:r>
          </w:p>
        </w:tc>
        <w:tc>
          <w:tcPr>
            <w:tcW w:w="672"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cs="Times New Roman" w:hAnsi="Times New Roman"/>
                <w:color w:val="000000"/>
                <w:sz w:val="24"/>
                <w:szCs w:val="24"/>
              </w:rPr>
            </w:pPr>
          </w:p>
        </w:tc>
        <w:tc>
          <w:tcPr>
            <w:tcW w:w="411"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cs="Times New Roman" w:hAnsi="Times New Roman"/>
                <w:color w:val="000000"/>
                <w:sz w:val="24"/>
                <w:szCs w:val="24"/>
              </w:rPr>
            </w:pPr>
          </w:p>
        </w:tc>
        <w:tc>
          <w:tcPr>
            <w:tcW w:w="484"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cs="Times New Roman" w:hAnsi="Times New Roman"/>
                <w:color w:val="000000"/>
                <w:sz w:val="24"/>
                <w:szCs w:val="24"/>
              </w:rPr>
            </w:pPr>
          </w:p>
        </w:tc>
        <w:tc>
          <w:tcPr>
            <w:tcW w:w="484"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cs="Times New Roman" w:hAnsi="Times New Roman"/>
                <w:color w:val="000000"/>
                <w:sz w:val="24"/>
                <w:szCs w:val="24"/>
              </w:rPr>
            </w:pPr>
          </w:p>
        </w:tc>
        <w:tc>
          <w:tcPr>
            <w:tcW w:w="672"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cs="Times New Roman" w:hAnsi="Times New Roman"/>
                <w:color w:val="000000"/>
                <w:sz w:val="24"/>
                <w:szCs w:val="24"/>
              </w:rPr>
            </w:pPr>
          </w:p>
        </w:tc>
      </w:tr>
    </w:tbl>
    <w:p>
      <w:pPr>
        <w:pStyle w:val="style0"/>
        <w:spacing w:after="0" w:lineRule="auto" w:line="480"/>
        <w:jc w:val="both"/>
        <w:rPr>
          <w:rFonts w:ascii="Times New Roman" w:hAnsi="Times New Roman"/>
          <w:b/>
          <w:sz w:val="24"/>
          <w:szCs w:val="24"/>
          <w:u w:val="single"/>
        </w:rPr>
      </w:pPr>
    </w:p>
    <w:p>
      <w:pPr>
        <w:pStyle w:val="style0"/>
        <w:spacing w:after="0" w:lineRule="auto" w:line="480"/>
        <w:jc w:val="both"/>
        <w:rPr>
          <w:rFonts w:ascii="Times New Roman" w:hAnsi="Times New Roman"/>
          <w:b/>
          <w:sz w:val="24"/>
          <w:szCs w:val="24"/>
          <w:u w:val="single"/>
        </w:rPr>
      </w:pPr>
      <w:r>
        <w:rPr>
          <w:rFonts w:ascii="Times New Roman" w:hAnsi="Times New Roman"/>
          <w:b/>
          <w:sz w:val="24"/>
          <w:szCs w:val="24"/>
          <w:u w:val="single"/>
        </w:rPr>
        <w:t xml:space="preserve">SECTION D: </w:t>
      </w:r>
      <w:r>
        <w:rPr>
          <w:rFonts w:ascii="Times New Roman" w:hAnsi="Times New Roman"/>
          <w:b/>
          <w:sz w:val="24"/>
          <w:szCs w:val="24"/>
          <w:u w:val="single"/>
        </w:rPr>
        <w:t>IT system features</w:t>
      </w:r>
    </w:p>
    <w:p>
      <w:pPr>
        <w:pStyle w:val="style0"/>
        <w:spacing w:lineRule="auto" w:line="480"/>
        <w:jc w:val="both"/>
        <w:rPr>
          <w:rFonts w:ascii="Times New Roman" w:hAnsi="Times New Roman"/>
          <w:sz w:val="24"/>
          <w:szCs w:val="24"/>
        </w:rPr>
      </w:pPr>
      <w:r>
        <w:rPr>
          <w:rFonts w:ascii="Times New Roman" w:hAnsi="Times New Roman"/>
          <w:sz w:val="24"/>
          <w:szCs w:val="24"/>
        </w:rPr>
        <w:t xml:space="preserve">The statements below relate to the influence of </w:t>
      </w:r>
      <w:r>
        <w:rPr>
          <w:rFonts w:ascii="Times New Roman" w:hAnsi="Times New Roman"/>
          <w:sz w:val="24"/>
          <w:szCs w:val="24"/>
        </w:rPr>
        <w:t>IT system features</w:t>
      </w:r>
      <w:r>
        <w:rPr>
          <w:rFonts w:ascii="Times New Roman" w:hAnsi="Times New Roman"/>
          <w:sz w:val="24"/>
          <w:szCs w:val="24"/>
        </w:rPr>
        <w:t xml:space="preserve"> on </w:t>
      </w:r>
      <w:r>
        <w:rPr>
          <w:rFonts w:ascii="Times New Roman" w:hAnsi="Times New Roman"/>
          <w:sz w:val="24"/>
          <w:szCs w:val="24"/>
        </w:rPr>
        <w:t>efficiency of tax collection at</w:t>
      </w:r>
      <w:r>
        <w:rPr>
          <w:rFonts w:ascii="Times New Roman" w:hAnsi="Times New Roman"/>
          <w:sz w:val="24"/>
          <w:szCs w:val="24"/>
        </w:rPr>
        <w:t xml:space="preserve"> Kenya revenue authority in Nairobi City County. Kindly indicate your level of agreement based on the following options: </w:t>
      </w:r>
    </w:p>
    <w:p>
      <w:pPr>
        <w:pStyle w:val="style0"/>
        <w:rPr>
          <w:rFonts w:ascii="Times New Roman" w:hAnsi="Times New Roman"/>
          <w:sz w:val="24"/>
          <w:szCs w:val="24"/>
        </w:rPr>
      </w:pPr>
      <w:r>
        <w:rPr>
          <w:rFonts w:ascii="Times New Roman" w:hAnsi="Times New Roman"/>
          <w:sz w:val="24"/>
          <w:szCs w:val="24"/>
        </w:rPr>
        <w:t>Strongly agree (SA)=5, Agree(A)=4, Undecided (U)=3, Disagree (D)=2, and Strongly, Disagree (SD)=1</w:t>
      </w:r>
    </w:p>
    <w:tbl>
      <w:tblPr>
        <w:tblW w:w="9315" w:type="dxa"/>
        <w:tblInd w:w="108" w:type="dxa"/>
        <w:tblLayout w:type="fixed"/>
        <w:tblLook w:val="04A0" w:firstRow="1" w:lastRow="0" w:firstColumn="1" w:lastColumn="0" w:noHBand="0" w:noVBand="1"/>
      </w:tblPr>
      <w:tblGrid>
        <w:gridCol w:w="436"/>
        <w:gridCol w:w="6156"/>
        <w:gridCol w:w="672"/>
        <w:gridCol w:w="411"/>
        <w:gridCol w:w="484"/>
        <w:gridCol w:w="484"/>
        <w:gridCol w:w="672"/>
      </w:tblGrid>
      <w:tr>
        <w:trPr>
          <w:trHeight w:val="413" w:hRule="atLeast"/>
        </w:trPr>
        <w:tc>
          <w:tcPr>
            <w:tcW w:w="436"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hAnsi="Times New Roman"/>
                <w:b/>
                <w:sz w:val="24"/>
                <w:szCs w:val="24"/>
              </w:rPr>
            </w:pPr>
          </w:p>
        </w:tc>
        <w:tc>
          <w:tcPr>
            <w:tcW w:w="6156" w:type="dxa"/>
            <w:tcBorders>
              <w:top w:val="single" w:sz="4" w:space="0" w:color="000000"/>
              <w:left w:val="single" w:sz="4" w:space="0" w:color="000000"/>
              <w:bottom w:val="single" w:sz="4" w:space="0" w:color="000000"/>
              <w:right w:val="single" w:sz="4" w:space="0" w:color="000000"/>
            </w:tcBorders>
            <w:shd w:val="clear" w:color="auto" w:fill="ffffff"/>
            <w:hideMark/>
          </w:tcPr>
          <w:p>
            <w:pPr>
              <w:pStyle w:val="style0"/>
              <w:autoSpaceDE w:val="false"/>
              <w:autoSpaceDN w:val="false"/>
              <w:adjustRightInd w:val="false"/>
              <w:spacing w:after="0" w:lineRule="auto" w:line="360"/>
              <w:rPr>
                <w:rFonts w:ascii="Times New Roman" w:hAnsi="Times New Roman"/>
                <w:b/>
                <w:sz w:val="24"/>
                <w:szCs w:val="24"/>
              </w:rPr>
            </w:pPr>
            <w:r>
              <w:rPr>
                <w:rFonts w:ascii="Times New Roman" w:hAnsi="Times New Roman"/>
                <w:b/>
                <w:sz w:val="24"/>
                <w:szCs w:val="24"/>
              </w:rPr>
              <w:t xml:space="preserve">Statement </w:t>
            </w:r>
          </w:p>
        </w:tc>
        <w:tc>
          <w:tcPr>
            <w:tcW w:w="672" w:type="dxa"/>
            <w:tcBorders>
              <w:top w:val="single" w:sz="4" w:space="0" w:color="000000"/>
              <w:left w:val="single" w:sz="4" w:space="0" w:color="000000"/>
              <w:bottom w:val="single" w:sz="4" w:space="0" w:color="000000"/>
              <w:right w:val="single" w:sz="4" w:space="0" w:color="000000"/>
            </w:tcBorders>
            <w:shd w:val="clear" w:color="auto" w:fill="ffffff"/>
            <w:hideMark/>
          </w:tcPr>
          <w:p>
            <w:pPr>
              <w:pStyle w:val="style0"/>
              <w:autoSpaceDE w:val="false"/>
              <w:autoSpaceDN w:val="false"/>
              <w:adjustRightInd w:val="false"/>
              <w:spacing w:after="0" w:lineRule="auto" w:line="360"/>
              <w:rPr>
                <w:rFonts w:ascii="Times New Roman" w:hAnsi="Times New Roman"/>
                <w:b/>
                <w:sz w:val="24"/>
                <w:szCs w:val="24"/>
              </w:rPr>
            </w:pPr>
            <w:r>
              <w:rPr>
                <w:rFonts w:ascii="Times New Roman" w:hAnsi="Times New Roman"/>
                <w:b/>
                <w:bCs/>
                <w:sz w:val="24"/>
                <w:szCs w:val="24"/>
              </w:rPr>
              <w:t>5</w:t>
            </w:r>
          </w:p>
        </w:tc>
        <w:tc>
          <w:tcPr>
            <w:tcW w:w="411" w:type="dxa"/>
            <w:tcBorders>
              <w:top w:val="single" w:sz="4" w:space="0" w:color="000000"/>
              <w:left w:val="single" w:sz="4" w:space="0" w:color="000000"/>
              <w:bottom w:val="single" w:sz="4" w:space="0" w:color="000000"/>
              <w:right w:val="single" w:sz="4" w:space="0" w:color="000000"/>
            </w:tcBorders>
            <w:shd w:val="clear" w:color="auto" w:fill="ffffff"/>
            <w:hideMark/>
          </w:tcPr>
          <w:p>
            <w:pPr>
              <w:pStyle w:val="style0"/>
              <w:autoSpaceDE w:val="false"/>
              <w:autoSpaceDN w:val="false"/>
              <w:adjustRightInd w:val="false"/>
              <w:spacing w:after="0" w:lineRule="auto" w:line="360"/>
              <w:rPr>
                <w:rFonts w:ascii="Times New Roman" w:hAnsi="Times New Roman"/>
                <w:b/>
                <w:sz w:val="24"/>
                <w:szCs w:val="24"/>
              </w:rPr>
            </w:pPr>
            <w:r>
              <w:rPr>
                <w:rFonts w:ascii="Times New Roman" w:hAnsi="Times New Roman"/>
                <w:b/>
                <w:sz w:val="24"/>
                <w:szCs w:val="24"/>
              </w:rPr>
              <w:t>4</w:t>
            </w:r>
          </w:p>
        </w:tc>
        <w:tc>
          <w:tcPr>
            <w:tcW w:w="484" w:type="dxa"/>
            <w:tcBorders>
              <w:top w:val="single" w:sz="4" w:space="0" w:color="000000"/>
              <w:left w:val="single" w:sz="4" w:space="0" w:color="000000"/>
              <w:bottom w:val="single" w:sz="4" w:space="0" w:color="000000"/>
              <w:right w:val="single" w:sz="4" w:space="0" w:color="000000"/>
            </w:tcBorders>
            <w:shd w:val="clear" w:color="auto" w:fill="ffffff"/>
            <w:hideMark/>
          </w:tcPr>
          <w:p>
            <w:pPr>
              <w:pStyle w:val="style0"/>
              <w:autoSpaceDE w:val="false"/>
              <w:autoSpaceDN w:val="false"/>
              <w:adjustRightInd w:val="false"/>
              <w:spacing w:after="0" w:lineRule="auto" w:line="360"/>
              <w:rPr>
                <w:rFonts w:ascii="Times New Roman" w:hAnsi="Times New Roman"/>
                <w:b/>
                <w:sz w:val="24"/>
                <w:szCs w:val="24"/>
              </w:rPr>
            </w:pPr>
            <w:r>
              <w:rPr>
                <w:rFonts w:ascii="Times New Roman" w:hAnsi="Times New Roman"/>
                <w:b/>
                <w:bCs/>
                <w:sz w:val="24"/>
                <w:szCs w:val="24"/>
              </w:rPr>
              <w:t>3</w:t>
            </w:r>
          </w:p>
        </w:tc>
        <w:tc>
          <w:tcPr>
            <w:tcW w:w="484" w:type="dxa"/>
            <w:tcBorders>
              <w:top w:val="single" w:sz="4" w:space="0" w:color="000000"/>
              <w:left w:val="single" w:sz="4" w:space="0" w:color="000000"/>
              <w:bottom w:val="single" w:sz="4" w:space="0" w:color="000000"/>
              <w:right w:val="single" w:sz="4" w:space="0" w:color="000000"/>
            </w:tcBorders>
            <w:shd w:val="clear" w:color="auto" w:fill="ffffff"/>
            <w:hideMark/>
          </w:tcPr>
          <w:p>
            <w:pPr>
              <w:pStyle w:val="style0"/>
              <w:autoSpaceDE w:val="false"/>
              <w:autoSpaceDN w:val="false"/>
              <w:adjustRightInd w:val="false"/>
              <w:spacing w:after="0" w:lineRule="auto" w:line="360"/>
              <w:rPr>
                <w:rFonts w:ascii="Times New Roman" w:hAnsi="Times New Roman"/>
                <w:b/>
                <w:sz w:val="24"/>
                <w:szCs w:val="24"/>
              </w:rPr>
            </w:pPr>
            <w:r>
              <w:rPr>
                <w:rFonts w:ascii="Times New Roman" w:hAnsi="Times New Roman"/>
                <w:b/>
                <w:sz w:val="24"/>
                <w:szCs w:val="24"/>
              </w:rPr>
              <w:t>2</w:t>
            </w:r>
          </w:p>
        </w:tc>
        <w:tc>
          <w:tcPr>
            <w:tcW w:w="672" w:type="dxa"/>
            <w:tcBorders>
              <w:top w:val="single" w:sz="4" w:space="0" w:color="000000"/>
              <w:left w:val="single" w:sz="4" w:space="0" w:color="000000"/>
              <w:bottom w:val="single" w:sz="4" w:space="0" w:color="000000"/>
              <w:right w:val="single" w:sz="4" w:space="0" w:color="000000"/>
            </w:tcBorders>
            <w:shd w:val="clear" w:color="auto" w:fill="ffffff"/>
            <w:hideMark/>
          </w:tcPr>
          <w:p>
            <w:pPr>
              <w:pStyle w:val="style0"/>
              <w:autoSpaceDE w:val="false"/>
              <w:autoSpaceDN w:val="false"/>
              <w:adjustRightInd w:val="false"/>
              <w:spacing w:after="0" w:lineRule="auto" w:line="360"/>
              <w:rPr>
                <w:rFonts w:ascii="Times New Roman" w:hAnsi="Times New Roman"/>
                <w:b/>
                <w:sz w:val="24"/>
                <w:szCs w:val="24"/>
              </w:rPr>
            </w:pPr>
            <w:r>
              <w:rPr>
                <w:rFonts w:ascii="Times New Roman" w:hAnsi="Times New Roman"/>
                <w:b/>
                <w:sz w:val="24"/>
                <w:szCs w:val="24"/>
              </w:rPr>
              <w:t>1</w:t>
            </w:r>
          </w:p>
        </w:tc>
      </w:tr>
      <w:tr>
        <w:tblPrEx/>
        <w:trPr>
          <w:trHeight w:val="1" w:hRule="atLeast"/>
        </w:trPr>
        <w:tc>
          <w:tcPr>
            <w:tcW w:w="436" w:type="dxa"/>
            <w:tcBorders>
              <w:top w:val="single" w:sz="4" w:space="0" w:color="000000"/>
              <w:left w:val="single" w:sz="4" w:space="0" w:color="000000"/>
              <w:bottom w:val="single" w:sz="4" w:space="0" w:color="000000"/>
              <w:right w:val="single" w:sz="4" w:space="0" w:color="000000"/>
            </w:tcBorders>
            <w:shd w:val="clear" w:color="auto" w:fill="ffffff"/>
            <w:hideMark/>
          </w:tcPr>
          <w:p>
            <w:pPr>
              <w:pStyle w:val="style0"/>
              <w:autoSpaceDE w:val="false"/>
              <w:autoSpaceDN w:val="false"/>
              <w:adjustRightInd w:val="false"/>
              <w:spacing w:after="0" w:lineRule="auto" w:line="360"/>
              <w:rPr>
                <w:rFonts w:ascii="Times New Roman" w:hAnsi="Times New Roman"/>
                <w:sz w:val="24"/>
                <w:szCs w:val="24"/>
              </w:rPr>
            </w:pPr>
            <w:r>
              <w:rPr>
                <w:rFonts w:ascii="Times New Roman" w:hAnsi="Times New Roman"/>
                <w:sz w:val="24"/>
                <w:szCs w:val="24"/>
              </w:rPr>
              <w:t>1</w:t>
            </w:r>
          </w:p>
        </w:tc>
        <w:tc>
          <w:tcPr>
            <w:tcW w:w="6156" w:type="dxa"/>
            <w:tcBorders>
              <w:top w:val="single" w:sz="4" w:space="0" w:color="000000"/>
              <w:left w:val="single" w:sz="4" w:space="0" w:color="000000"/>
              <w:bottom w:val="single" w:sz="4" w:space="0" w:color="000000"/>
              <w:right w:val="single" w:sz="4" w:space="0" w:color="000000"/>
            </w:tcBorders>
            <w:shd w:val="clear" w:color="auto" w:fill="ffffff"/>
          </w:tcPr>
          <w:p>
            <w:pPr>
              <w:pStyle w:val="style0"/>
              <w:spacing w:lineRule="auto" w:line="360"/>
              <w:jc w:val="both"/>
              <w:rPr>
                <w:rFonts w:ascii="Times New Roman" w:eastAsia="宋体" w:hAnsi="Times New Roman"/>
                <w:sz w:val="24"/>
                <w:szCs w:val="24"/>
              </w:rPr>
            </w:pPr>
            <w:r>
              <w:rPr>
                <w:rFonts w:ascii="Times New Roman" w:hAnsi="Times New Roman"/>
                <w:sz w:val="24"/>
                <w:szCs w:val="24"/>
              </w:rPr>
              <w:t xml:space="preserve">ICMS has provided </w:t>
            </w:r>
            <w:r>
              <w:rPr>
                <w:rFonts w:ascii="Times New Roman" w:hAnsi="Times New Roman"/>
                <w:sz w:val="24"/>
                <w:szCs w:val="24"/>
              </w:rPr>
              <w:t>transparency of the cargo</w:t>
            </w:r>
            <w:r>
              <w:rPr>
                <w:rFonts w:ascii="Times New Roman" w:hAnsi="Times New Roman"/>
                <w:sz w:val="24"/>
                <w:szCs w:val="24"/>
              </w:rPr>
              <w:t xml:space="preserve"> clearance</w:t>
            </w:r>
            <w:r>
              <w:rPr>
                <w:rFonts w:ascii="Times New Roman" w:hAnsi="Times New Roman"/>
                <w:sz w:val="24"/>
                <w:szCs w:val="24"/>
              </w:rPr>
              <w:t xml:space="preserve"> as the system eliminates human intervention</w:t>
            </w:r>
          </w:p>
        </w:tc>
        <w:tc>
          <w:tcPr>
            <w:tcW w:w="672"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hAnsi="Times New Roman"/>
                <w:sz w:val="24"/>
                <w:szCs w:val="24"/>
              </w:rPr>
            </w:pPr>
          </w:p>
        </w:tc>
        <w:tc>
          <w:tcPr>
            <w:tcW w:w="411"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hAnsi="Times New Roman"/>
                <w:sz w:val="24"/>
                <w:szCs w:val="24"/>
              </w:rPr>
            </w:pPr>
          </w:p>
        </w:tc>
        <w:tc>
          <w:tcPr>
            <w:tcW w:w="484"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hAnsi="Times New Roman"/>
                <w:sz w:val="24"/>
                <w:szCs w:val="24"/>
              </w:rPr>
            </w:pPr>
          </w:p>
        </w:tc>
        <w:tc>
          <w:tcPr>
            <w:tcW w:w="484"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hAnsi="Times New Roman"/>
                <w:sz w:val="24"/>
                <w:szCs w:val="24"/>
              </w:rPr>
            </w:pPr>
          </w:p>
        </w:tc>
        <w:tc>
          <w:tcPr>
            <w:tcW w:w="672"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hAnsi="Times New Roman"/>
                <w:sz w:val="24"/>
                <w:szCs w:val="24"/>
              </w:rPr>
            </w:pPr>
          </w:p>
        </w:tc>
      </w:tr>
      <w:tr>
        <w:tblPrEx/>
        <w:trPr>
          <w:trHeight w:val="1" w:hRule="atLeast"/>
        </w:trPr>
        <w:tc>
          <w:tcPr>
            <w:tcW w:w="436" w:type="dxa"/>
            <w:tcBorders>
              <w:top w:val="single" w:sz="4" w:space="0" w:color="000000"/>
              <w:left w:val="single" w:sz="4" w:space="0" w:color="000000"/>
              <w:bottom w:val="single" w:sz="4" w:space="0" w:color="000000"/>
              <w:right w:val="single" w:sz="4" w:space="0" w:color="000000"/>
            </w:tcBorders>
            <w:shd w:val="clear" w:color="auto" w:fill="ffffff"/>
            <w:hideMark/>
          </w:tcPr>
          <w:p>
            <w:pPr>
              <w:pStyle w:val="style0"/>
              <w:autoSpaceDE w:val="false"/>
              <w:autoSpaceDN w:val="false"/>
              <w:adjustRightInd w:val="false"/>
              <w:spacing w:after="0" w:lineRule="auto" w:line="360"/>
              <w:rPr>
                <w:rFonts w:ascii="Times New Roman" w:hAnsi="Times New Roman"/>
                <w:sz w:val="24"/>
                <w:szCs w:val="24"/>
              </w:rPr>
            </w:pPr>
            <w:r>
              <w:rPr>
                <w:rFonts w:ascii="Times New Roman" w:hAnsi="Times New Roman"/>
                <w:sz w:val="24"/>
                <w:szCs w:val="24"/>
              </w:rPr>
              <w:t>2</w:t>
            </w:r>
          </w:p>
        </w:tc>
        <w:tc>
          <w:tcPr>
            <w:tcW w:w="6156" w:type="dxa"/>
            <w:tcBorders>
              <w:top w:val="single" w:sz="4" w:space="0" w:color="000000"/>
              <w:left w:val="single" w:sz="4" w:space="0" w:color="000000"/>
              <w:bottom w:val="single" w:sz="4" w:space="0" w:color="000000"/>
              <w:right w:val="single" w:sz="4" w:space="0" w:color="000000"/>
            </w:tcBorders>
            <w:shd w:val="clear" w:color="auto" w:fill="ffffff"/>
          </w:tcPr>
          <w:p>
            <w:pPr>
              <w:pStyle w:val="style30"/>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i-Tax system </w:t>
            </w:r>
            <w:r>
              <w:rPr>
                <w:rFonts w:ascii="Times New Roman" w:eastAsia="宋体" w:hAnsi="Times New Roman"/>
                <w:sz w:val="24"/>
                <w:szCs w:val="24"/>
              </w:rPr>
              <w:t>effective functionalities for</w:t>
            </w:r>
            <w:r>
              <w:rPr>
                <w:rFonts w:ascii="Times New Roman" w:eastAsia="宋体" w:hAnsi="Times New Roman"/>
                <w:sz w:val="24"/>
                <w:szCs w:val="24"/>
              </w:rPr>
              <w:t xml:space="preserve"> </w:t>
            </w:r>
            <w:r>
              <w:rPr>
                <w:rFonts w:ascii="Times New Roman" w:eastAsia="宋体" w:hAnsi="Times New Roman"/>
                <w:sz w:val="24"/>
                <w:szCs w:val="24"/>
              </w:rPr>
              <w:t>efficiency in tax registration and filing</w:t>
            </w:r>
          </w:p>
        </w:tc>
        <w:tc>
          <w:tcPr>
            <w:tcW w:w="672"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hAnsi="Times New Roman"/>
                <w:sz w:val="24"/>
                <w:szCs w:val="24"/>
              </w:rPr>
            </w:pPr>
          </w:p>
        </w:tc>
        <w:tc>
          <w:tcPr>
            <w:tcW w:w="411"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hAnsi="Times New Roman"/>
                <w:sz w:val="24"/>
                <w:szCs w:val="24"/>
              </w:rPr>
            </w:pPr>
          </w:p>
        </w:tc>
        <w:tc>
          <w:tcPr>
            <w:tcW w:w="484"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hAnsi="Times New Roman"/>
                <w:sz w:val="24"/>
                <w:szCs w:val="24"/>
              </w:rPr>
            </w:pPr>
          </w:p>
        </w:tc>
        <w:tc>
          <w:tcPr>
            <w:tcW w:w="484"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hAnsi="Times New Roman"/>
                <w:sz w:val="24"/>
                <w:szCs w:val="24"/>
              </w:rPr>
            </w:pPr>
          </w:p>
        </w:tc>
        <w:tc>
          <w:tcPr>
            <w:tcW w:w="672"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hAnsi="Times New Roman"/>
                <w:sz w:val="24"/>
                <w:szCs w:val="24"/>
              </w:rPr>
            </w:pPr>
          </w:p>
        </w:tc>
      </w:tr>
      <w:tr>
        <w:tblPrEx/>
        <w:trPr>
          <w:trHeight w:val="1" w:hRule="atLeast"/>
        </w:trPr>
        <w:tc>
          <w:tcPr>
            <w:tcW w:w="436" w:type="dxa"/>
            <w:tcBorders>
              <w:top w:val="single" w:sz="4" w:space="0" w:color="000000"/>
              <w:left w:val="single" w:sz="4" w:space="0" w:color="000000"/>
              <w:bottom w:val="single" w:sz="4" w:space="0" w:color="000000"/>
              <w:right w:val="single" w:sz="4" w:space="0" w:color="000000"/>
            </w:tcBorders>
            <w:shd w:val="clear" w:color="auto" w:fill="ffffff"/>
            <w:hideMark/>
          </w:tcPr>
          <w:p>
            <w:pPr>
              <w:pStyle w:val="style0"/>
              <w:autoSpaceDE w:val="false"/>
              <w:autoSpaceDN w:val="false"/>
              <w:adjustRightInd w:val="false"/>
              <w:spacing w:after="0" w:lineRule="auto" w:line="360"/>
              <w:rPr>
                <w:rFonts w:ascii="Times New Roman" w:hAnsi="Times New Roman"/>
                <w:sz w:val="24"/>
                <w:szCs w:val="24"/>
              </w:rPr>
            </w:pPr>
            <w:r>
              <w:rPr>
                <w:rFonts w:ascii="Times New Roman" w:hAnsi="Times New Roman"/>
                <w:sz w:val="24"/>
                <w:szCs w:val="24"/>
              </w:rPr>
              <w:t>3</w:t>
            </w:r>
          </w:p>
        </w:tc>
        <w:tc>
          <w:tcPr>
            <w:tcW w:w="6156" w:type="dxa"/>
            <w:tcBorders>
              <w:top w:val="single" w:sz="4" w:space="0" w:color="000000"/>
              <w:left w:val="single" w:sz="4" w:space="0" w:color="000000"/>
              <w:bottom w:val="single" w:sz="4" w:space="0" w:color="000000"/>
              <w:right w:val="single" w:sz="4" w:space="0" w:color="000000"/>
            </w:tcBorders>
            <w:shd w:val="clear" w:color="auto" w:fill="ffffff"/>
          </w:tcPr>
          <w:p>
            <w:pPr>
              <w:pStyle w:val="style0"/>
              <w:spacing w:lineRule="auto" w:line="360"/>
              <w:jc w:val="both"/>
              <w:rPr>
                <w:rFonts w:ascii="Times New Roman" w:eastAsia="宋体" w:hAnsi="Times New Roman"/>
                <w:sz w:val="24"/>
                <w:szCs w:val="24"/>
              </w:rPr>
            </w:pPr>
            <w:r>
              <w:rPr>
                <w:rFonts w:ascii="Times New Roman" w:cs="Times New Roman" w:hAnsi="Times New Roman"/>
                <w:color w:val="000000"/>
                <w:sz w:val="24"/>
                <w:szCs w:val="24"/>
              </w:rPr>
              <w:t>i-</w:t>
            </w:r>
            <w:r>
              <w:rPr>
                <w:rFonts w:ascii="Times New Roman" w:cs="Times New Roman" w:hAnsi="Times New Roman"/>
                <w:color w:val="000000"/>
                <w:sz w:val="24"/>
                <w:szCs w:val="24"/>
              </w:rPr>
              <w:t>Tax and ICMS</w:t>
            </w:r>
            <w:r>
              <w:rPr>
                <w:rFonts w:ascii="Times New Roman" w:eastAsia="宋体" w:hAnsi="Times New Roman"/>
                <w:sz w:val="24"/>
                <w:szCs w:val="24"/>
              </w:rPr>
              <w:t xml:space="preserve"> have friendly interfaces and features that facilitate a simple process of filing tax</w:t>
            </w:r>
          </w:p>
        </w:tc>
        <w:tc>
          <w:tcPr>
            <w:tcW w:w="672"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hAnsi="Times New Roman"/>
                <w:sz w:val="24"/>
                <w:szCs w:val="24"/>
              </w:rPr>
            </w:pPr>
          </w:p>
        </w:tc>
        <w:tc>
          <w:tcPr>
            <w:tcW w:w="411"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hAnsi="Times New Roman"/>
                <w:sz w:val="24"/>
                <w:szCs w:val="24"/>
              </w:rPr>
            </w:pPr>
          </w:p>
        </w:tc>
        <w:tc>
          <w:tcPr>
            <w:tcW w:w="484"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hAnsi="Times New Roman"/>
                <w:sz w:val="24"/>
                <w:szCs w:val="24"/>
              </w:rPr>
            </w:pPr>
          </w:p>
        </w:tc>
        <w:tc>
          <w:tcPr>
            <w:tcW w:w="484"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hAnsi="Times New Roman"/>
                <w:sz w:val="24"/>
                <w:szCs w:val="24"/>
              </w:rPr>
            </w:pPr>
          </w:p>
        </w:tc>
        <w:tc>
          <w:tcPr>
            <w:tcW w:w="672"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hAnsi="Times New Roman"/>
                <w:sz w:val="24"/>
                <w:szCs w:val="24"/>
              </w:rPr>
            </w:pPr>
          </w:p>
        </w:tc>
      </w:tr>
      <w:tr>
        <w:tblPrEx/>
        <w:trPr>
          <w:trHeight w:val="1" w:hRule="atLeast"/>
        </w:trPr>
        <w:tc>
          <w:tcPr>
            <w:tcW w:w="436" w:type="dxa"/>
            <w:tcBorders>
              <w:top w:val="single" w:sz="4" w:space="0" w:color="000000"/>
              <w:left w:val="single" w:sz="4" w:space="0" w:color="000000"/>
              <w:bottom w:val="single" w:sz="4" w:space="0" w:color="000000"/>
              <w:right w:val="single" w:sz="4" w:space="0" w:color="000000"/>
            </w:tcBorders>
            <w:shd w:val="clear" w:color="auto" w:fill="ffffff"/>
            <w:hideMark/>
          </w:tcPr>
          <w:p>
            <w:pPr>
              <w:pStyle w:val="style0"/>
              <w:autoSpaceDE w:val="false"/>
              <w:autoSpaceDN w:val="false"/>
              <w:adjustRightInd w:val="false"/>
              <w:spacing w:after="0" w:lineRule="auto" w:line="360"/>
              <w:rPr>
                <w:rFonts w:ascii="Times New Roman" w:hAnsi="Times New Roman"/>
                <w:sz w:val="24"/>
                <w:szCs w:val="24"/>
              </w:rPr>
            </w:pPr>
            <w:r>
              <w:rPr>
                <w:rFonts w:ascii="Times New Roman" w:hAnsi="Times New Roman"/>
                <w:sz w:val="24"/>
                <w:szCs w:val="24"/>
              </w:rPr>
              <w:t>4</w:t>
            </w:r>
          </w:p>
        </w:tc>
        <w:tc>
          <w:tcPr>
            <w:tcW w:w="6156" w:type="dxa"/>
            <w:tcBorders>
              <w:top w:val="single" w:sz="4" w:space="0" w:color="000000"/>
              <w:left w:val="single" w:sz="4" w:space="0" w:color="000000"/>
              <w:bottom w:val="single" w:sz="4" w:space="0" w:color="000000"/>
              <w:right w:val="single" w:sz="4" w:space="0" w:color="000000"/>
            </w:tcBorders>
            <w:shd w:val="clear" w:color="auto" w:fill="ffffff"/>
          </w:tcPr>
          <w:p>
            <w:pPr>
              <w:pStyle w:val="style0"/>
              <w:spacing w:lineRule="auto" w:line="360"/>
              <w:jc w:val="both"/>
              <w:rPr>
                <w:rFonts w:ascii="Times New Roman" w:hAnsi="Times New Roman"/>
                <w:sz w:val="24"/>
                <w:szCs w:val="24"/>
              </w:rPr>
            </w:pPr>
            <w:r>
              <w:rPr>
                <w:rFonts w:ascii="Times New Roman" w:cs="Times New Roman" w:hAnsi="Times New Roman"/>
                <w:color w:val="000000"/>
                <w:sz w:val="24"/>
                <w:szCs w:val="24"/>
              </w:rPr>
              <w:t>i-</w:t>
            </w:r>
            <w:r>
              <w:rPr>
                <w:rFonts w:ascii="Times New Roman" w:cs="Times New Roman" w:hAnsi="Times New Roman"/>
                <w:color w:val="000000"/>
                <w:sz w:val="24"/>
                <w:szCs w:val="24"/>
              </w:rPr>
              <w:t>Tax and ICMS are</w:t>
            </w:r>
            <w:r>
              <w:rPr>
                <w:rFonts w:ascii="Times New Roman" w:hAnsi="Times New Roman"/>
                <w:sz w:val="24"/>
                <w:szCs w:val="24"/>
              </w:rPr>
              <w:t xml:space="preserve"> always available for use any time </w:t>
            </w:r>
          </w:p>
        </w:tc>
        <w:tc>
          <w:tcPr>
            <w:tcW w:w="672"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hAnsi="Times New Roman"/>
                <w:sz w:val="24"/>
                <w:szCs w:val="24"/>
              </w:rPr>
            </w:pPr>
          </w:p>
        </w:tc>
        <w:tc>
          <w:tcPr>
            <w:tcW w:w="411"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hAnsi="Times New Roman"/>
                <w:sz w:val="24"/>
                <w:szCs w:val="24"/>
              </w:rPr>
            </w:pPr>
          </w:p>
        </w:tc>
        <w:tc>
          <w:tcPr>
            <w:tcW w:w="484"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hAnsi="Times New Roman"/>
                <w:sz w:val="24"/>
                <w:szCs w:val="24"/>
              </w:rPr>
            </w:pPr>
          </w:p>
        </w:tc>
        <w:tc>
          <w:tcPr>
            <w:tcW w:w="484"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hAnsi="Times New Roman"/>
                <w:sz w:val="24"/>
                <w:szCs w:val="24"/>
              </w:rPr>
            </w:pPr>
          </w:p>
        </w:tc>
        <w:tc>
          <w:tcPr>
            <w:tcW w:w="672"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hAnsi="Times New Roman"/>
                <w:sz w:val="24"/>
                <w:szCs w:val="24"/>
              </w:rPr>
            </w:pPr>
          </w:p>
        </w:tc>
      </w:tr>
      <w:tr>
        <w:tblPrEx/>
        <w:trPr>
          <w:trHeight w:val="1" w:hRule="atLeast"/>
        </w:trPr>
        <w:tc>
          <w:tcPr>
            <w:tcW w:w="436" w:type="dxa"/>
            <w:tcBorders>
              <w:top w:val="single" w:sz="4" w:space="0" w:color="000000"/>
              <w:left w:val="single" w:sz="4" w:space="0" w:color="000000"/>
              <w:bottom w:val="single" w:sz="4" w:space="0" w:color="000000"/>
              <w:right w:val="single" w:sz="4" w:space="0" w:color="000000"/>
            </w:tcBorders>
            <w:shd w:val="clear" w:color="auto" w:fill="ffffff"/>
            <w:hideMark/>
          </w:tcPr>
          <w:p>
            <w:pPr>
              <w:pStyle w:val="style0"/>
              <w:autoSpaceDE w:val="false"/>
              <w:autoSpaceDN w:val="false"/>
              <w:adjustRightInd w:val="false"/>
              <w:spacing w:after="0" w:lineRule="auto" w:line="360"/>
              <w:rPr>
                <w:rFonts w:ascii="Times New Roman" w:hAnsi="Times New Roman"/>
                <w:sz w:val="24"/>
                <w:szCs w:val="24"/>
              </w:rPr>
            </w:pPr>
            <w:r>
              <w:rPr>
                <w:rFonts w:ascii="Times New Roman" w:hAnsi="Times New Roman"/>
                <w:sz w:val="24"/>
                <w:szCs w:val="24"/>
              </w:rPr>
              <w:t>5</w:t>
            </w:r>
          </w:p>
        </w:tc>
        <w:tc>
          <w:tcPr>
            <w:tcW w:w="6156"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jc w:val="both"/>
              <w:rPr>
                <w:rFonts w:ascii="Times New Roman" w:hAnsi="Times New Roman"/>
                <w:sz w:val="24"/>
                <w:szCs w:val="24"/>
              </w:rPr>
            </w:pPr>
            <w:r>
              <w:rPr>
                <w:rFonts w:ascii="Times New Roman" w:cs="Times New Roman" w:hAnsi="Times New Roman"/>
                <w:color w:val="000000"/>
                <w:sz w:val="24"/>
                <w:szCs w:val="24"/>
              </w:rPr>
              <w:t>i-</w:t>
            </w:r>
            <w:r>
              <w:rPr>
                <w:rFonts w:ascii="Times New Roman" w:cs="Times New Roman" w:hAnsi="Times New Roman"/>
                <w:color w:val="000000"/>
                <w:sz w:val="24"/>
                <w:szCs w:val="24"/>
              </w:rPr>
              <w:t xml:space="preserve">Tax and ICMS </w:t>
            </w:r>
            <w:r>
              <w:rPr>
                <w:rFonts w:ascii="Times New Roman" w:hAnsi="Times New Roman"/>
                <w:sz w:val="24"/>
                <w:szCs w:val="24"/>
              </w:rPr>
              <w:t>have reduced administration cost; they are linked to more convenient methods of payment like Mpesa</w:t>
            </w:r>
          </w:p>
        </w:tc>
        <w:tc>
          <w:tcPr>
            <w:tcW w:w="672"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hAnsi="Times New Roman"/>
                <w:sz w:val="24"/>
                <w:szCs w:val="24"/>
              </w:rPr>
            </w:pPr>
          </w:p>
        </w:tc>
        <w:tc>
          <w:tcPr>
            <w:tcW w:w="411"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hAnsi="Times New Roman"/>
                <w:sz w:val="24"/>
                <w:szCs w:val="24"/>
              </w:rPr>
            </w:pPr>
          </w:p>
        </w:tc>
        <w:tc>
          <w:tcPr>
            <w:tcW w:w="484"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hAnsi="Times New Roman"/>
                <w:sz w:val="24"/>
                <w:szCs w:val="24"/>
              </w:rPr>
            </w:pPr>
          </w:p>
        </w:tc>
        <w:tc>
          <w:tcPr>
            <w:tcW w:w="484"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hAnsi="Times New Roman"/>
                <w:sz w:val="24"/>
                <w:szCs w:val="24"/>
              </w:rPr>
            </w:pPr>
          </w:p>
        </w:tc>
        <w:tc>
          <w:tcPr>
            <w:tcW w:w="672"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hAnsi="Times New Roman"/>
                <w:sz w:val="24"/>
                <w:szCs w:val="24"/>
              </w:rPr>
            </w:pPr>
          </w:p>
        </w:tc>
      </w:tr>
      <w:tr>
        <w:tblPrEx/>
        <w:trPr>
          <w:trHeight w:val="1" w:hRule="atLeast"/>
        </w:trPr>
        <w:tc>
          <w:tcPr>
            <w:tcW w:w="436" w:type="dxa"/>
            <w:tcBorders>
              <w:top w:val="single" w:sz="4" w:space="0" w:color="000000"/>
              <w:left w:val="single" w:sz="4" w:space="0" w:color="000000"/>
              <w:bottom w:val="single" w:sz="4" w:space="0" w:color="000000"/>
              <w:right w:val="single" w:sz="4" w:space="0" w:color="000000"/>
            </w:tcBorders>
            <w:shd w:val="clear" w:color="auto" w:fill="ffffff"/>
            <w:hideMark/>
          </w:tcPr>
          <w:p>
            <w:pPr>
              <w:pStyle w:val="style0"/>
              <w:autoSpaceDE w:val="false"/>
              <w:autoSpaceDN w:val="false"/>
              <w:adjustRightInd w:val="false"/>
              <w:spacing w:after="0" w:lineRule="auto" w:line="360"/>
              <w:rPr>
                <w:rFonts w:ascii="Times New Roman" w:hAnsi="Times New Roman"/>
                <w:sz w:val="24"/>
                <w:szCs w:val="24"/>
              </w:rPr>
            </w:pPr>
            <w:r>
              <w:rPr>
                <w:rFonts w:ascii="Times New Roman" w:hAnsi="Times New Roman"/>
                <w:sz w:val="24"/>
                <w:szCs w:val="24"/>
              </w:rPr>
              <w:t>6</w:t>
            </w:r>
          </w:p>
        </w:tc>
        <w:tc>
          <w:tcPr>
            <w:tcW w:w="6156"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jc w:val="both"/>
              <w:rPr>
                <w:rFonts w:ascii="Times New Roman" w:hAnsi="Times New Roman"/>
                <w:sz w:val="24"/>
                <w:szCs w:val="24"/>
              </w:rPr>
            </w:pPr>
            <w:r>
              <w:rPr>
                <w:rFonts w:ascii="Times New Roman" w:cs="Times New Roman" w:hAnsi="Times New Roman"/>
                <w:color w:val="000000"/>
                <w:sz w:val="24"/>
                <w:szCs w:val="24"/>
              </w:rPr>
              <w:t>i-</w:t>
            </w:r>
            <w:r>
              <w:rPr>
                <w:rFonts w:ascii="Times New Roman" w:cs="Times New Roman" w:hAnsi="Times New Roman"/>
                <w:color w:val="000000"/>
                <w:sz w:val="24"/>
                <w:szCs w:val="24"/>
              </w:rPr>
              <w:t>Tax and ICMS</w:t>
            </w:r>
            <w:r>
              <w:rPr>
                <w:rFonts w:ascii="Times New Roman" w:hAnsi="Times New Roman"/>
                <w:sz w:val="24"/>
                <w:szCs w:val="24"/>
              </w:rPr>
              <w:t xml:space="preserve"> have provided a flexibility way of paying tax</w:t>
            </w:r>
          </w:p>
        </w:tc>
        <w:tc>
          <w:tcPr>
            <w:tcW w:w="672"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hAnsi="Times New Roman"/>
                <w:sz w:val="24"/>
                <w:szCs w:val="24"/>
              </w:rPr>
            </w:pPr>
          </w:p>
        </w:tc>
        <w:tc>
          <w:tcPr>
            <w:tcW w:w="411"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hAnsi="Times New Roman"/>
                <w:sz w:val="24"/>
                <w:szCs w:val="24"/>
              </w:rPr>
            </w:pPr>
          </w:p>
        </w:tc>
        <w:tc>
          <w:tcPr>
            <w:tcW w:w="484"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hAnsi="Times New Roman"/>
                <w:sz w:val="24"/>
                <w:szCs w:val="24"/>
              </w:rPr>
            </w:pPr>
          </w:p>
        </w:tc>
        <w:tc>
          <w:tcPr>
            <w:tcW w:w="484"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hAnsi="Times New Roman"/>
                <w:sz w:val="24"/>
                <w:szCs w:val="24"/>
              </w:rPr>
            </w:pPr>
          </w:p>
        </w:tc>
        <w:tc>
          <w:tcPr>
            <w:tcW w:w="672"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hAnsi="Times New Roman"/>
                <w:sz w:val="24"/>
                <w:szCs w:val="24"/>
              </w:rPr>
            </w:pPr>
          </w:p>
        </w:tc>
      </w:tr>
    </w:tbl>
    <w:p>
      <w:pPr>
        <w:pStyle w:val="style0"/>
        <w:spacing w:after="0" w:lineRule="auto" w:line="480"/>
        <w:jc w:val="both"/>
        <w:rPr>
          <w:rFonts w:ascii="Times New Roman" w:hAnsi="Times New Roman"/>
          <w:b/>
          <w:sz w:val="24"/>
          <w:szCs w:val="24"/>
          <w:u w:val="single"/>
        </w:rPr>
      </w:pPr>
    </w:p>
    <w:p>
      <w:pPr>
        <w:pStyle w:val="style0"/>
        <w:spacing w:after="0" w:lineRule="auto" w:line="480"/>
        <w:jc w:val="both"/>
        <w:rPr>
          <w:rFonts w:ascii="Times New Roman" w:hAnsi="Times New Roman"/>
          <w:b/>
          <w:sz w:val="24"/>
          <w:szCs w:val="24"/>
          <w:u w:val="single"/>
        </w:rPr>
      </w:pPr>
      <w:r>
        <w:rPr>
          <w:rFonts w:ascii="Times New Roman" w:hAnsi="Times New Roman"/>
          <w:b/>
          <w:sz w:val="24"/>
          <w:szCs w:val="24"/>
          <w:u w:val="single"/>
        </w:rPr>
        <w:t>SECTION E: IT system security</w:t>
      </w:r>
    </w:p>
    <w:p>
      <w:pPr>
        <w:pStyle w:val="style0"/>
        <w:spacing w:lineRule="auto" w:line="480"/>
        <w:jc w:val="both"/>
        <w:rPr>
          <w:rFonts w:ascii="Times New Roman" w:hAnsi="Times New Roman"/>
          <w:sz w:val="24"/>
          <w:szCs w:val="24"/>
        </w:rPr>
      </w:pPr>
      <w:r>
        <w:rPr>
          <w:rFonts w:ascii="Times New Roman" w:hAnsi="Times New Roman"/>
          <w:sz w:val="24"/>
          <w:szCs w:val="24"/>
        </w:rPr>
        <w:t>The statements below relate to the</w:t>
      </w:r>
      <w:r>
        <w:rPr>
          <w:rFonts w:ascii="Times New Roman" w:hAnsi="Times New Roman"/>
          <w:sz w:val="24"/>
          <w:szCs w:val="24"/>
        </w:rPr>
        <w:t xml:space="preserve"> influence of IT security</w:t>
      </w:r>
      <w:r>
        <w:rPr>
          <w:rFonts w:ascii="Times New Roman" w:hAnsi="Times New Roman"/>
          <w:sz w:val="24"/>
          <w:szCs w:val="24"/>
        </w:rPr>
        <w:t xml:space="preserve"> on </w:t>
      </w:r>
      <w:r>
        <w:rPr>
          <w:rFonts w:ascii="Times New Roman" w:hAnsi="Times New Roman"/>
          <w:sz w:val="24"/>
          <w:szCs w:val="24"/>
        </w:rPr>
        <w:t>efficiency of tax collection at</w:t>
      </w:r>
      <w:r>
        <w:rPr>
          <w:rFonts w:ascii="Times New Roman" w:hAnsi="Times New Roman"/>
          <w:sz w:val="24"/>
          <w:szCs w:val="24"/>
        </w:rPr>
        <w:t xml:space="preserve"> Kenya revenue authority in Nairobi City County. Kindly indicate your level of agreement based on the following options: </w:t>
      </w:r>
    </w:p>
    <w:p>
      <w:pPr>
        <w:pStyle w:val="style0"/>
        <w:rPr>
          <w:rFonts w:ascii="Times New Roman" w:hAnsi="Times New Roman"/>
          <w:sz w:val="24"/>
          <w:szCs w:val="24"/>
        </w:rPr>
      </w:pPr>
      <w:r>
        <w:rPr>
          <w:rFonts w:ascii="Times New Roman" w:hAnsi="Times New Roman"/>
          <w:sz w:val="24"/>
          <w:szCs w:val="24"/>
        </w:rPr>
        <w:t>Strongly agree (SA)=5, Agree(A)=4, Undecided (U)=3, Disagree (D)=2, and Strongly, Disagree (SD)=1</w:t>
      </w:r>
    </w:p>
    <w:tbl>
      <w:tblPr>
        <w:tblW w:w="9315" w:type="dxa"/>
        <w:tblInd w:w="108" w:type="dxa"/>
        <w:tblLayout w:type="fixed"/>
        <w:tblLook w:val="04A0" w:firstRow="1" w:lastRow="0" w:firstColumn="1" w:lastColumn="0" w:noHBand="0" w:noVBand="1"/>
      </w:tblPr>
      <w:tblGrid>
        <w:gridCol w:w="436"/>
        <w:gridCol w:w="6156"/>
        <w:gridCol w:w="672"/>
        <w:gridCol w:w="411"/>
        <w:gridCol w:w="484"/>
        <w:gridCol w:w="484"/>
        <w:gridCol w:w="672"/>
      </w:tblGrid>
      <w:tr>
        <w:trPr>
          <w:trHeight w:val="1" w:hRule="atLeast"/>
        </w:trPr>
        <w:tc>
          <w:tcPr>
            <w:tcW w:w="436"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cs="Times New Roman" w:hAnsi="Times New Roman"/>
                <w:b/>
                <w:sz w:val="24"/>
                <w:szCs w:val="24"/>
              </w:rPr>
            </w:pPr>
          </w:p>
        </w:tc>
        <w:tc>
          <w:tcPr>
            <w:tcW w:w="6156" w:type="dxa"/>
            <w:tcBorders>
              <w:top w:val="single" w:sz="4" w:space="0" w:color="000000"/>
              <w:left w:val="single" w:sz="4" w:space="0" w:color="000000"/>
              <w:bottom w:val="single" w:sz="4" w:space="0" w:color="000000"/>
              <w:right w:val="single" w:sz="4" w:space="0" w:color="000000"/>
            </w:tcBorders>
            <w:shd w:val="clear" w:color="auto" w:fill="ffffff"/>
            <w:hideMark/>
          </w:tcPr>
          <w:p>
            <w:pPr>
              <w:pStyle w:val="style0"/>
              <w:autoSpaceDE w:val="false"/>
              <w:autoSpaceDN w:val="false"/>
              <w:adjustRightInd w:val="false"/>
              <w:spacing w:after="0" w:lineRule="auto" w:line="360"/>
              <w:rPr>
                <w:rFonts w:ascii="Times New Roman" w:cs="Times New Roman" w:hAnsi="Times New Roman"/>
                <w:b/>
                <w:sz w:val="24"/>
                <w:szCs w:val="24"/>
              </w:rPr>
            </w:pPr>
            <w:r>
              <w:rPr>
                <w:rFonts w:ascii="Times New Roman" w:cs="Times New Roman" w:hAnsi="Times New Roman"/>
                <w:b/>
                <w:sz w:val="24"/>
                <w:szCs w:val="24"/>
              </w:rPr>
              <w:t xml:space="preserve">Statement </w:t>
            </w:r>
          </w:p>
        </w:tc>
        <w:tc>
          <w:tcPr>
            <w:tcW w:w="672" w:type="dxa"/>
            <w:tcBorders>
              <w:top w:val="single" w:sz="4" w:space="0" w:color="000000"/>
              <w:left w:val="single" w:sz="4" w:space="0" w:color="000000"/>
              <w:bottom w:val="single" w:sz="4" w:space="0" w:color="000000"/>
              <w:right w:val="single" w:sz="4" w:space="0" w:color="000000"/>
            </w:tcBorders>
            <w:shd w:val="clear" w:color="auto" w:fill="ffffff"/>
            <w:hideMark/>
          </w:tcPr>
          <w:p>
            <w:pPr>
              <w:pStyle w:val="style0"/>
              <w:autoSpaceDE w:val="false"/>
              <w:autoSpaceDN w:val="false"/>
              <w:adjustRightInd w:val="false"/>
              <w:spacing w:after="0" w:lineRule="auto" w:line="360"/>
              <w:rPr>
                <w:rFonts w:ascii="Times New Roman" w:cs="Times New Roman" w:hAnsi="Times New Roman"/>
                <w:b/>
                <w:sz w:val="24"/>
                <w:szCs w:val="24"/>
              </w:rPr>
            </w:pPr>
            <w:r>
              <w:rPr>
                <w:rFonts w:ascii="Times New Roman" w:cs="Times New Roman" w:hAnsi="Times New Roman"/>
                <w:b/>
                <w:bCs/>
                <w:sz w:val="24"/>
                <w:szCs w:val="24"/>
              </w:rPr>
              <w:t>5</w:t>
            </w:r>
          </w:p>
        </w:tc>
        <w:tc>
          <w:tcPr>
            <w:tcW w:w="411" w:type="dxa"/>
            <w:tcBorders>
              <w:top w:val="single" w:sz="4" w:space="0" w:color="000000"/>
              <w:left w:val="single" w:sz="4" w:space="0" w:color="000000"/>
              <w:bottom w:val="single" w:sz="4" w:space="0" w:color="000000"/>
              <w:right w:val="single" w:sz="4" w:space="0" w:color="000000"/>
            </w:tcBorders>
            <w:shd w:val="clear" w:color="auto" w:fill="ffffff"/>
            <w:hideMark/>
          </w:tcPr>
          <w:p>
            <w:pPr>
              <w:pStyle w:val="style0"/>
              <w:autoSpaceDE w:val="false"/>
              <w:autoSpaceDN w:val="false"/>
              <w:adjustRightInd w:val="false"/>
              <w:spacing w:after="0" w:lineRule="auto" w:line="360"/>
              <w:rPr>
                <w:rFonts w:ascii="Times New Roman" w:cs="Times New Roman" w:hAnsi="Times New Roman"/>
                <w:b/>
                <w:sz w:val="24"/>
                <w:szCs w:val="24"/>
              </w:rPr>
            </w:pPr>
            <w:r>
              <w:rPr>
                <w:rFonts w:ascii="Times New Roman" w:cs="Times New Roman" w:hAnsi="Times New Roman"/>
                <w:b/>
                <w:sz w:val="24"/>
                <w:szCs w:val="24"/>
              </w:rPr>
              <w:t>4</w:t>
            </w:r>
          </w:p>
        </w:tc>
        <w:tc>
          <w:tcPr>
            <w:tcW w:w="484" w:type="dxa"/>
            <w:tcBorders>
              <w:top w:val="single" w:sz="4" w:space="0" w:color="000000"/>
              <w:left w:val="single" w:sz="4" w:space="0" w:color="000000"/>
              <w:bottom w:val="single" w:sz="4" w:space="0" w:color="000000"/>
              <w:right w:val="single" w:sz="4" w:space="0" w:color="000000"/>
            </w:tcBorders>
            <w:shd w:val="clear" w:color="auto" w:fill="ffffff"/>
            <w:hideMark/>
          </w:tcPr>
          <w:p>
            <w:pPr>
              <w:pStyle w:val="style0"/>
              <w:autoSpaceDE w:val="false"/>
              <w:autoSpaceDN w:val="false"/>
              <w:adjustRightInd w:val="false"/>
              <w:spacing w:after="0" w:lineRule="auto" w:line="360"/>
              <w:rPr>
                <w:rFonts w:ascii="Times New Roman" w:cs="Times New Roman" w:hAnsi="Times New Roman"/>
                <w:b/>
                <w:sz w:val="24"/>
                <w:szCs w:val="24"/>
              </w:rPr>
            </w:pPr>
            <w:r>
              <w:rPr>
                <w:rFonts w:ascii="Times New Roman" w:cs="Times New Roman" w:hAnsi="Times New Roman"/>
                <w:b/>
                <w:bCs/>
                <w:sz w:val="24"/>
                <w:szCs w:val="24"/>
              </w:rPr>
              <w:t>3</w:t>
            </w:r>
          </w:p>
        </w:tc>
        <w:tc>
          <w:tcPr>
            <w:tcW w:w="484" w:type="dxa"/>
            <w:tcBorders>
              <w:top w:val="single" w:sz="4" w:space="0" w:color="000000"/>
              <w:left w:val="single" w:sz="4" w:space="0" w:color="000000"/>
              <w:bottom w:val="single" w:sz="4" w:space="0" w:color="000000"/>
              <w:right w:val="single" w:sz="4" w:space="0" w:color="000000"/>
            </w:tcBorders>
            <w:shd w:val="clear" w:color="auto" w:fill="ffffff"/>
            <w:hideMark/>
          </w:tcPr>
          <w:p>
            <w:pPr>
              <w:pStyle w:val="style0"/>
              <w:autoSpaceDE w:val="false"/>
              <w:autoSpaceDN w:val="false"/>
              <w:adjustRightInd w:val="false"/>
              <w:spacing w:after="0" w:lineRule="auto" w:line="360"/>
              <w:rPr>
                <w:rFonts w:ascii="Times New Roman" w:cs="Times New Roman" w:hAnsi="Times New Roman"/>
                <w:b/>
                <w:sz w:val="24"/>
                <w:szCs w:val="24"/>
              </w:rPr>
            </w:pPr>
            <w:r>
              <w:rPr>
                <w:rFonts w:ascii="Times New Roman" w:cs="Times New Roman" w:hAnsi="Times New Roman"/>
                <w:b/>
                <w:sz w:val="24"/>
                <w:szCs w:val="24"/>
              </w:rPr>
              <w:t>2</w:t>
            </w:r>
          </w:p>
        </w:tc>
        <w:tc>
          <w:tcPr>
            <w:tcW w:w="672" w:type="dxa"/>
            <w:tcBorders>
              <w:top w:val="single" w:sz="4" w:space="0" w:color="000000"/>
              <w:left w:val="single" w:sz="4" w:space="0" w:color="000000"/>
              <w:bottom w:val="single" w:sz="4" w:space="0" w:color="000000"/>
              <w:right w:val="single" w:sz="4" w:space="0" w:color="000000"/>
            </w:tcBorders>
            <w:shd w:val="clear" w:color="auto" w:fill="ffffff"/>
            <w:hideMark/>
          </w:tcPr>
          <w:p>
            <w:pPr>
              <w:pStyle w:val="style0"/>
              <w:autoSpaceDE w:val="false"/>
              <w:autoSpaceDN w:val="false"/>
              <w:adjustRightInd w:val="false"/>
              <w:spacing w:after="0" w:lineRule="auto" w:line="360"/>
              <w:rPr>
                <w:rFonts w:ascii="Times New Roman" w:cs="Times New Roman" w:hAnsi="Times New Roman"/>
                <w:b/>
                <w:sz w:val="24"/>
                <w:szCs w:val="24"/>
              </w:rPr>
            </w:pPr>
            <w:r>
              <w:rPr>
                <w:rFonts w:ascii="Times New Roman" w:cs="Times New Roman" w:hAnsi="Times New Roman"/>
                <w:b/>
                <w:sz w:val="24"/>
                <w:szCs w:val="24"/>
              </w:rPr>
              <w:t>1</w:t>
            </w:r>
          </w:p>
        </w:tc>
      </w:tr>
      <w:tr>
        <w:tblPrEx/>
        <w:trPr>
          <w:trHeight w:val="1" w:hRule="atLeast"/>
        </w:trPr>
        <w:tc>
          <w:tcPr>
            <w:tcW w:w="436" w:type="dxa"/>
            <w:tcBorders>
              <w:top w:val="single" w:sz="4" w:space="0" w:color="000000"/>
              <w:left w:val="single" w:sz="4" w:space="0" w:color="000000"/>
              <w:bottom w:val="single" w:sz="4" w:space="0" w:color="000000"/>
              <w:right w:val="single" w:sz="4" w:space="0" w:color="000000"/>
            </w:tcBorders>
            <w:shd w:val="clear" w:color="auto" w:fill="ffffff"/>
            <w:hideMark/>
          </w:tcPr>
          <w:p>
            <w:pPr>
              <w:pStyle w:val="style0"/>
              <w:autoSpaceDE w:val="false"/>
              <w:autoSpaceDN w:val="false"/>
              <w:adjustRightInd w:val="false"/>
              <w:spacing w:after="0" w:lineRule="auto" w:line="360"/>
              <w:rPr>
                <w:rFonts w:ascii="Times New Roman" w:cs="Times New Roman" w:hAnsi="Times New Roman"/>
                <w:sz w:val="24"/>
                <w:szCs w:val="24"/>
              </w:rPr>
            </w:pPr>
            <w:r>
              <w:rPr>
                <w:rFonts w:ascii="Times New Roman" w:cs="Times New Roman" w:hAnsi="Times New Roman"/>
                <w:sz w:val="24"/>
                <w:szCs w:val="24"/>
              </w:rPr>
              <w:t>1</w:t>
            </w:r>
          </w:p>
        </w:tc>
        <w:tc>
          <w:tcPr>
            <w:tcW w:w="6156" w:type="dxa"/>
            <w:tcBorders>
              <w:top w:val="single" w:sz="4" w:space="0" w:color="000000"/>
              <w:left w:val="single" w:sz="4" w:space="0" w:color="000000"/>
              <w:bottom w:val="single" w:sz="4" w:space="0" w:color="000000"/>
              <w:right w:val="single" w:sz="4" w:space="0" w:color="000000"/>
            </w:tcBorders>
            <w:shd w:val="clear" w:color="auto" w:fill="ffffff"/>
          </w:tcPr>
          <w:p>
            <w:pPr>
              <w:pStyle w:val="style0"/>
              <w:spacing w:lineRule="auto" w:line="360"/>
              <w:jc w:val="both"/>
              <w:rPr>
                <w:rFonts w:ascii="Times New Roman" w:cs="Times New Roman" w:eastAsia="宋体" w:hAnsi="Times New Roman"/>
                <w:sz w:val="24"/>
                <w:szCs w:val="24"/>
              </w:rPr>
            </w:pPr>
            <w:r>
              <w:rPr>
                <w:rFonts w:ascii="Times New Roman" w:cs="Times New Roman" w:hAnsi="Times New Roman"/>
                <w:sz w:val="24"/>
                <w:szCs w:val="24"/>
              </w:rPr>
              <w:t xml:space="preserve">Both </w:t>
            </w:r>
            <w:r>
              <w:rPr>
                <w:rFonts w:ascii="Times New Roman" w:cs="Times New Roman" w:hAnsi="Times New Roman"/>
                <w:color w:val="000000"/>
                <w:sz w:val="24"/>
                <w:szCs w:val="24"/>
              </w:rPr>
              <w:t>i-</w:t>
            </w:r>
            <w:r>
              <w:rPr>
                <w:rFonts w:ascii="Times New Roman" w:cs="Times New Roman" w:hAnsi="Times New Roman"/>
                <w:color w:val="000000"/>
                <w:sz w:val="24"/>
                <w:szCs w:val="24"/>
              </w:rPr>
              <w:t>Tax and ICMS</w:t>
            </w:r>
            <w:r>
              <w:rPr>
                <w:rFonts w:ascii="Times New Roman" w:cs="Times New Roman" w:hAnsi="Times New Roman"/>
                <w:sz w:val="24"/>
                <w:szCs w:val="24"/>
              </w:rPr>
              <w:t xml:space="preserve"> system</w:t>
            </w:r>
            <w:r>
              <w:rPr>
                <w:rFonts w:ascii="Times New Roman" w:cs="Times New Roman" w:hAnsi="Times New Roman"/>
                <w:sz w:val="24"/>
                <w:szCs w:val="24"/>
              </w:rPr>
              <w:t>s</w:t>
            </w:r>
            <w:r>
              <w:rPr>
                <w:rFonts w:ascii="Times New Roman" w:cs="Times New Roman" w:hAnsi="Times New Roman"/>
                <w:sz w:val="24"/>
                <w:szCs w:val="24"/>
              </w:rPr>
              <w:t xml:space="preserve"> guarantees security and confidentiality of business information</w:t>
            </w:r>
          </w:p>
        </w:tc>
        <w:tc>
          <w:tcPr>
            <w:tcW w:w="672"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cs="Times New Roman" w:hAnsi="Times New Roman"/>
                <w:sz w:val="24"/>
                <w:szCs w:val="24"/>
              </w:rPr>
            </w:pPr>
          </w:p>
        </w:tc>
        <w:tc>
          <w:tcPr>
            <w:tcW w:w="411"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cs="Times New Roman" w:hAnsi="Times New Roman"/>
                <w:sz w:val="24"/>
                <w:szCs w:val="24"/>
              </w:rPr>
            </w:pPr>
          </w:p>
        </w:tc>
        <w:tc>
          <w:tcPr>
            <w:tcW w:w="484"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cs="Times New Roman" w:hAnsi="Times New Roman"/>
                <w:sz w:val="24"/>
                <w:szCs w:val="24"/>
              </w:rPr>
            </w:pPr>
          </w:p>
        </w:tc>
        <w:tc>
          <w:tcPr>
            <w:tcW w:w="484"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cs="Times New Roman" w:hAnsi="Times New Roman"/>
                <w:sz w:val="24"/>
                <w:szCs w:val="24"/>
              </w:rPr>
            </w:pPr>
          </w:p>
        </w:tc>
        <w:tc>
          <w:tcPr>
            <w:tcW w:w="672"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cs="Times New Roman" w:hAnsi="Times New Roman"/>
                <w:sz w:val="24"/>
                <w:szCs w:val="24"/>
              </w:rPr>
            </w:pPr>
          </w:p>
        </w:tc>
      </w:tr>
      <w:tr>
        <w:tblPrEx/>
        <w:trPr>
          <w:trHeight w:val="1" w:hRule="atLeast"/>
        </w:trPr>
        <w:tc>
          <w:tcPr>
            <w:tcW w:w="436" w:type="dxa"/>
            <w:tcBorders>
              <w:top w:val="single" w:sz="4" w:space="0" w:color="000000"/>
              <w:left w:val="single" w:sz="4" w:space="0" w:color="000000"/>
              <w:bottom w:val="single" w:sz="4" w:space="0" w:color="000000"/>
              <w:right w:val="single" w:sz="4" w:space="0" w:color="000000"/>
            </w:tcBorders>
            <w:shd w:val="clear" w:color="auto" w:fill="ffffff"/>
            <w:hideMark/>
          </w:tcPr>
          <w:p>
            <w:pPr>
              <w:pStyle w:val="style0"/>
              <w:autoSpaceDE w:val="false"/>
              <w:autoSpaceDN w:val="false"/>
              <w:adjustRightInd w:val="false"/>
              <w:spacing w:after="0" w:lineRule="auto" w:line="360"/>
              <w:rPr>
                <w:rFonts w:ascii="Times New Roman" w:cs="Times New Roman" w:hAnsi="Times New Roman"/>
                <w:sz w:val="24"/>
                <w:szCs w:val="24"/>
              </w:rPr>
            </w:pPr>
            <w:r>
              <w:rPr>
                <w:rFonts w:ascii="Times New Roman" w:cs="Times New Roman" w:hAnsi="Times New Roman"/>
                <w:sz w:val="24"/>
                <w:szCs w:val="24"/>
              </w:rPr>
              <w:t>2</w:t>
            </w:r>
          </w:p>
        </w:tc>
        <w:tc>
          <w:tcPr>
            <w:tcW w:w="6156" w:type="dxa"/>
            <w:tcBorders>
              <w:top w:val="single" w:sz="4" w:space="0" w:color="000000"/>
              <w:left w:val="single" w:sz="4" w:space="0" w:color="000000"/>
              <w:bottom w:val="single" w:sz="4" w:space="0" w:color="000000"/>
              <w:right w:val="single" w:sz="4" w:space="0" w:color="000000"/>
            </w:tcBorders>
            <w:shd w:val="clear" w:color="auto" w:fill="ffffff"/>
          </w:tcPr>
          <w:p>
            <w:pPr>
              <w:pStyle w:val="style30"/>
              <w:spacing w:lineRule="auto" w:line="360"/>
              <w:jc w:val="both"/>
              <w:rPr>
                <w:rFonts w:ascii="Times New Roman" w:cs="Times New Roman" w:hAnsi="Times New Roman"/>
                <w:sz w:val="24"/>
                <w:szCs w:val="24"/>
              </w:rPr>
            </w:pPr>
            <w:r>
              <w:rPr>
                <w:rFonts w:ascii="Times New Roman" w:cs="Times New Roman" w:hAnsi="Times New Roman"/>
                <w:sz w:val="24"/>
                <w:szCs w:val="24"/>
              </w:rPr>
              <w:t>We</w:t>
            </w:r>
            <w:r>
              <w:rPr>
                <w:rFonts w:ascii="Times New Roman" w:cs="Times New Roman" w:hAnsi="Times New Roman"/>
                <w:sz w:val="24"/>
                <w:szCs w:val="24"/>
              </w:rPr>
              <w:t xml:space="preserve"> use i-tax to file taxes because of its convenience and security</w:t>
            </w:r>
          </w:p>
        </w:tc>
        <w:tc>
          <w:tcPr>
            <w:tcW w:w="672"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cs="Times New Roman" w:hAnsi="Times New Roman"/>
                <w:sz w:val="24"/>
                <w:szCs w:val="24"/>
              </w:rPr>
            </w:pPr>
          </w:p>
        </w:tc>
        <w:tc>
          <w:tcPr>
            <w:tcW w:w="411"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cs="Times New Roman" w:hAnsi="Times New Roman"/>
                <w:sz w:val="24"/>
                <w:szCs w:val="24"/>
              </w:rPr>
            </w:pPr>
          </w:p>
        </w:tc>
        <w:tc>
          <w:tcPr>
            <w:tcW w:w="484"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cs="Times New Roman" w:hAnsi="Times New Roman"/>
                <w:sz w:val="24"/>
                <w:szCs w:val="24"/>
              </w:rPr>
            </w:pPr>
          </w:p>
        </w:tc>
        <w:tc>
          <w:tcPr>
            <w:tcW w:w="484"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cs="Times New Roman" w:hAnsi="Times New Roman"/>
                <w:sz w:val="24"/>
                <w:szCs w:val="24"/>
              </w:rPr>
            </w:pPr>
          </w:p>
        </w:tc>
        <w:tc>
          <w:tcPr>
            <w:tcW w:w="672"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cs="Times New Roman" w:hAnsi="Times New Roman"/>
                <w:sz w:val="24"/>
                <w:szCs w:val="24"/>
              </w:rPr>
            </w:pPr>
          </w:p>
        </w:tc>
      </w:tr>
      <w:tr>
        <w:tblPrEx/>
        <w:trPr>
          <w:trHeight w:val="1" w:hRule="atLeast"/>
        </w:trPr>
        <w:tc>
          <w:tcPr>
            <w:tcW w:w="436" w:type="dxa"/>
            <w:tcBorders>
              <w:top w:val="single" w:sz="4" w:space="0" w:color="000000"/>
              <w:left w:val="single" w:sz="4" w:space="0" w:color="000000"/>
              <w:bottom w:val="single" w:sz="4" w:space="0" w:color="000000"/>
              <w:right w:val="single" w:sz="4" w:space="0" w:color="000000"/>
            </w:tcBorders>
            <w:shd w:val="clear" w:color="auto" w:fill="ffffff"/>
            <w:hideMark/>
          </w:tcPr>
          <w:p>
            <w:pPr>
              <w:pStyle w:val="style0"/>
              <w:autoSpaceDE w:val="false"/>
              <w:autoSpaceDN w:val="false"/>
              <w:adjustRightInd w:val="false"/>
              <w:spacing w:after="0" w:lineRule="auto" w:line="360"/>
              <w:rPr>
                <w:rFonts w:ascii="Times New Roman" w:cs="Times New Roman" w:hAnsi="Times New Roman"/>
                <w:sz w:val="24"/>
                <w:szCs w:val="24"/>
              </w:rPr>
            </w:pPr>
            <w:r>
              <w:rPr>
                <w:rFonts w:ascii="Times New Roman" w:cs="Times New Roman" w:hAnsi="Times New Roman"/>
                <w:sz w:val="24"/>
                <w:szCs w:val="24"/>
              </w:rPr>
              <w:t>3</w:t>
            </w:r>
          </w:p>
        </w:tc>
        <w:tc>
          <w:tcPr>
            <w:tcW w:w="6156" w:type="dxa"/>
            <w:tcBorders>
              <w:top w:val="single" w:sz="4" w:space="0" w:color="000000"/>
              <w:left w:val="single" w:sz="4" w:space="0" w:color="000000"/>
              <w:bottom w:val="single" w:sz="4" w:space="0" w:color="000000"/>
              <w:right w:val="single" w:sz="4" w:space="0" w:color="000000"/>
            </w:tcBorders>
            <w:shd w:val="clear" w:color="auto" w:fill="ffffff"/>
          </w:tcPr>
          <w:p>
            <w:pPr>
              <w:pStyle w:val="style0"/>
              <w:spacing w:lineRule="auto" w:line="360"/>
              <w:jc w:val="both"/>
              <w:rPr>
                <w:rFonts w:ascii="Times New Roman" w:cs="Times New Roman" w:eastAsia="宋体" w:hAnsi="Times New Roman"/>
                <w:sz w:val="24"/>
                <w:szCs w:val="24"/>
              </w:rPr>
            </w:pPr>
            <w:r>
              <w:rPr>
                <w:rFonts w:ascii="Times New Roman" w:cs="Times New Roman" w:hAnsi="Times New Roman"/>
                <w:sz w:val="24"/>
                <w:szCs w:val="24"/>
              </w:rPr>
              <w:t xml:space="preserve">Both </w:t>
            </w:r>
            <w:r>
              <w:rPr>
                <w:rFonts w:ascii="Times New Roman" w:cs="Times New Roman" w:hAnsi="Times New Roman"/>
                <w:color w:val="000000"/>
                <w:sz w:val="24"/>
                <w:szCs w:val="24"/>
              </w:rPr>
              <w:t>i-</w:t>
            </w:r>
            <w:r>
              <w:rPr>
                <w:rFonts w:ascii="Times New Roman" w:cs="Times New Roman" w:hAnsi="Times New Roman"/>
                <w:color w:val="000000"/>
                <w:sz w:val="24"/>
                <w:szCs w:val="24"/>
              </w:rPr>
              <w:t>Tax and ICMS</w:t>
            </w:r>
            <w:r>
              <w:rPr>
                <w:rFonts w:ascii="Times New Roman" w:cs="Times New Roman" w:hAnsi="Times New Roman"/>
                <w:sz w:val="24"/>
                <w:szCs w:val="24"/>
              </w:rPr>
              <w:t xml:space="preserve"> system</w:t>
            </w:r>
            <w:r>
              <w:rPr>
                <w:rFonts w:ascii="Times New Roman" w:cs="Times New Roman" w:hAnsi="Times New Roman"/>
                <w:sz w:val="24"/>
                <w:szCs w:val="24"/>
              </w:rPr>
              <w:t>s</w:t>
            </w:r>
            <w:r>
              <w:rPr>
                <w:rFonts w:ascii="Times New Roman" w:cs="Times New Roman" w:hAnsi="Times New Roman"/>
                <w:sz w:val="24"/>
                <w:szCs w:val="24"/>
              </w:rPr>
              <w:t xml:space="preserve"> provides secure functionalities as expected</w:t>
            </w:r>
            <w:r>
              <w:rPr>
                <w:rFonts w:ascii="Times New Roman" w:cs="Times New Roman" w:hAnsi="Times New Roman"/>
                <w:sz w:val="24"/>
                <w:szCs w:val="24"/>
              </w:rPr>
              <w:t xml:space="preserve"> by taxpayers</w:t>
            </w:r>
          </w:p>
        </w:tc>
        <w:tc>
          <w:tcPr>
            <w:tcW w:w="672"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cs="Times New Roman" w:hAnsi="Times New Roman"/>
                <w:sz w:val="24"/>
                <w:szCs w:val="24"/>
              </w:rPr>
            </w:pPr>
          </w:p>
        </w:tc>
        <w:tc>
          <w:tcPr>
            <w:tcW w:w="411"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cs="Times New Roman" w:hAnsi="Times New Roman"/>
                <w:sz w:val="24"/>
                <w:szCs w:val="24"/>
              </w:rPr>
            </w:pPr>
          </w:p>
        </w:tc>
        <w:tc>
          <w:tcPr>
            <w:tcW w:w="484"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cs="Times New Roman" w:hAnsi="Times New Roman"/>
                <w:sz w:val="24"/>
                <w:szCs w:val="24"/>
              </w:rPr>
            </w:pPr>
          </w:p>
        </w:tc>
        <w:tc>
          <w:tcPr>
            <w:tcW w:w="484"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cs="Times New Roman" w:hAnsi="Times New Roman"/>
                <w:sz w:val="24"/>
                <w:szCs w:val="24"/>
              </w:rPr>
            </w:pPr>
          </w:p>
        </w:tc>
        <w:tc>
          <w:tcPr>
            <w:tcW w:w="672"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cs="Times New Roman" w:hAnsi="Times New Roman"/>
                <w:sz w:val="24"/>
                <w:szCs w:val="24"/>
              </w:rPr>
            </w:pPr>
          </w:p>
        </w:tc>
      </w:tr>
      <w:tr>
        <w:tblPrEx/>
        <w:trPr>
          <w:trHeight w:val="1" w:hRule="atLeast"/>
        </w:trPr>
        <w:tc>
          <w:tcPr>
            <w:tcW w:w="436" w:type="dxa"/>
            <w:tcBorders>
              <w:top w:val="single" w:sz="4" w:space="0" w:color="000000"/>
              <w:left w:val="single" w:sz="4" w:space="0" w:color="000000"/>
              <w:bottom w:val="single" w:sz="4" w:space="0" w:color="000000"/>
              <w:right w:val="single" w:sz="4" w:space="0" w:color="000000"/>
            </w:tcBorders>
            <w:shd w:val="clear" w:color="auto" w:fill="ffffff"/>
            <w:hideMark/>
          </w:tcPr>
          <w:p>
            <w:pPr>
              <w:pStyle w:val="style0"/>
              <w:autoSpaceDE w:val="false"/>
              <w:autoSpaceDN w:val="false"/>
              <w:adjustRightInd w:val="false"/>
              <w:spacing w:after="0" w:lineRule="auto" w:line="360"/>
              <w:rPr>
                <w:rFonts w:ascii="Times New Roman" w:cs="Times New Roman" w:hAnsi="Times New Roman"/>
                <w:sz w:val="24"/>
                <w:szCs w:val="24"/>
              </w:rPr>
            </w:pPr>
            <w:r>
              <w:rPr>
                <w:rFonts w:ascii="Times New Roman" w:cs="Times New Roman" w:hAnsi="Times New Roman"/>
                <w:sz w:val="24"/>
                <w:szCs w:val="24"/>
              </w:rPr>
              <w:t>4</w:t>
            </w:r>
          </w:p>
        </w:tc>
        <w:tc>
          <w:tcPr>
            <w:tcW w:w="6156" w:type="dxa"/>
            <w:tcBorders>
              <w:top w:val="single" w:sz="4" w:space="0" w:color="000000"/>
              <w:left w:val="single" w:sz="4" w:space="0" w:color="000000"/>
              <w:bottom w:val="single" w:sz="4" w:space="0" w:color="000000"/>
              <w:right w:val="single" w:sz="4" w:space="0" w:color="000000"/>
            </w:tcBorders>
            <w:shd w:val="clear" w:color="auto" w:fill="ffffff"/>
          </w:tcPr>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We</w:t>
            </w:r>
            <w:r>
              <w:rPr>
                <w:rFonts w:ascii="Times New Roman" w:cs="Times New Roman" w:hAnsi="Times New Roman"/>
                <w:sz w:val="24"/>
                <w:szCs w:val="24"/>
              </w:rPr>
              <w:t xml:space="preserve"> have confidence in the security measures provided in </w:t>
            </w:r>
            <w:r>
              <w:rPr>
                <w:rFonts w:ascii="Times New Roman" w:cs="Times New Roman" w:hAnsi="Times New Roman"/>
                <w:color w:val="000000"/>
                <w:sz w:val="24"/>
                <w:szCs w:val="24"/>
              </w:rPr>
              <w:t>i-</w:t>
            </w:r>
            <w:r>
              <w:rPr>
                <w:rFonts w:ascii="Times New Roman" w:cs="Times New Roman" w:hAnsi="Times New Roman"/>
                <w:color w:val="000000"/>
                <w:sz w:val="24"/>
                <w:szCs w:val="24"/>
              </w:rPr>
              <w:t>Tax and ICMS</w:t>
            </w:r>
          </w:p>
        </w:tc>
        <w:tc>
          <w:tcPr>
            <w:tcW w:w="672"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cs="Times New Roman" w:hAnsi="Times New Roman"/>
                <w:sz w:val="24"/>
                <w:szCs w:val="24"/>
              </w:rPr>
            </w:pPr>
          </w:p>
        </w:tc>
        <w:tc>
          <w:tcPr>
            <w:tcW w:w="411"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cs="Times New Roman" w:hAnsi="Times New Roman"/>
                <w:sz w:val="24"/>
                <w:szCs w:val="24"/>
              </w:rPr>
            </w:pPr>
          </w:p>
        </w:tc>
        <w:tc>
          <w:tcPr>
            <w:tcW w:w="484"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cs="Times New Roman" w:hAnsi="Times New Roman"/>
                <w:sz w:val="24"/>
                <w:szCs w:val="24"/>
              </w:rPr>
            </w:pPr>
          </w:p>
        </w:tc>
        <w:tc>
          <w:tcPr>
            <w:tcW w:w="484"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cs="Times New Roman" w:hAnsi="Times New Roman"/>
                <w:sz w:val="24"/>
                <w:szCs w:val="24"/>
              </w:rPr>
            </w:pPr>
          </w:p>
        </w:tc>
        <w:tc>
          <w:tcPr>
            <w:tcW w:w="672"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cs="Times New Roman" w:hAnsi="Times New Roman"/>
                <w:sz w:val="24"/>
                <w:szCs w:val="24"/>
              </w:rPr>
            </w:pPr>
          </w:p>
        </w:tc>
      </w:tr>
      <w:tr>
        <w:tblPrEx/>
        <w:trPr>
          <w:trHeight w:val="1" w:hRule="atLeast"/>
        </w:trPr>
        <w:tc>
          <w:tcPr>
            <w:tcW w:w="436" w:type="dxa"/>
            <w:tcBorders>
              <w:top w:val="single" w:sz="4" w:space="0" w:color="000000"/>
              <w:left w:val="single" w:sz="4" w:space="0" w:color="000000"/>
              <w:bottom w:val="single" w:sz="4" w:space="0" w:color="000000"/>
              <w:right w:val="single" w:sz="4" w:space="0" w:color="000000"/>
            </w:tcBorders>
            <w:shd w:val="clear" w:color="auto" w:fill="ffffff"/>
            <w:hideMark/>
          </w:tcPr>
          <w:p>
            <w:pPr>
              <w:pStyle w:val="style0"/>
              <w:autoSpaceDE w:val="false"/>
              <w:autoSpaceDN w:val="false"/>
              <w:adjustRightInd w:val="false"/>
              <w:spacing w:after="0" w:lineRule="auto" w:line="360"/>
              <w:rPr>
                <w:rFonts w:ascii="Times New Roman" w:cs="Times New Roman" w:hAnsi="Times New Roman"/>
                <w:sz w:val="24"/>
                <w:szCs w:val="24"/>
              </w:rPr>
            </w:pPr>
            <w:r>
              <w:rPr>
                <w:rFonts w:ascii="Times New Roman" w:cs="Times New Roman" w:hAnsi="Times New Roman"/>
                <w:sz w:val="24"/>
                <w:szCs w:val="24"/>
              </w:rPr>
              <w:t>5</w:t>
            </w:r>
          </w:p>
        </w:tc>
        <w:tc>
          <w:tcPr>
            <w:tcW w:w="6156"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jc w:val="both"/>
              <w:rPr>
                <w:rFonts w:ascii="Times New Roman" w:cs="Times New Roman" w:hAnsi="Times New Roman"/>
                <w:sz w:val="24"/>
                <w:szCs w:val="24"/>
              </w:rPr>
            </w:pPr>
            <w:r>
              <w:rPr>
                <w:rFonts w:ascii="Times New Roman" w:cs="Times New Roman" w:hAnsi="Times New Roman"/>
                <w:sz w:val="24"/>
                <w:szCs w:val="24"/>
              </w:rPr>
              <w:t>There are less incidences of cyber attacks on iTax system</w:t>
            </w:r>
          </w:p>
        </w:tc>
        <w:tc>
          <w:tcPr>
            <w:tcW w:w="672"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cs="Times New Roman" w:hAnsi="Times New Roman"/>
                <w:sz w:val="24"/>
                <w:szCs w:val="24"/>
              </w:rPr>
            </w:pPr>
          </w:p>
        </w:tc>
        <w:tc>
          <w:tcPr>
            <w:tcW w:w="411"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cs="Times New Roman" w:hAnsi="Times New Roman"/>
                <w:sz w:val="24"/>
                <w:szCs w:val="24"/>
              </w:rPr>
            </w:pPr>
          </w:p>
        </w:tc>
        <w:tc>
          <w:tcPr>
            <w:tcW w:w="484"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cs="Times New Roman" w:hAnsi="Times New Roman"/>
                <w:sz w:val="24"/>
                <w:szCs w:val="24"/>
              </w:rPr>
            </w:pPr>
          </w:p>
        </w:tc>
        <w:tc>
          <w:tcPr>
            <w:tcW w:w="484"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cs="Times New Roman" w:hAnsi="Times New Roman"/>
                <w:sz w:val="24"/>
                <w:szCs w:val="24"/>
              </w:rPr>
            </w:pPr>
          </w:p>
        </w:tc>
        <w:tc>
          <w:tcPr>
            <w:tcW w:w="672"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cs="Times New Roman" w:hAnsi="Times New Roman"/>
                <w:sz w:val="24"/>
                <w:szCs w:val="24"/>
              </w:rPr>
            </w:pPr>
          </w:p>
        </w:tc>
      </w:tr>
      <w:tr>
        <w:tblPrEx/>
        <w:trPr>
          <w:trHeight w:val="1" w:hRule="atLeast"/>
        </w:trPr>
        <w:tc>
          <w:tcPr>
            <w:tcW w:w="436" w:type="dxa"/>
            <w:tcBorders>
              <w:top w:val="single" w:sz="4" w:space="0" w:color="000000"/>
              <w:left w:val="single" w:sz="4" w:space="0" w:color="000000"/>
              <w:bottom w:val="single" w:sz="4" w:space="0" w:color="000000"/>
              <w:right w:val="single" w:sz="4" w:space="0" w:color="000000"/>
            </w:tcBorders>
            <w:shd w:val="clear" w:color="auto" w:fill="ffffff"/>
            <w:hideMark/>
          </w:tcPr>
          <w:p>
            <w:pPr>
              <w:pStyle w:val="style0"/>
              <w:autoSpaceDE w:val="false"/>
              <w:autoSpaceDN w:val="false"/>
              <w:adjustRightInd w:val="false"/>
              <w:spacing w:after="0" w:lineRule="auto" w:line="360"/>
              <w:rPr>
                <w:rFonts w:ascii="Times New Roman" w:cs="Times New Roman" w:hAnsi="Times New Roman"/>
                <w:sz w:val="24"/>
                <w:szCs w:val="24"/>
              </w:rPr>
            </w:pPr>
            <w:r>
              <w:rPr>
                <w:rFonts w:ascii="Times New Roman" w:cs="Times New Roman" w:hAnsi="Times New Roman"/>
                <w:sz w:val="24"/>
                <w:szCs w:val="24"/>
              </w:rPr>
              <w:t>6</w:t>
            </w:r>
          </w:p>
        </w:tc>
        <w:tc>
          <w:tcPr>
            <w:tcW w:w="6156"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jc w:val="both"/>
              <w:rPr>
                <w:rFonts w:ascii="Times New Roman" w:cs="Times New Roman" w:eastAsia="宋体" w:hAnsi="Times New Roman"/>
                <w:sz w:val="24"/>
                <w:szCs w:val="24"/>
              </w:rPr>
            </w:pPr>
            <w:r>
              <w:rPr>
                <w:rFonts w:ascii="Times New Roman" w:cs="Times New Roman" w:hAnsi="Times New Roman"/>
                <w:color w:val="000000"/>
                <w:sz w:val="24"/>
                <w:szCs w:val="24"/>
              </w:rPr>
              <w:t>i-</w:t>
            </w:r>
            <w:r>
              <w:rPr>
                <w:rFonts w:ascii="Times New Roman" w:cs="Times New Roman" w:hAnsi="Times New Roman"/>
                <w:color w:val="000000"/>
                <w:sz w:val="24"/>
                <w:szCs w:val="24"/>
              </w:rPr>
              <w:t>Tax and ICMS are</w:t>
            </w:r>
            <w:r>
              <w:rPr>
                <w:rFonts w:ascii="Times New Roman" w:cs="Times New Roman" w:hAnsi="Times New Roman"/>
                <w:sz w:val="24"/>
                <w:szCs w:val="24"/>
              </w:rPr>
              <w:t xml:space="preserve"> protected from unauthorized access</w:t>
            </w:r>
          </w:p>
        </w:tc>
        <w:tc>
          <w:tcPr>
            <w:tcW w:w="672"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cs="Times New Roman" w:hAnsi="Times New Roman"/>
                <w:sz w:val="24"/>
                <w:szCs w:val="24"/>
              </w:rPr>
            </w:pPr>
          </w:p>
        </w:tc>
        <w:tc>
          <w:tcPr>
            <w:tcW w:w="411"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cs="Times New Roman" w:hAnsi="Times New Roman"/>
                <w:sz w:val="24"/>
                <w:szCs w:val="24"/>
              </w:rPr>
            </w:pPr>
          </w:p>
        </w:tc>
        <w:tc>
          <w:tcPr>
            <w:tcW w:w="484"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cs="Times New Roman" w:hAnsi="Times New Roman"/>
                <w:sz w:val="24"/>
                <w:szCs w:val="24"/>
              </w:rPr>
            </w:pPr>
          </w:p>
        </w:tc>
        <w:tc>
          <w:tcPr>
            <w:tcW w:w="484"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cs="Times New Roman" w:hAnsi="Times New Roman"/>
                <w:sz w:val="24"/>
                <w:szCs w:val="24"/>
              </w:rPr>
            </w:pPr>
          </w:p>
        </w:tc>
        <w:tc>
          <w:tcPr>
            <w:tcW w:w="672"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cs="Times New Roman" w:hAnsi="Times New Roman"/>
                <w:sz w:val="24"/>
                <w:szCs w:val="24"/>
              </w:rPr>
            </w:pPr>
          </w:p>
        </w:tc>
      </w:tr>
    </w:tbl>
    <w:p>
      <w:pPr>
        <w:pStyle w:val="style0"/>
        <w:spacing w:after="0" w:lineRule="auto" w:line="480"/>
        <w:jc w:val="both"/>
        <w:rPr>
          <w:rFonts w:ascii="Times New Roman" w:hAnsi="Times New Roman"/>
          <w:b/>
          <w:sz w:val="24"/>
          <w:szCs w:val="24"/>
          <w:u w:val="single"/>
        </w:rPr>
      </w:pPr>
    </w:p>
    <w:p>
      <w:pPr>
        <w:pStyle w:val="style0"/>
        <w:spacing w:after="0" w:lineRule="auto" w:line="480"/>
        <w:jc w:val="both"/>
        <w:rPr>
          <w:rFonts w:ascii="Times New Roman" w:hAnsi="Times New Roman"/>
          <w:b/>
          <w:sz w:val="24"/>
          <w:szCs w:val="24"/>
          <w:u w:val="single"/>
        </w:rPr>
      </w:pPr>
      <w:r>
        <w:rPr>
          <w:rFonts w:ascii="Times New Roman" w:hAnsi="Times New Roman"/>
          <w:b/>
          <w:sz w:val="24"/>
          <w:szCs w:val="24"/>
          <w:u w:val="single"/>
        </w:rPr>
        <w:t>SECTION F: Tax compliance by Logistic companies</w:t>
      </w:r>
    </w:p>
    <w:p>
      <w:pPr>
        <w:pStyle w:val="style0"/>
        <w:spacing w:lineRule="auto" w:line="480"/>
        <w:jc w:val="both"/>
        <w:rPr>
          <w:rFonts w:ascii="Times New Roman" w:hAnsi="Times New Roman"/>
          <w:sz w:val="24"/>
          <w:szCs w:val="24"/>
        </w:rPr>
      </w:pPr>
      <w:r>
        <w:rPr>
          <w:rFonts w:ascii="Times New Roman" w:hAnsi="Times New Roman"/>
          <w:sz w:val="24"/>
          <w:szCs w:val="24"/>
        </w:rPr>
        <w:t xml:space="preserve">The statements below relate to </w:t>
      </w:r>
      <w:r>
        <w:rPr>
          <w:rFonts w:ascii="Times New Roman" w:hAnsi="Times New Roman"/>
          <w:sz w:val="24"/>
          <w:szCs w:val="24"/>
        </w:rPr>
        <w:t xml:space="preserve">tax compliance by logistic companies in </w:t>
      </w:r>
      <w:r>
        <w:rPr>
          <w:rFonts w:ascii="Times New Roman" w:hAnsi="Times New Roman"/>
          <w:sz w:val="24"/>
          <w:szCs w:val="24"/>
        </w:rPr>
        <w:t xml:space="preserve">Kenya. Kindly indicate your level of agreement based on the following options: </w:t>
      </w:r>
    </w:p>
    <w:p>
      <w:pPr>
        <w:pStyle w:val="style0"/>
        <w:rPr>
          <w:rFonts w:ascii="Times New Roman" w:hAnsi="Times New Roman"/>
          <w:sz w:val="24"/>
          <w:szCs w:val="24"/>
        </w:rPr>
      </w:pPr>
      <w:r>
        <w:rPr>
          <w:rFonts w:ascii="Times New Roman" w:hAnsi="Times New Roman"/>
          <w:sz w:val="24"/>
          <w:szCs w:val="24"/>
        </w:rPr>
        <w:t>Strongly agree (SA)=5, Agree(A)=4, Undecided (U)=3, Disagree (D)=2, and Strongly, Disagree (SD)=1</w:t>
      </w:r>
    </w:p>
    <w:tbl>
      <w:tblPr>
        <w:tblW w:w="9315" w:type="dxa"/>
        <w:tblInd w:w="108" w:type="dxa"/>
        <w:tblLayout w:type="fixed"/>
        <w:tblLook w:val="04A0" w:firstRow="1" w:lastRow="0" w:firstColumn="1" w:lastColumn="0" w:noHBand="0" w:noVBand="1"/>
      </w:tblPr>
      <w:tblGrid>
        <w:gridCol w:w="436"/>
        <w:gridCol w:w="6156"/>
        <w:gridCol w:w="672"/>
        <w:gridCol w:w="411"/>
        <w:gridCol w:w="484"/>
        <w:gridCol w:w="484"/>
        <w:gridCol w:w="672"/>
      </w:tblGrid>
      <w:tr>
        <w:trPr>
          <w:trHeight w:val="1" w:hRule="atLeast"/>
        </w:trPr>
        <w:tc>
          <w:tcPr>
            <w:tcW w:w="436"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hAnsi="Times New Roman"/>
                <w:b/>
                <w:sz w:val="24"/>
                <w:szCs w:val="24"/>
              </w:rPr>
            </w:pPr>
          </w:p>
        </w:tc>
        <w:tc>
          <w:tcPr>
            <w:tcW w:w="6156" w:type="dxa"/>
            <w:tcBorders>
              <w:top w:val="single" w:sz="4" w:space="0" w:color="000000"/>
              <w:left w:val="single" w:sz="4" w:space="0" w:color="000000"/>
              <w:bottom w:val="single" w:sz="4" w:space="0" w:color="000000"/>
              <w:right w:val="single" w:sz="4" w:space="0" w:color="000000"/>
            </w:tcBorders>
            <w:shd w:val="clear" w:color="auto" w:fill="ffffff"/>
            <w:hideMark/>
          </w:tcPr>
          <w:p>
            <w:pPr>
              <w:pStyle w:val="style0"/>
              <w:autoSpaceDE w:val="false"/>
              <w:autoSpaceDN w:val="false"/>
              <w:adjustRightInd w:val="false"/>
              <w:spacing w:after="0" w:lineRule="auto" w:line="360"/>
              <w:rPr>
                <w:rFonts w:ascii="Times New Roman" w:hAnsi="Times New Roman"/>
                <w:b/>
                <w:sz w:val="24"/>
                <w:szCs w:val="24"/>
              </w:rPr>
            </w:pPr>
            <w:r>
              <w:rPr>
                <w:rFonts w:ascii="Times New Roman" w:hAnsi="Times New Roman"/>
                <w:b/>
                <w:sz w:val="24"/>
                <w:szCs w:val="24"/>
              </w:rPr>
              <w:t xml:space="preserve">Statement </w:t>
            </w:r>
          </w:p>
        </w:tc>
        <w:tc>
          <w:tcPr>
            <w:tcW w:w="672" w:type="dxa"/>
            <w:tcBorders>
              <w:top w:val="single" w:sz="4" w:space="0" w:color="000000"/>
              <w:left w:val="single" w:sz="4" w:space="0" w:color="000000"/>
              <w:bottom w:val="single" w:sz="4" w:space="0" w:color="000000"/>
              <w:right w:val="single" w:sz="4" w:space="0" w:color="000000"/>
            </w:tcBorders>
            <w:shd w:val="clear" w:color="auto" w:fill="ffffff"/>
            <w:hideMark/>
          </w:tcPr>
          <w:p>
            <w:pPr>
              <w:pStyle w:val="style0"/>
              <w:autoSpaceDE w:val="false"/>
              <w:autoSpaceDN w:val="false"/>
              <w:adjustRightInd w:val="false"/>
              <w:spacing w:after="0" w:lineRule="auto" w:line="360"/>
              <w:rPr>
                <w:rFonts w:ascii="Times New Roman" w:hAnsi="Times New Roman"/>
                <w:b/>
                <w:sz w:val="24"/>
                <w:szCs w:val="24"/>
              </w:rPr>
            </w:pPr>
            <w:r>
              <w:rPr>
                <w:rFonts w:ascii="Times New Roman" w:hAnsi="Times New Roman"/>
                <w:b/>
                <w:bCs/>
                <w:sz w:val="24"/>
                <w:szCs w:val="24"/>
              </w:rPr>
              <w:t>5</w:t>
            </w:r>
          </w:p>
        </w:tc>
        <w:tc>
          <w:tcPr>
            <w:tcW w:w="411" w:type="dxa"/>
            <w:tcBorders>
              <w:top w:val="single" w:sz="4" w:space="0" w:color="000000"/>
              <w:left w:val="single" w:sz="4" w:space="0" w:color="000000"/>
              <w:bottom w:val="single" w:sz="4" w:space="0" w:color="000000"/>
              <w:right w:val="single" w:sz="4" w:space="0" w:color="000000"/>
            </w:tcBorders>
            <w:shd w:val="clear" w:color="auto" w:fill="ffffff"/>
            <w:hideMark/>
          </w:tcPr>
          <w:p>
            <w:pPr>
              <w:pStyle w:val="style0"/>
              <w:autoSpaceDE w:val="false"/>
              <w:autoSpaceDN w:val="false"/>
              <w:adjustRightInd w:val="false"/>
              <w:spacing w:after="0" w:lineRule="auto" w:line="360"/>
              <w:rPr>
                <w:rFonts w:ascii="Times New Roman" w:hAnsi="Times New Roman"/>
                <w:b/>
                <w:sz w:val="24"/>
                <w:szCs w:val="24"/>
              </w:rPr>
            </w:pPr>
            <w:r>
              <w:rPr>
                <w:rFonts w:ascii="Times New Roman" w:hAnsi="Times New Roman"/>
                <w:b/>
                <w:sz w:val="24"/>
                <w:szCs w:val="24"/>
              </w:rPr>
              <w:t>4</w:t>
            </w:r>
          </w:p>
        </w:tc>
        <w:tc>
          <w:tcPr>
            <w:tcW w:w="484" w:type="dxa"/>
            <w:tcBorders>
              <w:top w:val="single" w:sz="4" w:space="0" w:color="000000"/>
              <w:left w:val="single" w:sz="4" w:space="0" w:color="000000"/>
              <w:bottom w:val="single" w:sz="4" w:space="0" w:color="000000"/>
              <w:right w:val="single" w:sz="4" w:space="0" w:color="000000"/>
            </w:tcBorders>
            <w:shd w:val="clear" w:color="auto" w:fill="ffffff"/>
            <w:hideMark/>
          </w:tcPr>
          <w:p>
            <w:pPr>
              <w:pStyle w:val="style0"/>
              <w:autoSpaceDE w:val="false"/>
              <w:autoSpaceDN w:val="false"/>
              <w:adjustRightInd w:val="false"/>
              <w:spacing w:after="0" w:lineRule="auto" w:line="360"/>
              <w:rPr>
                <w:rFonts w:ascii="Times New Roman" w:hAnsi="Times New Roman"/>
                <w:b/>
                <w:sz w:val="24"/>
                <w:szCs w:val="24"/>
              </w:rPr>
            </w:pPr>
            <w:r>
              <w:rPr>
                <w:rFonts w:ascii="Times New Roman" w:hAnsi="Times New Roman"/>
                <w:b/>
                <w:bCs/>
                <w:sz w:val="24"/>
                <w:szCs w:val="24"/>
              </w:rPr>
              <w:t>3</w:t>
            </w:r>
          </w:p>
        </w:tc>
        <w:tc>
          <w:tcPr>
            <w:tcW w:w="484" w:type="dxa"/>
            <w:tcBorders>
              <w:top w:val="single" w:sz="4" w:space="0" w:color="000000"/>
              <w:left w:val="single" w:sz="4" w:space="0" w:color="000000"/>
              <w:bottom w:val="single" w:sz="4" w:space="0" w:color="000000"/>
              <w:right w:val="single" w:sz="4" w:space="0" w:color="000000"/>
            </w:tcBorders>
            <w:shd w:val="clear" w:color="auto" w:fill="ffffff"/>
            <w:hideMark/>
          </w:tcPr>
          <w:p>
            <w:pPr>
              <w:pStyle w:val="style0"/>
              <w:autoSpaceDE w:val="false"/>
              <w:autoSpaceDN w:val="false"/>
              <w:adjustRightInd w:val="false"/>
              <w:spacing w:after="0" w:lineRule="auto" w:line="360"/>
              <w:rPr>
                <w:rFonts w:ascii="Times New Roman" w:hAnsi="Times New Roman"/>
                <w:b/>
                <w:sz w:val="24"/>
                <w:szCs w:val="24"/>
              </w:rPr>
            </w:pPr>
            <w:r>
              <w:rPr>
                <w:rFonts w:ascii="Times New Roman" w:hAnsi="Times New Roman"/>
                <w:b/>
                <w:sz w:val="24"/>
                <w:szCs w:val="24"/>
              </w:rPr>
              <w:t>2</w:t>
            </w:r>
          </w:p>
        </w:tc>
        <w:tc>
          <w:tcPr>
            <w:tcW w:w="672" w:type="dxa"/>
            <w:tcBorders>
              <w:top w:val="single" w:sz="4" w:space="0" w:color="000000"/>
              <w:left w:val="single" w:sz="4" w:space="0" w:color="000000"/>
              <w:bottom w:val="single" w:sz="4" w:space="0" w:color="000000"/>
              <w:right w:val="single" w:sz="4" w:space="0" w:color="000000"/>
            </w:tcBorders>
            <w:shd w:val="clear" w:color="auto" w:fill="ffffff"/>
            <w:hideMark/>
          </w:tcPr>
          <w:p>
            <w:pPr>
              <w:pStyle w:val="style0"/>
              <w:autoSpaceDE w:val="false"/>
              <w:autoSpaceDN w:val="false"/>
              <w:adjustRightInd w:val="false"/>
              <w:spacing w:after="0" w:lineRule="auto" w:line="360"/>
              <w:rPr>
                <w:rFonts w:ascii="Times New Roman" w:hAnsi="Times New Roman"/>
                <w:b/>
                <w:sz w:val="24"/>
                <w:szCs w:val="24"/>
              </w:rPr>
            </w:pPr>
            <w:r>
              <w:rPr>
                <w:rFonts w:ascii="Times New Roman" w:hAnsi="Times New Roman"/>
                <w:b/>
                <w:sz w:val="24"/>
                <w:szCs w:val="24"/>
              </w:rPr>
              <w:t>1</w:t>
            </w:r>
          </w:p>
        </w:tc>
      </w:tr>
      <w:tr>
        <w:tblPrEx/>
        <w:trPr>
          <w:trHeight w:val="1" w:hRule="atLeast"/>
        </w:trPr>
        <w:tc>
          <w:tcPr>
            <w:tcW w:w="436" w:type="dxa"/>
            <w:tcBorders>
              <w:top w:val="single" w:sz="4" w:space="0" w:color="000000"/>
              <w:left w:val="single" w:sz="4" w:space="0" w:color="000000"/>
              <w:bottom w:val="single" w:sz="4" w:space="0" w:color="000000"/>
              <w:right w:val="single" w:sz="4" w:space="0" w:color="000000"/>
            </w:tcBorders>
            <w:shd w:val="clear" w:color="auto" w:fill="ffffff"/>
            <w:hideMark/>
          </w:tcPr>
          <w:p>
            <w:pPr>
              <w:pStyle w:val="style0"/>
              <w:autoSpaceDE w:val="false"/>
              <w:autoSpaceDN w:val="false"/>
              <w:adjustRightInd w:val="false"/>
              <w:spacing w:after="0" w:lineRule="auto" w:line="360"/>
              <w:rPr>
                <w:rFonts w:ascii="Times New Roman" w:hAnsi="Times New Roman"/>
                <w:sz w:val="24"/>
                <w:szCs w:val="24"/>
              </w:rPr>
            </w:pPr>
            <w:r>
              <w:rPr>
                <w:rFonts w:ascii="Times New Roman" w:hAnsi="Times New Roman"/>
                <w:sz w:val="24"/>
                <w:szCs w:val="24"/>
              </w:rPr>
              <w:t>1</w:t>
            </w:r>
          </w:p>
        </w:tc>
        <w:tc>
          <w:tcPr>
            <w:tcW w:w="6156" w:type="dxa"/>
            <w:tcBorders>
              <w:top w:val="single" w:sz="4" w:space="0" w:color="000000"/>
              <w:left w:val="single" w:sz="4" w:space="0" w:color="000000"/>
              <w:bottom w:val="single" w:sz="4" w:space="0" w:color="000000"/>
              <w:right w:val="single" w:sz="4" w:space="0" w:color="000000"/>
            </w:tcBorders>
            <w:shd w:val="clear" w:color="auto" w:fill="ffffff"/>
          </w:tcPr>
          <w:p>
            <w:pPr>
              <w:pStyle w:val="style0"/>
              <w:spacing w:lineRule="auto" w:line="360"/>
              <w:jc w:val="both"/>
              <w:rPr>
                <w:rFonts w:ascii="Times New Roman" w:eastAsia="宋体" w:hAnsi="Times New Roman"/>
                <w:sz w:val="24"/>
                <w:szCs w:val="24"/>
              </w:rPr>
            </w:pPr>
            <w:r>
              <w:rPr>
                <w:rFonts w:ascii="Times New Roman" w:hAnsi="Times New Roman"/>
                <w:sz w:val="24"/>
                <w:szCs w:val="24"/>
              </w:rPr>
              <w:t xml:space="preserve">Both </w:t>
            </w:r>
            <w:r>
              <w:rPr>
                <w:rFonts w:ascii="Times New Roman" w:cs="Times New Roman" w:hAnsi="Times New Roman"/>
                <w:color w:val="000000"/>
                <w:sz w:val="24"/>
                <w:szCs w:val="24"/>
              </w:rPr>
              <w:t>i-</w:t>
            </w:r>
            <w:r>
              <w:rPr>
                <w:rFonts w:ascii="Times New Roman" w:cs="Times New Roman" w:hAnsi="Times New Roman"/>
                <w:color w:val="000000"/>
                <w:sz w:val="24"/>
                <w:szCs w:val="24"/>
              </w:rPr>
              <w:t>Tax and ICMS</w:t>
            </w:r>
            <w:r>
              <w:rPr>
                <w:rFonts w:ascii="Times New Roman" w:hAnsi="Times New Roman"/>
                <w:sz w:val="24"/>
                <w:szCs w:val="24"/>
              </w:rPr>
              <w:t xml:space="preserve"> has reduced bribery in tax </w:t>
            </w:r>
            <w:r>
              <w:rPr>
                <w:rFonts w:ascii="Times New Roman" w:hAnsi="Times New Roman"/>
                <w:sz w:val="24"/>
                <w:szCs w:val="24"/>
              </w:rPr>
              <w:t xml:space="preserve">administration </w:t>
            </w:r>
          </w:p>
        </w:tc>
        <w:tc>
          <w:tcPr>
            <w:tcW w:w="672"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hAnsi="Times New Roman"/>
                <w:sz w:val="24"/>
                <w:szCs w:val="24"/>
              </w:rPr>
            </w:pPr>
          </w:p>
        </w:tc>
        <w:tc>
          <w:tcPr>
            <w:tcW w:w="411"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hAnsi="Times New Roman"/>
                <w:sz w:val="24"/>
                <w:szCs w:val="24"/>
              </w:rPr>
            </w:pPr>
          </w:p>
        </w:tc>
        <w:tc>
          <w:tcPr>
            <w:tcW w:w="484"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hAnsi="Times New Roman"/>
                <w:sz w:val="24"/>
                <w:szCs w:val="24"/>
              </w:rPr>
            </w:pPr>
          </w:p>
        </w:tc>
        <w:tc>
          <w:tcPr>
            <w:tcW w:w="484"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hAnsi="Times New Roman"/>
                <w:sz w:val="24"/>
                <w:szCs w:val="24"/>
              </w:rPr>
            </w:pPr>
          </w:p>
        </w:tc>
        <w:tc>
          <w:tcPr>
            <w:tcW w:w="672"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hAnsi="Times New Roman"/>
                <w:sz w:val="24"/>
                <w:szCs w:val="24"/>
              </w:rPr>
            </w:pPr>
          </w:p>
        </w:tc>
      </w:tr>
      <w:tr>
        <w:tblPrEx/>
        <w:trPr>
          <w:trHeight w:val="1" w:hRule="atLeast"/>
        </w:trPr>
        <w:tc>
          <w:tcPr>
            <w:tcW w:w="436" w:type="dxa"/>
            <w:tcBorders>
              <w:top w:val="single" w:sz="4" w:space="0" w:color="000000"/>
              <w:left w:val="single" w:sz="4" w:space="0" w:color="000000"/>
              <w:bottom w:val="single" w:sz="4" w:space="0" w:color="000000"/>
              <w:right w:val="single" w:sz="4" w:space="0" w:color="000000"/>
            </w:tcBorders>
            <w:shd w:val="clear" w:color="auto" w:fill="ffffff"/>
            <w:hideMark/>
          </w:tcPr>
          <w:p>
            <w:pPr>
              <w:pStyle w:val="style0"/>
              <w:autoSpaceDE w:val="false"/>
              <w:autoSpaceDN w:val="false"/>
              <w:adjustRightInd w:val="false"/>
              <w:spacing w:after="0" w:lineRule="auto" w:line="360"/>
              <w:rPr>
                <w:rFonts w:ascii="Times New Roman" w:hAnsi="Times New Roman"/>
                <w:sz w:val="24"/>
                <w:szCs w:val="24"/>
              </w:rPr>
            </w:pPr>
            <w:r>
              <w:rPr>
                <w:rFonts w:ascii="Times New Roman" w:hAnsi="Times New Roman"/>
                <w:sz w:val="24"/>
                <w:szCs w:val="24"/>
              </w:rPr>
              <w:t>2</w:t>
            </w:r>
          </w:p>
        </w:tc>
        <w:tc>
          <w:tcPr>
            <w:tcW w:w="6156" w:type="dxa"/>
            <w:tcBorders>
              <w:top w:val="single" w:sz="4" w:space="0" w:color="000000"/>
              <w:left w:val="single" w:sz="4" w:space="0" w:color="000000"/>
              <w:bottom w:val="single" w:sz="4" w:space="0" w:color="000000"/>
              <w:right w:val="single" w:sz="4" w:space="0" w:color="000000"/>
            </w:tcBorders>
            <w:shd w:val="clear" w:color="auto" w:fill="ffffff"/>
          </w:tcPr>
          <w:p>
            <w:pPr>
              <w:pStyle w:val="style30"/>
              <w:spacing w:lineRule="auto" w:line="360"/>
              <w:jc w:val="both"/>
              <w:rPr>
                <w:rFonts w:ascii="Times New Roman" w:cs="Times New Roman" w:hAnsi="Times New Roman"/>
                <w:sz w:val="24"/>
                <w:szCs w:val="24"/>
              </w:rPr>
            </w:pPr>
            <w:r>
              <w:rPr>
                <w:rFonts w:ascii="Times New Roman" w:hAnsi="Times New Roman"/>
                <w:sz w:val="24"/>
                <w:szCs w:val="24"/>
              </w:rPr>
              <w:t>Adoption of IT system has  eliminated f</w:t>
            </w:r>
            <w:r>
              <w:rPr>
                <w:rFonts w:ascii="Times New Roman" w:hAnsi="Times New Roman"/>
                <w:sz w:val="24"/>
                <w:szCs w:val="24"/>
              </w:rPr>
              <w:t>alse tax returns</w:t>
            </w:r>
            <w:r>
              <w:rPr>
                <w:rFonts w:ascii="Times New Roman" w:hAnsi="Times New Roman"/>
                <w:sz w:val="24"/>
                <w:szCs w:val="24"/>
              </w:rPr>
              <w:t xml:space="preserve"> and boosted compliance by logistic companies</w:t>
            </w:r>
          </w:p>
        </w:tc>
        <w:tc>
          <w:tcPr>
            <w:tcW w:w="672"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hAnsi="Times New Roman"/>
                <w:sz w:val="24"/>
                <w:szCs w:val="24"/>
              </w:rPr>
            </w:pPr>
          </w:p>
        </w:tc>
        <w:tc>
          <w:tcPr>
            <w:tcW w:w="411"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hAnsi="Times New Roman"/>
                <w:sz w:val="24"/>
                <w:szCs w:val="24"/>
              </w:rPr>
            </w:pPr>
          </w:p>
        </w:tc>
        <w:tc>
          <w:tcPr>
            <w:tcW w:w="484"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hAnsi="Times New Roman"/>
                <w:sz w:val="24"/>
                <w:szCs w:val="24"/>
              </w:rPr>
            </w:pPr>
          </w:p>
        </w:tc>
        <w:tc>
          <w:tcPr>
            <w:tcW w:w="484"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hAnsi="Times New Roman"/>
                <w:sz w:val="24"/>
                <w:szCs w:val="24"/>
              </w:rPr>
            </w:pPr>
          </w:p>
        </w:tc>
        <w:tc>
          <w:tcPr>
            <w:tcW w:w="672"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hAnsi="Times New Roman"/>
                <w:sz w:val="24"/>
                <w:szCs w:val="24"/>
              </w:rPr>
            </w:pPr>
          </w:p>
        </w:tc>
      </w:tr>
      <w:tr>
        <w:tblPrEx/>
        <w:trPr>
          <w:trHeight w:val="1" w:hRule="atLeast"/>
        </w:trPr>
        <w:tc>
          <w:tcPr>
            <w:tcW w:w="436" w:type="dxa"/>
            <w:tcBorders>
              <w:top w:val="single" w:sz="4" w:space="0" w:color="000000"/>
              <w:left w:val="single" w:sz="4" w:space="0" w:color="000000"/>
              <w:bottom w:val="single" w:sz="4" w:space="0" w:color="000000"/>
              <w:right w:val="single" w:sz="4" w:space="0" w:color="000000"/>
            </w:tcBorders>
            <w:shd w:val="clear" w:color="auto" w:fill="ffffff"/>
            <w:hideMark/>
          </w:tcPr>
          <w:p>
            <w:pPr>
              <w:pStyle w:val="style0"/>
              <w:autoSpaceDE w:val="false"/>
              <w:autoSpaceDN w:val="false"/>
              <w:adjustRightInd w:val="false"/>
              <w:spacing w:after="0" w:lineRule="auto" w:line="360"/>
              <w:rPr>
                <w:rFonts w:ascii="Times New Roman" w:hAnsi="Times New Roman"/>
                <w:sz w:val="24"/>
                <w:szCs w:val="24"/>
              </w:rPr>
            </w:pPr>
            <w:r>
              <w:rPr>
                <w:rFonts w:ascii="Times New Roman" w:hAnsi="Times New Roman"/>
                <w:sz w:val="24"/>
                <w:szCs w:val="24"/>
              </w:rPr>
              <w:t>3</w:t>
            </w:r>
          </w:p>
        </w:tc>
        <w:tc>
          <w:tcPr>
            <w:tcW w:w="6156" w:type="dxa"/>
            <w:tcBorders>
              <w:top w:val="single" w:sz="4" w:space="0" w:color="000000"/>
              <w:left w:val="single" w:sz="4" w:space="0" w:color="000000"/>
              <w:bottom w:val="single" w:sz="4" w:space="0" w:color="000000"/>
              <w:right w:val="single" w:sz="4" w:space="0" w:color="000000"/>
            </w:tcBorders>
            <w:shd w:val="clear" w:color="auto" w:fill="ffffff"/>
          </w:tcPr>
          <w:p>
            <w:pPr>
              <w:pStyle w:val="style0"/>
              <w:spacing w:lineRule="auto" w:line="360"/>
              <w:jc w:val="both"/>
              <w:rPr>
                <w:rFonts w:ascii="Times New Roman" w:eastAsia="宋体" w:hAnsi="Times New Roman"/>
                <w:sz w:val="24"/>
                <w:szCs w:val="24"/>
              </w:rPr>
            </w:pPr>
            <w:r>
              <w:rPr>
                <w:rFonts w:ascii="Times New Roman" w:hAnsi="Times New Roman"/>
                <w:sz w:val="24"/>
                <w:szCs w:val="24"/>
              </w:rPr>
              <w:t>IT system has eliminated i</w:t>
            </w:r>
            <w:r>
              <w:rPr>
                <w:rFonts w:ascii="Times New Roman" w:hAnsi="Times New Roman"/>
                <w:sz w:val="24"/>
                <w:szCs w:val="24"/>
              </w:rPr>
              <w:t xml:space="preserve">naccurate </w:t>
            </w:r>
            <w:r>
              <w:rPr>
                <w:rFonts w:ascii="Times New Roman" w:hAnsi="Times New Roman"/>
                <w:sz w:val="24"/>
                <w:szCs w:val="24"/>
              </w:rPr>
              <w:t>filing and tax avoidance by logistic companies</w:t>
            </w:r>
          </w:p>
        </w:tc>
        <w:tc>
          <w:tcPr>
            <w:tcW w:w="672"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hAnsi="Times New Roman"/>
                <w:sz w:val="24"/>
                <w:szCs w:val="24"/>
              </w:rPr>
            </w:pPr>
          </w:p>
        </w:tc>
        <w:tc>
          <w:tcPr>
            <w:tcW w:w="411"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hAnsi="Times New Roman"/>
                <w:sz w:val="24"/>
                <w:szCs w:val="24"/>
              </w:rPr>
            </w:pPr>
          </w:p>
        </w:tc>
        <w:tc>
          <w:tcPr>
            <w:tcW w:w="484"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hAnsi="Times New Roman"/>
                <w:sz w:val="24"/>
                <w:szCs w:val="24"/>
              </w:rPr>
            </w:pPr>
          </w:p>
        </w:tc>
        <w:tc>
          <w:tcPr>
            <w:tcW w:w="484"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hAnsi="Times New Roman"/>
                <w:sz w:val="24"/>
                <w:szCs w:val="24"/>
              </w:rPr>
            </w:pPr>
          </w:p>
        </w:tc>
        <w:tc>
          <w:tcPr>
            <w:tcW w:w="672"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hAnsi="Times New Roman"/>
                <w:sz w:val="24"/>
                <w:szCs w:val="24"/>
              </w:rPr>
            </w:pPr>
          </w:p>
        </w:tc>
      </w:tr>
      <w:tr>
        <w:tblPrEx/>
        <w:trPr>
          <w:trHeight w:val="1" w:hRule="atLeast"/>
        </w:trPr>
        <w:tc>
          <w:tcPr>
            <w:tcW w:w="436" w:type="dxa"/>
            <w:tcBorders>
              <w:top w:val="single" w:sz="4" w:space="0" w:color="000000"/>
              <w:left w:val="single" w:sz="4" w:space="0" w:color="000000"/>
              <w:bottom w:val="single" w:sz="4" w:space="0" w:color="000000"/>
              <w:right w:val="single" w:sz="4" w:space="0" w:color="000000"/>
            </w:tcBorders>
            <w:shd w:val="clear" w:color="auto" w:fill="ffffff"/>
            <w:hideMark/>
          </w:tcPr>
          <w:p>
            <w:pPr>
              <w:pStyle w:val="style0"/>
              <w:autoSpaceDE w:val="false"/>
              <w:autoSpaceDN w:val="false"/>
              <w:adjustRightInd w:val="false"/>
              <w:spacing w:after="0" w:lineRule="auto" w:line="360"/>
              <w:rPr>
                <w:rFonts w:ascii="Times New Roman" w:hAnsi="Times New Roman"/>
                <w:sz w:val="24"/>
                <w:szCs w:val="24"/>
              </w:rPr>
            </w:pPr>
            <w:r>
              <w:rPr>
                <w:rFonts w:ascii="Times New Roman" w:hAnsi="Times New Roman"/>
                <w:sz w:val="24"/>
                <w:szCs w:val="24"/>
              </w:rPr>
              <w:t>4</w:t>
            </w:r>
          </w:p>
        </w:tc>
        <w:tc>
          <w:tcPr>
            <w:tcW w:w="6156" w:type="dxa"/>
            <w:tcBorders>
              <w:top w:val="single" w:sz="4" w:space="0" w:color="000000"/>
              <w:left w:val="single" w:sz="4" w:space="0" w:color="000000"/>
              <w:bottom w:val="single" w:sz="4" w:space="0" w:color="000000"/>
              <w:right w:val="single" w:sz="4" w:space="0" w:color="000000"/>
            </w:tcBorders>
            <w:shd w:val="clear" w:color="auto" w:fill="ffffff"/>
          </w:tcPr>
          <w:p>
            <w:pPr>
              <w:pStyle w:val="style0"/>
              <w:spacing w:lineRule="auto" w:line="360"/>
              <w:jc w:val="both"/>
              <w:rPr>
                <w:rFonts w:ascii="Times New Roman" w:hAnsi="Times New Roman"/>
                <w:sz w:val="24"/>
                <w:szCs w:val="24"/>
              </w:rPr>
            </w:pPr>
            <w:r>
              <w:rPr>
                <w:rFonts w:ascii="Times New Roman" w:cs="Times New Roman" w:hAnsi="Times New Roman"/>
                <w:sz w:val="24"/>
                <w:szCs w:val="24"/>
              </w:rPr>
              <w:t xml:space="preserve">Both </w:t>
            </w:r>
            <w:r>
              <w:rPr>
                <w:rFonts w:ascii="Times New Roman" w:cs="Times New Roman" w:hAnsi="Times New Roman"/>
                <w:color w:val="000000"/>
                <w:sz w:val="24"/>
                <w:szCs w:val="24"/>
              </w:rPr>
              <w:t>i-</w:t>
            </w:r>
            <w:r>
              <w:rPr>
                <w:rFonts w:ascii="Times New Roman" w:cs="Times New Roman" w:hAnsi="Times New Roman"/>
                <w:color w:val="000000"/>
                <w:sz w:val="24"/>
                <w:szCs w:val="24"/>
              </w:rPr>
              <w:t>Tax and ICMS</w:t>
            </w:r>
            <w:r>
              <w:rPr>
                <w:rFonts w:ascii="Times New Roman" w:cs="Times New Roman" w:hAnsi="Times New Roman"/>
                <w:sz w:val="24"/>
                <w:szCs w:val="24"/>
              </w:rPr>
              <w:t xml:space="preserve"> </w:t>
            </w:r>
            <w:r>
              <w:rPr>
                <w:rFonts w:ascii="Times New Roman" w:cs="Times New Roman" w:hAnsi="Times New Roman"/>
                <w:sz w:val="24"/>
                <w:szCs w:val="24"/>
              </w:rPr>
              <w:t xml:space="preserve">have </w:t>
            </w:r>
            <w:r>
              <w:rPr>
                <w:rFonts w:ascii="Times New Roman" w:cs="Times New Roman" w:hAnsi="Times New Roman"/>
                <w:sz w:val="24"/>
                <w:szCs w:val="24"/>
              </w:rPr>
              <w:t>simplifie</w:t>
            </w:r>
            <w:r>
              <w:rPr>
                <w:rFonts w:ascii="Times New Roman" w:cs="Times New Roman" w:hAnsi="Times New Roman"/>
                <w:sz w:val="24"/>
                <w:szCs w:val="24"/>
              </w:rPr>
              <w:t>d</w:t>
            </w:r>
            <w:r>
              <w:rPr>
                <w:rFonts w:ascii="Times New Roman" w:cs="Times New Roman" w:hAnsi="Times New Roman"/>
                <w:sz w:val="24"/>
                <w:szCs w:val="24"/>
              </w:rPr>
              <w:t xml:space="preserve"> tax processes and ma</w:t>
            </w:r>
            <w:r>
              <w:rPr>
                <w:rFonts w:ascii="Times New Roman" w:cs="Times New Roman" w:hAnsi="Times New Roman"/>
                <w:sz w:val="24"/>
                <w:szCs w:val="24"/>
              </w:rPr>
              <w:t>d</w:t>
            </w:r>
            <w:r>
              <w:rPr>
                <w:rFonts w:ascii="Times New Roman" w:cs="Times New Roman" w:hAnsi="Times New Roman"/>
                <w:sz w:val="24"/>
                <w:szCs w:val="24"/>
              </w:rPr>
              <w:t xml:space="preserve">e it easy for </w:t>
            </w:r>
            <w:r>
              <w:rPr>
                <w:rFonts w:ascii="Times New Roman" w:cs="Times New Roman" w:hAnsi="Times New Roman"/>
                <w:sz w:val="24"/>
                <w:szCs w:val="24"/>
              </w:rPr>
              <w:t>logistic companies</w:t>
            </w:r>
            <w:r>
              <w:rPr>
                <w:rFonts w:ascii="Times New Roman" w:cs="Times New Roman" w:hAnsi="Times New Roman"/>
                <w:sz w:val="24"/>
                <w:szCs w:val="24"/>
              </w:rPr>
              <w:t xml:space="preserve"> to comply</w:t>
            </w:r>
          </w:p>
        </w:tc>
        <w:tc>
          <w:tcPr>
            <w:tcW w:w="672"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hAnsi="Times New Roman"/>
                <w:sz w:val="24"/>
                <w:szCs w:val="24"/>
              </w:rPr>
            </w:pPr>
          </w:p>
        </w:tc>
        <w:tc>
          <w:tcPr>
            <w:tcW w:w="411"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hAnsi="Times New Roman"/>
                <w:sz w:val="24"/>
                <w:szCs w:val="24"/>
              </w:rPr>
            </w:pPr>
          </w:p>
        </w:tc>
        <w:tc>
          <w:tcPr>
            <w:tcW w:w="484"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hAnsi="Times New Roman"/>
                <w:sz w:val="24"/>
                <w:szCs w:val="24"/>
              </w:rPr>
            </w:pPr>
          </w:p>
        </w:tc>
        <w:tc>
          <w:tcPr>
            <w:tcW w:w="484"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hAnsi="Times New Roman"/>
                <w:sz w:val="24"/>
                <w:szCs w:val="24"/>
              </w:rPr>
            </w:pPr>
          </w:p>
        </w:tc>
        <w:tc>
          <w:tcPr>
            <w:tcW w:w="672"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hAnsi="Times New Roman"/>
                <w:sz w:val="24"/>
                <w:szCs w:val="24"/>
              </w:rPr>
            </w:pPr>
          </w:p>
        </w:tc>
      </w:tr>
      <w:tr>
        <w:tblPrEx/>
        <w:trPr>
          <w:trHeight w:val="1" w:hRule="atLeast"/>
        </w:trPr>
        <w:tc>
          <w:tcPr>
            <w:tcW w:w="436" w:type="dxa"/>
            <w:tcBorders>
              <w:top w:val="single" w:sz="4" w:space="0" w:color="000000"/>
              <w:left w:val="single" w:sz="4" w:space="0" w:color="000000"/>
              <w:bottom w:val="single" w:sz="4" w:space="0" w:color="000000"/>
              <w:right w:val="single" w:sz="4" w:space="0" w:color="000000"/>
            </w:tcBorders>
            <w:shd w:val="clear" w:color="auto" w:fill="ffffff"/>
            <w:hideMark/>
          </w:tcPr>
          <w:p>
            <w:pPr>
              <w:pStyle w:val="style0"/>
              <w:autoSpaceDE w:val="false"/>
              <w:autoSpaceDN w:val="false"/>
              <w:adjustRightInd w:val="false"/>
              <w:spacing w:after="0" w:lineRule="auto" w:line="360"/>
              <w:rPr>
                <w:rFonts w:ascii="Times New Roman" w:hAnsi="Times New Roman"/>
                <w:sz w:val="24"/>
                <w:szCs w:val="24"/>
              </w:rPr>
            </w:pPr>
            <w:r>
              <w:rPr>
                <w:rFonts w:ascii="Times New Roman" w:hAnsi="Times New Roman"/>
                <w:sz w:val="24"/>
                <w:szCs w:val="24"/>
              </w:rPr>
              <w:t>5</w:t>
            </w:r>
          </w:p>
        </w:tc>
        <w:tc>
          <w:tcPr>
            <w:tcW w:w="6156" w:type="dxa"/>
            <w:tcBorders>
              <w:top w:val="single" w:sz="4" w:space="0" w:color="000000"/>
              <w:left w:val="single" w:sz="4" w:space="0" w:color="000000"/>
              <w:bottom w:val="single" w:sz="4" w:space="0" w:color="000000"/>
              <w:right w:val="single" w:sz="4" w:space="0" w:color="000000"/>
            </w:tcBorders>
            <w:shd w:val="clear" w:color="auto" w:fill="ffffff"/>
          </w:tcPr>
          <w:p>
            <w:pPr>
              <w:pStyle w:val="style0"/>
              <w:spacing w:lineRule="auto" w:line="360"/>
              <w:jc w:val="both"/>
              <w:rPr>
                <w:rFonts w:ascii="Times New Roman" w:hAnsi="Times New Roman"/>
                <w:sz w:val="24"/>
                <w:szCs w:val="24"/>
              </w:rPr>
            </w:pPr>
            <w:r>
              <w:rPr>
                <w:rFonts w:ascii="Times New Roman" w:cs="Times New Roman" w:hAnsi="Times New Roman"/>
                <w:sz w:val="24"/>
                <w:szCs w:val="24"/>
              </w:rPr>
              <w:t xml:space="preserve">Both </w:t>
            </w:r>
            <w:r>
              <w:rPr>
                <w:rFonts w:ascii="Times New Roman" w:cs="Times New Roman" w:hAnsi="Times New Roman"/>
                <w:color w:val="000000"/>
                <w:sz w:val="24"/>
                <w:szCs w:val="24"/>
              </w:rPr>
              <w:t>i-</w:t>
            </w:r>
            <w:r>
              <w:rPr>
                <w:rFonts w:ascii="Times New Roman" w:cs="Times New Roman" w:hAnsi="Times New Roman"/>
                <w:color w:val="000000"/>
                <w:sz w:val="24"/>
                <w:szCs w:val="24"/>
              </w:rPr>
              <w:t>Tax and ICMS</w:t>
            </w:r>
            <w:r>
              <w:rPr>
                <w:rFonts w:ascii="Times New Roman" w:cs="Times New Roman" w:hAnsi="Times New Roman"/>
                <w:sz w:val="24"/>
                <w:szCs w:val="24"/>
              </w:rPr>
              <w:t xml:space="preserve"> </w:t>
            </w:r>
            <w:r>
              <w:rPr>
                <w:rFonts w:ascii="Times New Roman" w:cs="Times New Roman" w:hAnsi="Times New Roman"/>
                <w:sz w:val="24"/>
                <w:szCs w:val="24"/>
              </w:rPr>
              <w:t xml:space="preserve">have </w:t>
            </w:r>
            <w:r>
              <w:rPr>
                <w:rFonts w:ascii="Times New Roman" w:cs="Times New Roman" w:hAnsi="Times New Roman"/>
                <w:sz w:val="24"/>
                <w:szCs w:val="24"/>
              </w:rPr>
              <w:t>shorten</w:t>
            </w:r>
            <w:r>
              <w:rPr>
                <w:rFonts w:ascii="Times New Roman" w:cs="Times New Roman" w:hAnsi="Times New Roman"/>
                <w:sz w:val="24"/>
                <w:szCs w:val="24"/>
              </w:rPr>
              <w:t>ed</w:t>
            </w:r>
            <w:r>
              <w:rPr>
                <w:rFonts w:ascii="Times New Roman" w:cs="Times New Roman" w:hAnsi="Times New Roman"/>
                <w:sz w:val="24"/>
                <w:szCs w:val="24"/>
              </w:rPr>
              <w:t xml:space="preserve"> time taken to extract </w:t>
            </w:r>
            <w:r>
              <w:rPr>
                <w:rFonts w:ascii="Times New Roman" w:cs="Times New Roman" w:hAnsi="Times New Roman"/>
                <w:sz w:val="24"/>
                <w:szCs w:val="24"/>
              </w:rPr>
              <w:t xml:space="preserve">tax </w:t>
            </w:r>
            <w:r>
              <w:rPr>
                <w:rFonts w:ascii="Times New Roman" w:cs="Times New Roman" w:hAnsi="Times New Roman"/>
                <w:sz w:val="24"/>
                <w:szCs w:val="24"/>
              </w:rPr>
              <w:t>information</w:t>
            </w:r>
            <w:r>
              <w:rPr>
                <w:rFonts w:ascii="Times New Roman" w:cs="Times New Roman" w:hAnsi="Times New Roman"/>
                <w:sz w:val="24"/>
                <w:szCs w:val="24"/>
              </w:rPr>
              <w:t xml:space="preserve">, thus boosting compliance by </w:t>
            </w:r>
            <w:r>
              <w:rPr>
                <w:rFonts w:ascii="Times New Roman" w:cs="Times New Roman" w:hAnsi="Times New Roman"/>
                <w:sz w:val="24"/>
                <w:szCs w:val="24"/>
              </w:rPr>
              <w:t xml:space="preserve"> </w:t>
            </w:r>
            <w:r>
              <w:rPr>
                <w:rFonts w:ascii="Times New Roman" w:cs="Times New Roman" w:hAnsi="Times New Roman"/>
                <w:sz w:val="24"/>
                <w:szCs w:val="24"/>
              </w:rPr>
              <w:t>logistic companies</w:t>
            </w:r>
            <w:r>
              <w:rPr>
                <w:rFonts w:ascii="Times New Roman" w:cs="Times New Roman" w:hAnsi="Times New Roman"/>
                <w:sz w:val="24"/>
                <w:szCs w:val="24"/>
              </w:rPr>
              <w:t>.</w:t>
            </w:r>
          </w:p>
        </w:tc>
        <w:tc>
          <w:tcPr>
            <w:tcW w:w="672"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hAnsi="Times New Roman"/>
                <w:sz w:val="24"/>
                <w:szCs w:val="24"/>
              </w:rPr>
            </w:pPr>
          </w:p>
        </w:tc>
        <w:tc>
          <w:tcPr>
            <w:tcW w:w="411"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hAnsi="Times New Roman"/>
                <w:sz w:val="24"/>
                <w:szCs w:val="24"/>
              </w:rPr>
            </w:pPr>
          </w:p>
        </w:tc>
        <w:tc>
          <w:tcPr>
            <w:tcW w:w="484"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hAnsi="Times New Roman"/>
                <w:sz w:val="24"/>
                <w:szCs w:val="24"/>
              </w:rPr>
            </w:pPr>
          </w:p>
        </w:tc>
        <w:tc>
          <w:tcPr>
            <w:tcW w:w="484"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hAnsi="Times New Roman"/>
                <w:sz w:val="24"/>
                <w:szCs w:val="24"/>
              </w:rPr>
            </w:pPr>
          </w:p>
        </w:tc>
        <w:tc>
          <w:tcPr>
            <w:tcW w:w="672"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hAnsi="Times New Roman"/>
                <w:sz w:val="24"/>
                <w:szCs w:val="24"/>
              </w:rPr>
            </w:pPr>
          </w:p>
        </w:tc>
      </w:tr>
      <w:tr>
        <w:tblPrEx/>
        <w:trPr>
          <w:trHeight w:val="1" w:hRule="atLeast"/>
        </w:trPr>
        <w:tc>
          <w:tcPr>
            <w:tcW w:w="436" w:type="dxa"/>
            <w:tcBorders>
              <w:top w:val="single" w:sz="4" w:space="0" w:color="000000"/>
              <w:left w:val="single" w:sz="4" w:space="0" w:color="000000"/>
              <w:bottom w:val="single" w:sz="4" w:space="0" w:color="000000"/>
              <w:right w:val="single" w:sz="4" w:space="0" w:color="000000"/>
            </w:tcBorders>
            <w:shd w:val="clear" w:color="auto" w:fill="ffffff"/>
            <w:hideMark/>
          </w:tcPr>
          <w:p>
            <w:pPr>
              <w:pStyle w:val="style0"/>
              <w:autoSpaceDE w:val="false"/>
              <w:autoSpaceDN w:val="false"/>
              <w:adjustRightInd w:val="false"/>
              <w:spacing w:after="0" w:lineRule="auto" w:line="360"/>
              <w:rPr>
                <w:rFonts w:ascii="Times New Roman" w:hAnsi="Times New Roman"/>
                <w:sz w:val="24"/>
                <w:szCs w:val="24"/>
              </w:rPr>
            </w:pPr>
            <w:r>
              <w:rPr>
                <w:rFonts w:ascii="Times New Roman" w:hAnsi="Times New Roman"/>
                <w:sz w:val="24"/>
                <w:szCs w:val="24"/>
              </w:rPr>
              <w:t>6</w:t>
            </w:r>
          </w:p>
        </w:tc>
        <w:tc>
          <w:tcPr>
            <w:tcW w:w="6156" w:type="dxa"/>
            <w:tcBorders>
              <w:top w:val="single" w:sz="4" w:space="0" w:color="000000"/>
              <w:left w:val="single" w:sz="4" w:space="0" w:color="000000"/>
              <w:bottom w:val="single" w:sz="4" w:space="0" w:color="000000"/>
              <w:right w:val="single" w:sz="4" w:space="0" w:color="000000"/>
            </w:tcBorders>
            <w:shd w:val="clear" w:color="auto" w:fill="ffffff"/>
          </w:tcPr>
          <w:p>
            <w:pPr>
              <w:pStyle w:val="style0"/>
              <w:spacing w:lineRule="auto" w:line="360"/>
              <w:jc w:val="both"/>
              <w:rPr>
                <w:rFonts w:ascii="Times New Roman" w:hAnsi="Times New Roman"/>
                <w:sz w:val="24"/>
                <w:szCs w:val="24"/>
              </w:rPr>
            </w:pPr>
            <w:r>
              <w:rPr>
                <w:rFonts w:ascii="Times New Roman" w:cs="Times New Roman" w:hAnsi="Times New Roman"/>
                <w:sz w:val="24"/>
                <w:szCs w:val="24"/>
              </w:rPr>
              <w:t xml:space="preserve">Use of </w:t>
            </w:r>
            <w:r>
              <w:rPr>
                <w:rFonts w:ascii="Times New Roman" w:cs="Times New Roman" w:hAnsi="Times New Roman"/>
                <w:color w:val="000000"/>
                <w:sz w:val="24"/>
                <w:szCs w:val="24"/>
              </w:rPr>
              <w:t>i-</w:t>
            </w:r>
            <w:r>
              <w:rPr>
                <w:rFonts w:ascii="Times New Roman" w:cs="Times New Roman" w:hAnsi="Times New Roman"/>
                <w:color w:val="000000"/>
                <w:sz w:val="24"/>
                <w:szCs w:val="24"/>
              </w:rPr>
              <w:t>Tax and ICMS</w:t>
            </w:r>
            <w:r>
              <w:rPr>
                <w:rFonts w:ascii="Times New Roman" w:cs="Times New Roman" w:hAnsi="Times New Roman"/>
                <w:sz w:val="24"/>
                <w:szCs w:val="24"/>
              </w:rPr>
              <w:t xml:space="preserve"> </w:t>
            </w:r>
            <w:r>
              <w:rPr>
                <w:rFonts w:ascii="Times New Roman" w:cs="Times New Roman" w:hAnsi="Times New Roman"/>
                <w:sz w:val="24"/>
                <w:szCs w:val="24"/>
              </w:rPr>
              <w:t xml:space="preserve">have </w:t>
            </w:r>
            <w:r>
              <w:rPr>
                <w:rFonts w:ascii="Times New Roman" w:hAnsi="Times New Roman"/>
                <w:sz w:val="24"/>
                <w:szCs w:val="24"/>
              </w:rPr>
              <w:t>re-align</w:t>
            </w:r>
            <w:r>
              <w:rPr>
                <w:rFonts w:ascii="Times New Roman" w:hAnsi="Times New Roman"/>
                <w:sz w:val="24"/>
                <w:szCs w:val="24"/>
              </w:rPr>
              <w:t>ed</w:t>
            </w:r>
            <w:r>
              <w:rPr>
                <w:rFonts w:ascii="Times New Roman" w:hAnsi="Times New Roman"/>
                <w:sz w:val="24"/>
                <w:szCs w:val="24"/>
              </w:rPr>
              <w:t xml:space="preserve"> processes </w:t>
            </w:r>
            <w:r>
              <w:rPr>
                <w:rFonts w:ascii="Times New Roman" w:hAnsi="Times New Roman"/>
                <w:sz w:val="24"/>
                <w:szCs w:val="24"/>
              </w:rPr>
              <w:t>and</w:t>
            </w:r>
            <w:r>
              <w:rPr>
                <w:rFonts w:ascii="Times New Roman" w:hAnsi="Times New Roman"/>
                <w:sz w:val="24"/>
                <w:szCs w:val="24"/>
              </w:rPr>
              <w:t xml:space="preserve"> increase</w:t>
            </w:r>
            <w:r>
              <w:rPr>
                <w:rFonts w:ascii="Times New Roman" w:hAnsi="Times New Roman"/>
                <w:sz w:val="24"/>
                <w:szCs w:val="24"/>
              </w:rPr>
              <w:t>d</w:t>
            </w:r>
            <w:r>
              <w:rPr>
                <w:rFonts w:ascii="Times New Roman" w:hAnsi="Times New Roman"/>
                <w:sz w:val="24"/>
                <w:szCs w:val="24"/>
              </w:rPr>
              <w:t xml:space="preserve"> effectiveness </w:t>
            </w:r>
            <w:r>
              <w:rPr>
                <w:rFonts w:ascii="Times New Roman" w:hAnsi="Times New Roman"/>
                <w:sz w:val="24"/>
                <w:szCs w:val="24"/>
              </w:rPr>
              <w:t>in tax compliance</w:t>
            </w:r>
          </w:p>
        </w:tc>
        <w:tc>
          <w:tcPr>
            <w:tcW w:w="672"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hAnsi="Times New Roman"/>
                <w:sz w:val="24"/>
                <w:szCs w:val="24"/>
              </w:rPr>
            </w:pPr>
          </w:p>
        </w:tc>
        <w:tc>
          <w:tcPr>
            <w:tcW w:w="411"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hAnsi="Times New Roman"/>
                <w:sz w:val="24"/>
                <w:szCs w:val="24"/>
              </w:rPr>
            </w:pPr>
          </w:p>
        </w:tc>
        <w:tc>
          <w:tcPr>
            <w:tcW w:w="484"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hAnsi="Times New Roman"/>
                <w:sz w:val="24"/>
                <w:szCs w:val="24"/>
              </w:rPr>
            </w:pPr>
          </w:p>
        </w:tc>
        <w:tc>
          <w:tcPr>
            <w:tcW w:w="484"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hAnsi="Times New Roman"/>
                <w:sz w:val="24"/>
                <w:szCs w:val="24"/>
              </w:rPr>
            </w:pPr>
          </w:p>
        </w:tc>
        <w:tc>
          <w:tcPr>
            <w:tcW w:w="672" w:type="dxa"/>
            <w:tcBorders>
              <w:top w:val="single" w:sz="4" w:space="0" w:color="000000"/>
              <w:left w:val="single" w:sz="4" w:space="0" w:color="000000"/>
              <w:bottom w:val="single" w:sz="4" w:space="0" w:color="000000"/>
              <w:right w:val="single" w:sz="4" w:space="0" w:color="000000"/>
            </w:tcBorders>
            <w:shd w:val="clear" w:color="auto" w:fill="ffffff"/>
          </w:tcPr>
          <w:p>
            <w:pPr>
              <w:pStyle w:val="style0"/>
              <w:autoSpaceDE w:val="false"/>
              <w:autoSpaceDN w:val="false"/>
              <w:adjustRightInd w:val="false"/>
              <w:spacing w:after="0" w:lineRule="auto" w:line="360"/>
              <w:rPr>
                <w:rFonts w:ascii="Times New Roman" w:hAnsi="Times New Roman"/>
                <w:sz w:val="24"/>
                <w:szCs w:val="24"/>
              </w:rPr>
            </w:pPr>
          </w:p>
        </w:tc>
      </w:tr>
    </w:tbl>
    <w:p>
      <w:pPr>
        <w:pStyle w:val="style0"/>
        <w:rPr>
          <w:rFonts w:ascii="Times New Roman" w:hAnsi="Times New Roman"/>
          <w:sz w:val="24"/>
          <w:szCs w:val="24"/>
        </w:rPr>
      </w:pPr>
    </w:p>
    <w:p>
      <w:pPr>
        <w:pStyle w:val="style0"/>
        <w:jc w:val="center"/>
        <w:rPr>
          <w:rFonts w:ascii="Times New Roman" w:hAnsi="Times New Roman"/>
          <w:b/>
          <w:sz w:val="24"/>
          <w:szCs w:val="24"/>
        </w:rPr>
      </w:pPr>
      <w:r>
        <w:rPr>
          <w:rFonts w:ascii="Times New Roman" w:hAnsi="Times New Roman"/>
          <w:b/>
          <w:sz w:val="24"/>
          <w:szCs w:val="24"/>
        </w:rPr>
        <w:t>-----END----</w:t>
      </w:r>
    </w:p>
    <w:sectPr>
      <w:pgSz w:w="12240" w:h="15840" w:orient="portrait"/>
      <w:pgMar w:top="1440" w:right="1440" w:bottom="1440" w:left="1872" w:header="720" w:footer="720" w:gutter="0"/>
      <w:pgNumType w:start="1"/>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007020507"/>
    <w:charset w:val="02"/>
    <w:family w:val="roman"/>
    <w:pitch w:val="variable"/>
    <w:sig w:usb0="00000000" w:usb1="10000000" w:usb2="00000000" w:usb3="00000000" w:csb0="80000000" w:csb1="00000000"/>
  </w:font>
  <w:font w:name="Times New Roman">
    <w:altName w:val="Times New Roman"/>
    <w:panose1 w:val="02020603050004020304"/>
    <w:charset w:val="00"/>
    <w:family w:val="roman"/>
    <w:pitch w:val="variable"/>
    <w:sig w:usb0="E0002EFF" w:usb1="C000785B" w:usb2="00000009" w:usb3="00000000" w:csb0="000001FF" w:csb1="00000000"/>
  </w:font>
  <w:font w:name="Courier New">
    <w:altName w:val="Courier New"/>
    <w:panose1 w:val="02070309020002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Calibri"/>
    <w:panose1 w:val="020f0502020002030204"/>
    <w:charset w:val="00"/>
    <w:family w:val="swiss"/>
    <w:pitch w:val="variable"/>
    <w:sig w:usb0="E4002EFF" w:usb1="C000247B" w:usb2="00000009" w:usb3="00000000" w:csb0="000001FF" w:csb1="00000000"/>
  </w:font>
  <w:font w:name="Segoe UI">
    <w:altName w:val="Segoe UI"/>
    <w:panose1 w:val="020b0502040002020203"/>
    <w:charset w:val="00"/>
    <w:family w:val="swiss"/>
    <w:pitch w:val="variable"/>
    <w:sig w:usb0="E4002EFF" w:usb1="C000E47F" w:usb2="00000009" w:usb3="00000000" w:csb0="000001FF" w:csb1="00000000"/>
  </w:font>
  <w:font w:name="Calibri, Calibri">
    <w:altName w:val="Times New Roman"/>
    <w:panose1 w:val="00000000000000000000"/>
    <w:charset w:val="00"/>
    <w:family w:val="roman"/>
    <w:pitch w:val="default"/>
    <w:sig w:usb0="00000000" w:usb1="00000000" w:usb2="00000000" w:usb3="00000000" w:csb0="00000000" w:csb1="00000000"/>
  </w:font>
  <w:font w:name="+mn-ea">
    <w:altName w:val="Times New Roman"/>
    <w:panose1 w:val="00000000000000000000"/>
    <w:charset w:val="00"/>
    <w:family w:val="roman"/>
    <w:pitch w:val="default"/>
    <w:sig w:usb0="00000000" w:usb1="00000000" w:usb2="00000000" w:usb3="00000000" w:csb0="00000000" w:csb1="00000000"/>
  </w:font>
  <w:font w:name="TimesNewRomanPSMT">
    <w:altName w:val="MS Mincho"/>
    <w:panose1 w:val="00000000000000000000"/>
    <w:charset w:val="80"/>
    <w:family w:val="roman"/>
    <w:pitch w:val="default"/>
    <w:sig w:usb0="00000001" w:usb1="09070000" w:usb2="00000010" w:usb3="00000000" w:csb0="000A0000" w:csb1="00000000"/>
  </w:font>
  <w:font w:name="+mn-cs">
    <w:altName w:val="+mn-cs"/>
    <w:panose1 w:val="00000000000000000000"/>
    <w:charset w:val="00"/>
    <w:family w:val="roman"/>
    <w:pitch w:val="default"/>
    <w:sig w:usb0="00000000" w:usb1="00000000" w:usb2="00000000" w:usb3="00000000" w:csb0="00000000" w:csb1="00000000"/>
  </w:font>
  <w:font w:name="Cambria Math">
    <w:altName w:val="Cambria Math"/>
    <w:panose1 w:val="02040503050004030204"/>
    <w:charset w:val="00"/>
    <w:family w:val="roman"/>
    <w:pitch w:val="variable"/>
    <w:sig w:usb0="E00006FF" w:usb1="420024FF" w:usb2="02000000" w:usb3="00000000" w:csb0="0000019F" w:csb1="00000000"/>
  </w:font>
  <w:font w:name="LiberationSerif-Regular">
    <w:altName w:val="MS Mincho"/>
    <w:panose1 w:val="00000000000000000000"/>
    <w:charset w:val="80"/>
    <w:family w:val="auto"/>
    <w:pitch w:val="default"/>
    <w:sig w:usb0="00000001" w:usb1="08070000" w:usb2="00000010" w:usb3="00000000" w:csb0="00020000" w:csb1="00000000"/>
  </w:font>
  <w:font w:name="Droid Sans Fallback">
    <w:altName w:val="Times New Roman"/>
    <w:panose1 w:val="00000000000000000000"/>
    <w:charset w:val="00"/>
    <w:family w:val="roman"/>
    <w:pitch w:val="default"/>
    <w:sig w:usb0="00000000" w:usb1="00000000" w:usb2="00000000" w:usb3="00000000" w:csb0="00000000" w:csb1="00000000"/>
  </w:font>
  <w:font w:name="Arial">
    <w:altName w:val="Arial"/>
    <w:panose1 w:val="020b0604020002020204"/>
    <w:charset w:val="00"/>
    <w:family w:val="swiss"/>
    <w:pitch w:val="variable"/>
    <w:sig w:usb0="E0002EFF" w:usb1="C000785B" w:usb2="00000009" w:usb3="00000000" w:csb0="000001FF" w:csb1="00000000"/>
  </w:font>
  <w:font w:name="Cambria">
    <w:altName w:val="Cambria"/>
    <w:panose1 w:val="02040503050004030204"/>
    <w:charset w:val="00"/>
    <w:family w:val="roman"/>
    <w:pitch w:val="variable"/>
    <w:sig w:usb0="E00006FF" w:usb1="420024FF" w:usb2="02000000" w:usb3="00000000" w:csb0="0000019F" w:csb1="00000000"/>
  </w:font>
</w:fonts>
</file>

<file path=word/footer2.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32"/>
      <w:jc w:val="center"/>
      <w:rPr>
        <w:rFonts w:ascii="Times New Roman" w:cs="Times New Roman" w:hAnsi="Times New Roman"/>
        <w:sz w:val="24"/>
      </w:rPr>
    </w:pPr>
  </w:p>
  <w:p>
    <w:pPr>
      <w:pStyle w:val="style32"/>
      <w:rPr/>
    </w:pPr>
  </w:p>
</w:ftr>
</file>

<file path=word/footer3.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32"/>
      <w:jc w:val="center"/>
      <w:rPr/>
    </w:pPr>
    <w:r>
      <w:rPr/>
      <w:fldChar w:fldCharType="begin"/>
    </w:r>
    <w:r>
      <w:instrText xml:space="preserve"> PAGE   \* MERGEFORMAT </w:instrText>
    </w:r>
    <w:r>
      <w:rPr/>
      <w:fldChar w:fldCharType="separate"/>
    </w:r>
    <w:r>
      <w:rPr>
        <w:noProof/>
      </w:rPr>
      <w:t>i</w:t>
    </w:r>
    <w:r>
      <w:rPr/>
      <w:fldChar w:fldCharType="end"/>
    </w:r>
  </w:p>
  <w:p>
    <w:pPr>
      <w:pStyle w:val="style32"/>
      <w:rPr/>
    </w:pPr>
  </w:p>
</w:ftr>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31"/>
      <w:jc w:val="right"/>
      <w:rPr>
        <w:rFonts w:ascii="Times New Roman" w:cs="Times New Roman" w:hAnsi="Times New Roman"/>
        <w:sz w:val="24"/>
      </w:rPr>
    </w:pPr>
    <w:r>
      <w:rPr>
        <w:rFonts w:ascii="Times New Roman" w:cs="Times New Roman" w:hAnsi="Times New Roman"/>
        <w:sz w:val="24"/>
      </w:rPr>
      <w:fldChar w:fldCharType="begin"/>
    </w:r>
    <w:r>
      <w:rPr>
        <w:rFonts w:ascii="Times New Roman" w:cs="Times New Roman" w:hAnsi="Times New Roman"/>
        <w:sz w:val="24"/>
      </w:rPr>
      <w:instrText xml:space="preserve"> PAGE   \* MERGEFORMAT </w:instrText>
    </w:r>
    <w:r>
      <w:rPr>
        <w:rFonts w:ascii="Times New Roman" w:cs="Times New Roman" w:hAnsi="Times New Roman"/>
        <w:sz w:val="24"/>
      </w:rPr>
      <w:fldChar w:fldCharType="separate"/>
    </w:r>
    <w:r>
      <w:rPr>
        <w:rFonts w:ascii="Times New Roman" w:cs="Times New Roman" w:hAnsi="Times New Roman"/>
        <w:noProof/>
        <w:sz w:val="24"/>
      </w:rPr>
      <w:t>ii</w:t>
    </w:r>
    <w:r>
      <w:rPr>
        <w:rFonts w:ascii="Times New Roman" w:cs="Times New Roman" w:hAnsi="Times New Roman"/>
        <w:sz w:val="24"/>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85128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0000001"/>
    <w:multiLevelType w:val="hybridMultilevel"/>
    <w:tmpl w:val="4D1C85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0000002"/>
    <w:multiLevelType w:val="multilevel"/>
    <w:tmpl w:val="61149450"/>
    <w:lvl w:ilvl="0">
      <w:start w:val="4"/>
      <w:numFmt w:val="decimal"/>
      <w:lvlText w:val="%1"/>
      <w:lvlJc w:val="left"/>
      <w:pPr>
        <w:ind w:left="435" w:hanging="435"/>
      </w:pPr>
      <w:rPr>
        <w:rFonts w:hint="default"/>
      </w:rPr>
    </w:lvl>
    <w:lvl w:ilvl="1">
      <w:start w:val="5"/>
      <w:numFmt w:val="decimal"/>
      <w:lvlText w:val="%1.%2"/>
      <w:lvlJc w:val="left"/>
      <w:pPr>
        <w:ind w:left="435" w:hanging="43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00000003"/>
    <w:multiLevelType w:val="multilevel"/>
    <w:tmpl w:val="2704080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00000004"/>
    <w:multiLevelType w:val="hybridMultilevel"/>
    <w:tmpl w:val="A9E05F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0000005"/>
    <w:multiLevelType w:val="multilevel"/>
    <w:tmpl w:val="BA8E8F80"/>
    <w:lvl w:ilvl="0">
      <w:start w:val="2"/>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6">
    <w:nsid w:val="00000006"/>
    <w:multiLevelType w:val="multilevel"/>
    <w:tmpl w:val="6EE84DA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b/>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00000007"/>
    <w:multiLevelType w:val="multilevel"/>
    <w:tmpl w:val="2704080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00000008"/>
    <w:multiLevelType w:val="multilevel"/>
    <w:tmpl w:val="15720982"/>
    <w:lvl w:ilvl="0">
      <w:start w:val="1"/>
      <w:numFmt w:val="decimal"/>
      <w:lvlText w:val="%1"/>
      <w:lvlJc w:val="left"/>
      <w:pPr>
        <w:ind w:left="360" w:hanging="360"/>
      </w:pPr>
      <w:rPr>
        <w:rFonts w:hint="default"/>
      </w:rPr>
    </w:lvl>
    <w:lvl w:ilvl="1">
      <w:start w:val="1"/>
      <w:numFmt w:val="decimal"/>
      <w:lvlText w:val="%1.%2"/>
      <w:lvlJc w:val="left"/>
      <w:pPr>
        <w:ind w:left="45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00000009"/>
    <w:multiLevelType w:val="hybridMultilevel"/>
    <w:tmpl w:val="3F40D0DE"/>
    <w:lvl w:ilvl="0" w:tplc="6846DE9A">
      <w:start w:val="1"/>
      <w:numFmt w:val="lowerRoman"/>
      <w:lvlText w:val="%1."/>
      <w:lvlJc w:val="left"/>
      <w:pPr>
        <w:ind w:left="1080" w:hanging="720"/>
      </w:pPr>
      <w:rPr>
        <w:rFonts w:hint="default"/>
        <w:b w:val="fals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0000000A"/>
    <w:multiLevelType w:val="hybridMultilevel"/>
    <w:tmpl w:val="D554B786"/>
    <w:lvl w:ilvl="0" w:tplc="C2301DC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000000B"/>
    <w:multiLevelType w:val="multilevel"/>
    <w:tmpl w:val="6ADE3C56"/>
    <w:lvl w:ilvl="0">
      <w:start w:val="4"/>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0000000C"/>
    <w:multiLevelType w:val="hybridMultilevel"/>
    <w:tmpl w:val="9348C83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nsid w:val="0000000D"/>
    <w:multiLevelType w:val="multilevel"/>
    <w:tmpl w:val="2704080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0000000E"/>
    <w:multiLevelType w:val="multilevel"/>
    <w:tmpl w:val="43385128"/>
    <w:lvl w:ilvl="0">
      <w:start w:val="1"/>
      <w:numFmt w:val="decimal"/>
      <w:lvlText w:val="%1."/>
      <w:lvlJc w:val="left"/>
      <w:pPr>
        <w:ind w:left="720" w:hanging="360"/>
      </w:pPr>
      <w:rPr>
        <w:rFonts w:eastAsia="Times New Roman"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5">
    <w:nsid w:val="0000000F"/>
    <w:multiLevelType w:val="multilevel"/>
    <w:tmpl w:val="B48E2892"/>
    <w:lvl w:ilvl="0">
      <w:start w:val="4"/>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00000010"/>
    <w:multiLevelType w:val="multilevel"/>
    <w:tmpl w:val="F320D278"/>
    <w:lvl w:ilvl="0">
      <w:start w:val="2"/>
      <w:numFmt w:val="decimal"/>
      <w:lvlText w:val="%1"/>
      <w:lvlJc w:val="left"/>
      <w:pPr>
        <w:ind w:left="480" w:hanging="480"/>
      </w:pPr>
      <w:rPr>
        <w:rFonts w:hint="default"/>
        <w:b/>
        <w:color w:val="auto"/>
      </w:rPr>
    </w:lvl>
    <w:lvl w:ilvl="1">
      <w:start w:val="4"/>
      <w:numFmt w:val="decimal"/>
      <w:lvlText w:val="%1.%2"/>
      <w:lvlJc w:val="left"/>
      <w:pPr>
        <w:ind w:left="480" w:hanging="480"/>
      </w:pPr>
      <w:rPr>
        <w:rFonts w:hint="default"/>
        <w:b/>
        <w:color w:val="auto"/>
      </w:rPr>
    </w:lvl>
    <w:lvl w:ilvl="2">
      <w:start w:val="3"/>
      <w:numFmt w:val="decimal"/>
      <w:lvlText w:val="%1.%2.%3"/>
      <w:lvlJc w:val="left"/>
      <w:pPr>
        <w:ind w:left="720" w:hanging="720"/>
      </w:pPr>
      <w:rPr>
        <w:rFonts w:hint="default"/>
        <w:b/>
        <w:color w:val="auto"/>
      </w:rPr>
    </w:lvl>
    <w:lvl w:ilvl="3">
      <w:start w:val="1"/>
      <w:numFmt w:val="decimal"/>
      <w:lvlText w:val="%1.%2.%3.%4"/>
      <w:lvlJc w:val="left"/>
      <w:pPr>
        <w:ind w:left="720" w:hanging="720"/>
      </w:pPr>
      <w:rPr>
        <w:rFonts w:hint="default"/>
        <w:b/>
        <w:color w:val="auto"/>
      </w:rPr>
    </w:lvl>
    <w:lvl w:ilvl="4">
      <w:start w:val="1"/>
      <w:numFmt w:val="decimal"/>
      <w:lvlText w:val="%1.%2.%3.%4.%5"/>
      <w:lvlJc w:val="left"/>
      <w:pPr>
        <w:ind w:left="1080" w:hanging="1080"/>
      </w:pPr>
      <w:rPr>
        <w:rFonts w:hint="default"/>
        <w:b/>
        <w:color w:val="auto"/>
      </w:rPr>
    </w:lvl>
    <w:lvl w:ilvl="5">
      <w:start w:val="1"/>
      <w:numFmt w:val="decimal"/>
      <w:lvlText w:val="%1.%2.%3.%4.%5.%6"/>
      <w:lvlJc w:val="left"/>
      <w:pPr>
        <w:ind w:left="1080" w:hanging="1080"/>
      </w:pPr>
      <w:rPr>
        <w:rFonts w:hint="default"/>
        <w:b/>
        <w:color w:val="auto"/>
      </w:rPr>
    </w:lvl>
    <w:lvl w:ilvl="6">
      <w:start w:val="1"/>
      <w:numFmt w:val="decimal"/>
      <w:lvlText w:val="%1.%2.%3.%4.%5.%6.%7"/>
      <w:lvlJc w:val="left"/>
      <w:pPr>
        <w:ind w:left="1440" w:hanging="1440"/>
      </w:pPr>
      <w:rPr>
        <w:rFonts w:hint="default"/>
        <w:b/>
        <w:color w:val="auto"/>
      </w:rPr>
    </w:lvl>
    <w:lvl w:ilvl="7">
      <w:start w:val="1"/>
      <w:numFmt w:val="decimal"/>
      <w:lvlText w:val="%1.%2.%3.%4.%5.%6.%7.%8"/>
      <w:lvlJc w:val="left"/>
      <w:pPr>
        <w:ind w:left="1440" w:hanging="1440"/>
      </w:pPr>
      <w:rPr>
        <w:rFonts w:hint="default"/>
        <w:b/>
        <w:color w:val="auto"/>
      </w:rPr>
    </w:lvl>
    <w:lvl w:ilvl="8">
      <w:start w:val="1"/>
      <w:numFmt w:val="decimal"/>
      <w:lvlText w:val="%1.%2.%3.%4.%5.%6.%7.%8.%9"/>
      <w:lvlJc w:val="left"/>
      <w:pPr>
        <w:ind w:left="1800" w:hanging="1800"/>
      </w:pPr>
      <w:rPr>
        <w:rFonts w:hint="default"/>
        <w:b/>
        <w:color w:val="auto"/>
      </w:rPr>
    </w:lvl>
  </w:abstractNum>
  <w:abstractNum w:abstractNumId="17">
    <w:nsid w:val="00000011"/>
    <w:multiLevelType w:val="hybridMultilevel"/>
    <w:tmpl w:val="A2144D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00000012"/>
    <w:multiLevelType w:val="hybridMultilevel"/>
    <w:tmpl w:val="380EBD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00000013"/>
    <w:multiLevelType w:val="multilevel"/>
    <w:tmpl w:val="53ECDC18"/>
    <w:lvl w:ilvl="0">
      <w:start w:val="3"/>
      <w:numFmt w:val="decimal"/>
      <w:lvlText w:val="%1"/>
      <w:lvlJc w:val="left"/>
      <w:pPr>
        <w:ind w:left="420" w:hanging="420"/>
      </w:pPr>
      <w:rPr>
        <w:rFonts w:hint="default"/>
      </w:rPr>
    </w:lvl>
    <w:lvl w:ilvl="1">
      <w:start w:val="10"/>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00000014"/>
    <w:multiLevelType w:val="hybridMultilevel"/>
    <w:tmpl w:val="653C13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00000015"/>
    <w:multiLevelType w:val="hybridMultilevel"/>
    <w:tmpl w:val="33B863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00000016"/>
    <w:multiLevelType w:val="hybridMultilevel"/>
    <w:tmpl w:val="76BA5F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00000017"/>
    <w:multiLevelType w:val="multilevel"/>
    <w:tmpl w:val="5F48A188"/>
    <w:lvl w:ilvl="0">
      <w:start w:val="4"/>
      <w:numFmt w:val="decimal"/>
      <w:lvlText w:val="%1"/>
      <w:lvlJc w:val="left"/>
      <w:pPr>
        <w:ind w:left="360" w:hanging="360"/>
      </w:pPr>
      <w:rPr>
        <w:rFonts w:hint="default"/>
        <w:b/>
      </w:rPr>
    </w:lvl>
    <w:lvl w:ilvl="1">
      <w:start w:val="4"/>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4">
    <w:nsid w:val="00000018"/>
    <w:multiLevelType w:val="hybridMultilevel"/>
    <w:tmpl w:val="3F40D0DE"/>
    <w:lvl w:ilvl="0" w:tplc="6846DE9A">
      <w:start w:val="1"/>
      <w:numFmt w:val="lowerRoman"/>
      <w:lvlText w:val="%1."/>
      <w:lvlJc w:val="left"/>
      <w:pPr>
        <w:ind w:left="1080" w:hanging="720"/>
      </w:pPr>
      <w:rPr>
        <w:rFonts w:hint="default"/>
        <w:b w:val="fals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00000019"/>
    <w:multiLevelType w:val="multilevel"/>
    <w:tmpl w:val="DADE338A"/>
    <w:lvl w:ilvl="0">
      <w:start w:val="4"/>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nsid w:val="0000001A"/>
    <w:multiLevelType w:val="hybridMultilevel"/>
    <w:tmpl w:val="CE6C79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24"/>
  </w:num>
  <w:num w:numId="3">
    <w:abstractNumId w:val="10"/>
  </w:num>
  <w:num w:numId="4">
    <w:abstractNumId w:val="9"/>
  </w:num>
  <w:num w:numId="5">
    <w:abstractNumId w:val="1"/>
  </w:num>
  <w:num w:numId="6">
    <w:abstractNumId w:val="5"/>
  </w:num>
  <w:num w:numId="7">
    <w:abstractNumId w:val="6"/>
  </w:num>
  <w:num w:numId="8">
    <w:abstractNumId w:val="18"/>
  </w:num>
  <w:num w:numId="9">
    <w:abstractNumId w:val="0"/>
  </w:num>
  <w:num w:numId="10">
    <w:abstractNumId w:val="26"/>
  </w:num>
  <w:num w:numId="11">
    <w:abstractNumId w:val="20"/>
  </w:num>
  <w:num w:numId="12">
    <w:abstractNumId w:val="21"/>
  </w:num>
  <w:num w:numId="13">
    <w:abstractNumId w:val="13"/>
  </w:num>
  <w:num w:numId="14">
    <w:abstractNumId w:val="3"/>
  </w:num>
  <w:num w:numId="15">
    <w:abstractNumId w:val="7"/>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6"/>
  </w:num>
  <w:num w:numId="18">
    <w:abstractNumId w:val="19"/>
  </w:num>
  <w:num w:numId="19">
    <w:abstractNumId w:val="22"/>
  </w:num>
  <w:num w:numId="20">
    <w:abstractNumId w:val="17"/>
  </w:num>
  <w:num w:numId="21">
    <w:abstractNumId w:val="4"/>
  </w:num>
  <w:num w:numId="22">
    <w:abstractNumId w:val="14"/>
  </w:num>
  <w:num w:numId="23">
    <w:abstractNumId w:val="23"/>
  </w:num>
  <w:num w:numId="24">
    <w:abstractNumId w:val="2"/>
  </w:num>
  <w:num w:numId="25">
    <w:abstractNumId w:val="15"/>
  </w:num>
  <w:num w:numId="26">
    <w:abstractNumId w:val="11"/>
  </w:num>
  <w:num w:numId="27">
    <w:abstractNumId w:val="25"/>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m:mathPr>
    <m:mathFont m:val="Cambria Math"/>
    <m:brkBin m:val="before"/>
    <m:brkBinSub m:val="--"/>
    <m:smallFrac m:val="1"/>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paragraph" w:styleId="style1">
    <w:name w:val="heading 1"/>
    <w:basedOn w:val="style0"/>
    <w:next w:val="style0"/>
    <w:link w:val="style4097"/>
    <w:qFormat/>
    <w:uiPriority w:val="9"/>
    <w:pPr>
      <w:keepNext/>
      <w:keepLines/>
      <w:spacing w:before="120" w:after="120" w:lineRule="auto" w:line="480"/>
      <w:outlineLvl w:val="0"/>
    </w:pPr>
    <w:rPr>
      <w:rFonts w:ascii="Times New Roman" w:cs="宋体" w:eastAsia="宋体" w:hAnsi="Times New Roman"/>
      <w:b/>
      <w:bCs/>
      <w:sz w:val="24"/>
      <w:szCs w:val="28"/>
    </w:rPr>
  </w:style>
  <w:style w:type="paragraph" w:styleId="style2">
    <w:name w:val="heading 2"/>
    <w:basedOn w:val="style0"/>
    <w:next w:val="style0"/>
    <w:link w:val="style4098"/>
    <w:qFormat/>
    <w:uiPriority w:val="9"/>
    <w:pPr>
      <w:keepNext/>
      <w:keepLines/>
      <w:spacing w:before="200" w:after="0"/>
      <w:outlineLvl w:val="1"/>
    </w:pPr>
    <w:rPr>
      <w:rFonts w:ascii="Times New Roman" w:cs="宋体" w:eastAsia="宋体" w:hAnsi="Times New Roman"/>
      <w:b/>
      <w:bCs/>
      <w:color w:val="000000"/>
      <w:sz w:val="24"/>
      <w:szCs w:val="26"/>
    </w:rPr>
  </w:style>
  <w:style w:type="paragraph" w:styleId="style3">
    <w:name w:val="heading 3"/>
    <w:basedOn w:val="style0"/>
    <w:next w:val="style0"/>
    <w:link w:val="style4099"/>
    <w:qFormat/>
    <w:uiPriority w:val="9"/>
    <w:pPr>
      <w:keepNext/>
      <w:keepLines/>
      <w:spacing w:before="40" w:after="0"/>
      <w:outlineLvl w:val="2"/>
    </w:pPr>
    <w:rPr>
      <w:rFonts w:ascii="Times New Roman" w:cs="宋体" w:eastAsia="宋体" w:hAnsi="Times New Roman"/>
      <w:color w:val="243f60"/>
      <w:sz w:val="24"/>
      <w:szCs w:val="24"/>
    </w:rPr>
  </w:style>
  <w:style w:type="paragraph" w:styleId="style4">
    <w:name w:val="heading 4"/>
    <w:basedOn w:val="style0"/>
    <w:next w:val="style0"/>
    <w:link w:val="style4120"/>
    <w:qFormat/>
    <w:uiPriority w:val="9"/>
    <w:pPr>
      <w:keepNext/>
      <w:spacing w:before="240" w:after="60" w:lineRule="auto" w:line="259"/>
      <w:outlineLvl w:val="3"/>
    </w:pPr>
    <w:rPr>
      <w:rFonts w:ascii="Calibri" w:cs="Times New Roman" w:eastAsia="Times New Roman" w:hAnsi="Calibri"/>
      <w:b/>
      <w:bCs/>
      <w:sz w:val="28"/>
      <w:szCs w:val="28"/>
    </w:rPr>
  </w:style>
  <w:style w:type="character" w:default="1" w:styleId="style65">
    <w:name w:val="Default Paragraph Font"/>
    <w:next w:val="style65"/>
    <w:uiPriority w:val="1"/>
  </w:style>
  <w:style w:type="table" w:default="1" w:styleId="style105">
    <w:name w:val="Normal Table"/>
    <w:next w:val="style105"/>
    <w:qFormat/>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customStyle="1" w:styleId="style4097">
    <w:name w:val="Heading 1 Char_022d8ac3-b11d-471a-801e-c5d33741fc42"/>
    <w:basedOn w:val="style65"/>
    <w:next w:val="style4097"/>
    <w:link w:val="style1"/>
    <w:uiPriority w:val="9"/>
    <w:rPr>
      <w:rFonts w:ascii="Times New Roman" w:cs="宋体" w:eastAsia="宋体" w:hAnsi="Times New Roman"/>
      <w:b/>
      <w:bCs/>
      <w:sz w:val="24"/>
      <w:szCs w:val="28"/>
    </w:rPr>
  </w:style>
  <w:style w:type="character" w:customStyle="1" w:styleId="style4098">
    <w:name w:val="Heading 2 Char_8e5b9606-3de5-45d5-b701-784da4aca30d"/>
    <w:basedOn w:val="style65"/>
    <w:next w:val="style4098"/>
    <w:link w:val="style2"/>
    <w:uiPriority w:val="9"/>
    <w:rPr>
      <w:rFonts w:ascii="Times New Roman" w:cs="宋体" w:eastAsia="宋体" w:hAnsi="Times New Roman"/>
      <w:b/>
      <w:bCs/>
      <w:color w:val="000000"/>
      <w:sz w:val="24"/>
      <w:szCs w:val="26"/>
    </w:rPr>
  </w:style>
  <w:style w:type="character" w:customStyle="1" w:styleId="style4099">
    <w:name w:val="Heading 3 Char_422d104c-4b35-41b1-b9c9-c169125e75a3"/>
    <w:basedOn w:val="style65"/>
    <w:next w:val="style4099"/>
    <w:link w:val="style3"/>
    <w:uiPriority w:val="9"/>
    <w:rPr>
      <w:rFonts w:ascii="Times New Roman" w:cs="宋体" w:eastAsia="宋体" w:hAnsi="Times New Roman"/>
      <w:color w:val="243f60"/>
      <w:sz w:val="24"/>
      <w:szCs w:val="24"/>
    </w:rPr>
  </w:style>
  <w:style w:type="character" w:customStyle="1" w:styleId="style4100">
    <w:name w:val="Header Char_381dcefd-b105-4522-9b8c-79963f737ee1"/>
    <w:basedOn w:val="style65"/>
    <w:next w:val="style4100"/>
    <w:link w:val="style31"/>
    <w:uiPriority w:val="99"/>
  </w:style>
  <w:style w:type="paragraph" w:styleId="style31">
    <w:name w:val="header"/>
    <w:basedOn w:val="style0"/>
    <w:next w:val="style31"/>
    <w:link w:val="style4100"/>
    <w:uiPriority w:val="99"/>
    <w:pPr>
      <w:tabs>
        <w:tab w:val="center" w:leader="none" w:pos="4680"/>
        <w:tab w:val="right" w:leader="none" w:pos="9360"/>
      </w:tabs>
      <w:spacing w:after="0" w:lineRule="auto" w:line="240"/>
    </w:pPr>
    <w:rPr/>
  </w:style>
  <w:style w:type="paragraph" w:styleId="style32">
    <w:name w:val="footer"/>
    <w:basedOn w:val="style0"/>
    <w:next w:val="style32"/>
    <w:link w:val="style4101"/>
    <w:uiPriority w:val="99"/>
    <w:pPr>
      <w:tabs>
        <w:tab w:val="center" w:leader="none" w:pos="4680"/>
        <w:tab w:val="right" w:leader="none" w:pos="9360"/>
      </w:tabs>
      <w:spacing w:after="0" w:lineRule="auto" w:line="240"/>
    </w:pPr>
    <w:rPr/>
  </w:style>
  <w:style w:type="character" w:customStyle="1" w:styleId="style4101">
    <w:name w:val="Footer Char_7f53e39c-4bd9-42c0-8a39-2be5f634416b"/>
    <w:basedOn w:val="style65"/>
    <w:next w:val="style4101"/>
    <w:link w:val="style32"/>
    <w:uiPriority w:val="99"/>
  </w:style>
  <w:style w:type="character" w:customStyle="1" w:styleId="style4102">
    <w:name w:val="ws10"/>
    <w:basedOn w:val="style65"/>
    <w:next w:val="style4102"/>
  </w:style>
  <w:style w:type="character" w:customStyle="1" w:styleId="style4103">
    <w:name w:val="ls6"/>
    <w:basedOn w:val="style65"/>
    <w:next w:val="style4103"/>
  </w:style>
  <w:style w:type="character" w:customStyle="1" w:styleId="style4104">
    <w:name w:val="lsb"/>
    <w:basedOn w:val="style65"/>
    <w:next w:val="style4104"/>
  </w:style>
  <w:style w:type="character" w:customStyle="1" w:styleId="style4105">
    <w:name w:val="lse"/>
    <w:basedOn w:val="style65"/>
    <w:next w:val="style4105"/>
  </w:style>
  <w:style w:type="character" w:customStyle="1" w:styleId="style4106">
    <w:name w:val="lsc"/>
    <w:basedOn w:val="style65"/>
    <w:next w:val="style4106"/>
  </w:style>
  <w:style w:type="character" w:customStyle="1" w:styleId="style4107">
    <w:name w:val="ls5"/>
    <w:basedOn w:val="style65"/>
    <w:next w:val="style4107"/>
  </w:style>
  <w:style w:type="character" w:customStyle="1" w:styleId="style4108">
    <w:name w:val="ls45"/>
    <w:basedOn w:val="style65"/>
    <w:next w:val="style4108"/>
  </w:style>
  <w:style w:type="character" w:customStyle="1" w:styleId="style4109">
    <w:name w:val="ls7b"/>
    <w:basedOn w:val="style65"/>
    <w:next w:val="style4109"/>
  </w:style>
  <w:style w:type="character" w:customStyle="1" w:styleId="style4110">
    <w:name w:val="ls0"/>
    <w:basedOn w:val="style65"/>
    <w:next w:val="style4110"/>
  </w:style>
  <w:style w:type="character" w:customStyle="1" w:styleId="style4111">
    <w:name w:val="ls7d"/>
    <w:basedOn w:val="style65"/>
    <w:next w:val="style4111"/>
  </w:style>
  <w:style w:type="character" w:customStyle="1" w:styleId="style4112">
    <w:name w:val="ff5"/>
    <w:basedOn w:val="style65"/>
    <w:next w:val="style4112"/>
  </w:style>
  <w:style w:type="paragraph" w:styleId="style34">
    <w:name w:val="caption"/>
    <w:basedOn w:val="style0"/>
    <w:next w:val="style0"/>
    <w:qFormat/>
    <w:uiPriority w:val="35"/>
    <w:pPr>
      <w:spacing w:lineRule="auto" w:line="240"/>
    </w:pPr>
    <w:rPr>
      <w:b/>
      <w:bCs/>
      <w:color w:val="4f81bd"/>
      <w:sz w:val="18"/>
      <w:szCs w:val="18"/>
    </w:rPr>
  </w:style>
  <w:style w:type="paragraph" w:styleId="style19">
    <w:name w:val="toc 1"/>
    <w:basedOn w:val="style0"/>
    <w:next w:val="style0"/>
    <w:uiPriority w:val="39"/>
    <w:pPr>
      <w:spacing w:after="100"/>
    </w:pPr>
    <w:rPr/>
  </w:style>
  <w:style w:type="paragraph" w:styleId="style20">
    <w:name w:val="toc 2"/>
    <w:basedOn w:val="style0"/>
    <w:next w:val="style0"/>
    <w:uiPriority w:val="39"/>
    <w:pPr>
      <w:spacing w:after="100"/>
      <w:ind w:left="220"/>
    </w:pPr>
    <w:rPr/>
  </w:style>
  <w:style w:type="character" w:styleId="style85">
    <w:name w:val="Hyperlink"/>
    <w:basedOn w:val="style65"/>
    <w:next w:val="style85"/>
    <w:uiPriority w:val="99"/>
    <w:rPr>
      <w:color w:val="0000ff"/>
      <w:u w:val="single"/>
    </w:rPr>
  </w:style>
  <w:style w:type="paragraph" w:styleId="style35">
    <w:name w:val="table of figures"/>
    <w:basedOn w:val="style0"/>
    <w:next w:val="style0"/>
    <w:uiPriority w:val="99"/>
    <w:pPr>
      <w:spacing w:after="0"/>
    </w:pPr>
    <w:rPr/>
  </w:style>
  <w:style w:type="paragraph" w:styleId="style30">
    <w:name w:val="annotation text"/>
    <w:basedOn w:val="style0"/>
    <w:next w:val="style30"/>
    <w:link w:val="style4113"/>
    <w:uiPriority w:val="99"/>
    <w:pPr>
      <w:spacing w:lineRule="auto" w:line="240"/>
    </w:pPr>
    <w:rPr>
      <w:sz w:val="20"/>
      <w:szCs w:val="20"/>
    </w:rPr>
  </w:style>
  <w:style w:type="character" w:customStyle="1" w:styleId="style4113">
    <w:name w:val="Comment Text Char"/>
    <w:basedOn w:val="style65"/>
    <w:next w:val="style4113"/>
    <w:link w:val="style30"/>
    <w:uiPriority w:val="99"/>
    <w:rPr>
      <w:sz w:val="20"/>
      <w:szCs w:val="20"/>
    </w:rPr>
  </w:style>
  <w:style w:type="character" w:customStyle="1" w:styleId="style4114">
    <w:name w:val="Comment Subject Char"/>
    <w:basedOn w:val="style4113"/>
    <w:next w:val="style4114"/>
    <w:link w:val="style106"/>
    <w:uiPriority w:val="99"/>
    <w:rPr>
      <w:b/>
      <w:bCs/>
    </w:rPr>
  </w:style>
  <w:style w:type="paragraph" w:styleId="style106">
    <w:name w:val="annotation subject"/>
    <w:basedOn w:val="style30"/>
    <w:next w:val="style30"/>
    <w:link w:val="style4114"/>
    <w:uiPriority w:val="99"/>
    <w:pPr/>
    <w:rPr>
      <w:b/>
      <w:bCs/>
    </w:rPr>
  </w:style>
  <w:style w:type="paragraph" w:styleId="style153">
    <w:name w:val="Balloon Text"/>
    <w:basedOn w:val="style0"/>
    <w:next w:val="style153"/>
    <w:link w:val="style4115"/>
    <w:uiPriority w:val="99"/>
    <w:pPr>
      <w:spacing w:after="0" w:lineRule="auto" w:line="240"/>
    </w:pPr>
    <w:rPr>
      <w:rFonts w:ascii="Segoe UI" w:cs="Segoe UI" w:hAnsi="Segoe UI"/>
      <w:sz w:val="18"/>
      <w:szCs w:val="18"/>
    </w:rPr>
  </w:style>
  <w:style w:type="character" w:customStyle="1" w:styleId="style4115">
    <w:name w:val="Balloon Text Char"/>
    <w:basedOn w:val="style65"/>
    <w:next w:val="style4115"/>
    <w:link w:val="style153"/>
    <w:uiPriority w:val="99"/>
    <w:rPr>
      <w:rFonts w:ascii="Segoe UI" w:cs="Segoe UI" w:hAnsi="Segoe UI"/>
      <w:sz w:val="18"/>
      <w:szCs w:val="18"/>
    </w:rPr>
  </w:style>
  <w:style w:type="paragraph" w:styleId="style179">
    <w:name w:val="List Paragraph"/>
    <w:basedOn w:val="style0"/>
    <w:next w:val="style179"/>
    <w:link w:val="style4116"/>
    <w:qFormat/>
    <w:uiPriority w:val="34"/>
    <w:pPr>
      <w:ind w:left="720"/>
      <w:contextualSpacing/>
    </w:pPr>
    <w:rPr/>
  </w:style>
  <w:style w:type="character" w:customStyle="1" w:styleId="style4116">
    <w:name w:val="List Paragraph Char"/>
    <w:next w:val="style4116"/>
    <w:link w:val="style179"/>
    <w:uiPriority w:val="34"/>
  </w:style>
  <w:style w:type="table" w:styleId="style154">
    <w:name w:val="Table Grid"/>
    <w:basedOn w:val="style105"/>
    <w:next w:val="style154"/>
    <w:uiPriority w:val="59"/>
    <w:pPr>
      <w:spacing w:after="0" w:lineRule="auto" w:line="240"/>
      <w:ind w:right="446"/>
      <w:jc w:val="both"/>
    </w:pP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cPr>
      <w:tcBorders/>
    </w:tcPr>
  </w:style>
  <w:style w:type="paragraph" w:styleId="style157">
    <w:name w:val="No Spacing"/>
    <w:next w:val="style157"/>
    <w:qFormat/>
    <w:uiPriority w:val="1"/>
    <w:pPr>
      <w:spacing w:after="0" w:lineRule="auto" w:line="240"/>
    </w:pPr>
    <w:rPr/>
  </w:style>
  <w:style w:type="paragraph" w:customStyle="1" w:styleId="style4117">
    <w:name w:val="Default"/>
    <w:next w:val="style4117"/>
    <w:pPr>
      <w:autoSpaceDE w:val="false"/>
      <w:autoSpaceDN w:val="false"/>
      <w:adjustRightInd w:val="false"/>
      <w:spacing w:after="0" w:lineRule="auto" w:line="240"/>
    </w:pPr>
    <w:rPr>
      <w:rFonts w:ascii="Times New Roman" w:cs="Times New Roman" w:hAnsi="Times New Roman"/>
      <w:color w:val="000000"/>
      <w:sz w:val="24"/>
      <w:szCs w:val="24"/>
    </w:rPr>
  </w:style>
  <w:style w:type="paragraph" w:styleId="style21">
    <w:name w:val="toc 3"/>
    <w:basedOn w:val="style0"/>
    <w:next w:val="style0"/>
    <w:uiPriority w:val="39"/>
    <w:pPr>
      <w:spacing w:after="100"/>
      <w:ind w:left="440"/>
    </w:pPr>
    <w:rPr/>
  </w:style>
  <w:style w:type="paragraph" w:customStyle="1" w:styleId="style4118">
    <w:name w:val="Frame Contents"/>
    <w:basedOn w:val="style0"/>
    <w:next w:val="style4118"/>
    <w:pPr>
      <w:suppressAutoHyphens/>
      <w:spacing w:after="0" w:lineRule="auto" w:line="240"/>
      <w:textAlignment w:val="baseline"/>
    </w:pPr>
    <w:rPr>
      <w:rFonts w:ascii="Calibri, Calibri" w:cs="Times New Roman" w:eastAsia="Calibri, Calibri" w:hAnsi="Calibri, Calibri"/>
      <w:sz w:val="24"/>
      <w:szCs w:val="24"/>
    </w:rPr>
  </w:style>
  <w:style w:type="paragraph" w:styleId="style265">
    <w:name w:val="Bibliography"/>
    <w:basedOn w:val="style0"/>
    <w:next w:val="style0"/>
    <w:uiPriority w:val="37"/>
    <w:pPr>
      <w:spacing w:after="160" w:lineRule="auto" w:line="259"/>
    </w:pPr>
    <w:rPr>
      <w:rFonts w:ascii="Calibri" w:cs="Times New Roman" w:eastAsia="Calibri" w:hAnsi="Calibri"/>
    </w:rPr>
  </w:style>
  <w:style w:type="paragraph" w:customStyle="1" w:styleId="style4119">
    <w:name w:val="Normal1"/>
    <w:next w:val="style4119"/>
    <w:pPr>
      <w:suppressAutoHyphens/>
      <w:spacing w:after="0" w:lineRule="auto" w:line="240"/>
      <w:textAlignment w:val="baseline"/>
    </w:pPr>
    <w:rPr>
      <w:rFonts w:ascii="Calibri, Calibri" w:cs="Times New Roman" w:eastAsia="Calibri, Calibri" w:hAnsi="Calibri, Calibri"/>
      <w:sz w:val="24"/>
      <w:szCs w:val="24"/>
    </w:rPr>
  </w:style>
  <w:style w:type="character" w:styleId="style88">
    <w:name w:val="Emphasis"/>
    <w:next w:val="style88"/>
    <w:qFormat/>
    <w:uiPriority w:val="20"/>
    <w:rPr>
      <w:i/>
      <w:iCs/>
    </w:rPr>
  </w:style>
  <w:style w:type="paragraph" w:styleId="style22">
    <w:name w:val="toc 4"/>
    <w:basedOn w:val="style0"/>
    <w:next w:val="style0"/>
    <w:uiPriority w:val="39"/>
    <w:pPr>
      <w:spacing w:after="100"/>
      <w:ind w:left="660"/>
    </w:pPr>
    <w:rPr>
      <w:rFonts w:eastAsia="宋体"/>
    </w:rPr>
  </w:style>
  <w:style w:type="paragraph" w:styleId="style23">
    <w:name w:val="toc 5"/>
    <w:basedOn w:val="style0"/>
    <w:next w:val="style0"/>
    <w:uiPriority w:val="39"/>
    <w:pPr>
      <w:spacing w:after="100"/>
      <w:ind w:left="880"/>
    </w:pPr>
    <w:rPr>
      <w:rFonts w:eastAsia="宋体"/>
    </w:rPr>
  </w:style>
  <w:style w:type="paragraph" w:styleId="style24">
    <w:name w:val="toc 6"/>
    <w:basedOn w:val="style0"/>
    <w:next w:val="style0"/>
    <w:uiPriority w:val="39"/>
    <w:pPr>
      <w:spacing w:after="100"/>
      <w:ind w:left="1100"/>
    </w:pPr>
    <w:rPr>
      <w:rFonts w:eastAsia="宋体"/>
    </w:rPr>
  </w:style>
  <w:style w:type="paragraph" w:styleId="style25">
    <w:name w:val="toc 7"/>
    <w:basedOn w:val="style0"/>
    <w:next w:val="style0"/>
    <w:uiPriority w:val="39"/>
    <w:pPr>
      <w:spacing w:after="100"/>
      <w:ind w:left="1320"/>
    </w:pPr>
    <w:rPr>
      <w:rFonts w:eastAsia="宋体"/>
    </w:rPr>
  </w:style>
  <w:style w:type="paragraph" w:styleId="style26">
    <w:name w:val="toc 8"/>
    <w:basedOn w:val="style0"/>
    <w:next w:val="style0"/>
    <w:uiPriority w:val="39"/>
    <w:pPr>
      <w:spacing w:after="100"/>
      <w:ind w:left="1540"/>
    </w:pPr>
    <w:rPr>
      <w:rFonts w:eastAsia="宋体"/>
    </w:rPr>
  </w:style>
  <w:style w:type="paragraph" w:styleId="style27">
    <w:name w:val="toc 9"/>
    <w:basedOn w:val="style0"/>
    <w:next w:val="style0"/>
    <w:uiPriority w:val="39"/>
    <w:pPr>
      <w:spacing w:after="100"/>
      <w:ind w:left="1760"/>
    </w:pPr>
    <w:rPr>
      <w:rFonts w:eastAsia="宋体"/>
    </w:rPr>
  </w:style>
  <w:style w:type="character" w:customStyle="1" w:styleId="style4120">
    <w:name w:val="Heading 4 Char_53f05333-102e-4bb4-8593-299c1a5875de"/>
    <w:basedOn w:val="style65"/>
    <w:next w:val="style4120"/>
    <w:link w:val="style4"/>
    <w:uiPriority w:val="9"/>
    <w:rPr>
      <w:rFonts w:ascii="Calibri" w:cs="Times New Roman" w:eastAsia="Times New Roman" w:hAnsi="Calibri"/>
      <w:b/>
      <w:bCs/>
      <w:sz w:val="28"/>
      <w:szCs w:val="28"/>
    </w:rPr>
  </w:style>
  <w:style w:type="paragraph" w:styleId="style94">
    <w:name w:val="Normal (Web)"/>
    <w:basedOn w:val="style0"/>
    <w:next w:val="style94"/>
    <w:uiPriority w:val="99"/>
    <w:pPr>
      <w:spacing w:before="100" w:beforeAutospacing="true" w:after="100" w:afterAutospacing="true" w:lineRule="auto" w:line="240"/>
    </w:pPr>
    <w:rPr>
      <w:rFonts w:ascii="Times New Roman" w:cs="Times New Roman" w:eastAsia="Times New Roman" w:hAnsi="Times New Roman"/>
      <w:sz w:val="24"/>
      <w:szCs w:val="24"/>
    </w:rPr>
  </w:style>
</w:styles>
</file>

<file path=word/_rels/document.xml.rels><?xml version="1.0" encoding="UTF-8"?>
<Relationships xmlns="http://schemas.openxmlformats.org/package/2006/relationships"><Relationship Id="rId11" Type="http://schemas.openxmlformats.org/officeDocument/2006/relationships/settings" Target="settings.xml"/><Relationship Id="rId10"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footer" Target="footer2.xml"/><Relationship Id="rId4" Type="http://schemas.openxmlformats.org/officeDocument/2006/relationships/footer" Target="footer3.xml"/><Relationship Id="rId9" Type="http://schemas.openxmlformats.org/officeDocument/2006/relationships/styles" Target="styles.xml"/><Relationship Id="rId5" Type="http://schemas.openxmlformats.org/officeDocument/2006/relationships/image" Target="media/image1.png"/><Relationship Id="rId6" Type="http://schemas.openxmlformats.org/officeDocument/2006/relationships/chart" Target="charts/chart1.xml"/><Relationship Id="rId7" Type="http://schemas.openxmlformats.org/officeDocument/2006/relationships/image" Target="media/image2.png"/><Relationship Id="rId8" Type="http://schemas.openxmlformats.org/officeDocument/2006/relationships/oleObject" Target="embeddings/oleObject1.bin"/></Relationships>
</file>

<file path=word/charts/_rels/chart1.xml.rels><?xml version="1.0" encoding="UTF-8"?>
<Relationships xmlns="http://schemas.openxmlformats.org/package/2006/relationships"><Relationship Id="rId1" Type="http://schemas.openxmlformats.org/officeDocument/2006/relationships/oleObject" TargetMode="External" Target="Book1"/></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Sheet1!$E$6</c:f>
              <c:strCache>
                <c:ptCount val="1"/>
                <c:pt idx="0">
                  <c:v>Frequency</c:v>
                </c:pt>
              </c:strCache>
            </c:strRef>
          </c:tx>
          <c:invertIfNegative val="0"/>
          <c:dLbls>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Sheet1!$D$7:$D$10</c:f>
              <c:strCache>
                <c:ptCount val="4"/>
                <c:pt idx="0">
                  <c:v>Less than 29 years</c:v>
                </c:pt>
                <c:pt idx="1">
                  <c:v>30-39 years</c:v>
                </c:pt>
                <c:pt idx="2">
                  <c:v>40-49 years</c:v>
                </c:pt>
                <c:pt idx="3">
                  <c:v>50 years and above</c:v>
                </c:pt>
              </c:strCache>
            </c:strRef>
          </c:cat>
          <c:val>
            <c:numRef>
              <c:f>Sheet1!$E$7:$E$10</c:f>
              <c:numCache>
                <c:formatCode>###0</c:formatCode>
                <c:ptCount val="4"/>
                <c:pt idx="0">
                  <c:v>32.0</c:v>
                </c:pt>
                <c:pt idx="1">
                  <c:v>49.0</c:v>
                </c:pt>
                <c:pt idx="2">
                  <c:v>65.0</c:v>
                </c:pt>
                <c:pt idx="3">
                  <c:v>30.0</c:v>
                </c:pt>
              </c:numCache>
            </c:numRef>
          </c:val>
        </c:ser>
        <c:ser>
          <c:idx val="1"/>
          <c:order val="1"/>
          <c:tx>
            <c:strRef>
              <c:f>Sheet1!$F$6</c:f>
              <c:strCache>
                <c:ptCount val="1"/>
                <c:pt idx="0">
                  <c:v>Percentage (%)</c:v>
                </c:pt>
              </c:strCache>
            </c:strRef>
          </c:tx>
          <c:invertIfNegative val="0"/>
          <c:dLbls>
            <c:dLbl>
              <c:idx val="0"/>
              <c:tx>
                <c:rich>
                  <a:bodyPr/>
                  <a:lstStyle/>
                  <a:p>
                    <a:r>
                      <a:rPr lang="en-US"/>
                      <a:t>18.2%</a:t>
                    </a:r>
                  </a:p>
                </c:rich>
              </c:tx>
              <c:showLegendKey val="0"/>
              <c:showVal val="1"/>
              <c:showCatName val="0"/>
              <c:showSerName val="0"/>
              <c:showPercent val="0"/>
              <c:showBubbleSize val="0"/>
            </c:dLbl>
            <c:dLbl>
              <c:idx val="1"/>
              <c:tx>
                <c:rich>
                  <a:bodyPr/>
                  <a:lstStyle/>
                  <a:p>
                    <a:r>
                      <a:rPr lang="en-US"/>
                      <a:t>27.8%</a:t>
                    </a:r>
                  </a:p>
                </c:rich>
              </c:tx>
              <c:showLegendKey val="0"/>
              <c:showVal val="1"/>
              <c:showCatName val="0"/>
              <c:showSerName val="0"/>
              <c:showPercent val="0"/>
              <c:showBubbleSize val="0"/>
            </c:dLbl>
            <c:dLbl>
              <c:idx val="2"/>
              <c:tx>
                <c:rich>
                  <a:bodyPr/>
                  <a:lstStyle/>
                  <a:p>
                    <a:r>
                      <a:rPr lang="en-US"/>
                      <a:t>36.9%</a:t>
                    </a:r>
                  </a:p>
                </c:rich>
              </c:tx>
              <c:showLegendKey val="0"/>
              <c:showVal val="1"/>
              <c:showCatName val="0"/>
              <c:showSerName val="0"/>
              <c:showPercent val="0"/>
              <c:showBubbleSize val="0"/>
            </c:dLbl>
            <c:dLbl>
              <c:idx val="3"/>
              <c:tx>
                <c:rich>
                  <a:bodyPr/>
                  <a:lstStyle/>
                  <a:p>
                    <a:r>
                      <a:rPr lang="en-US"/>
                      <a:t>17.0%</a:t>
                    </a:r>
                  </a:p>
                </c:rich>
              </c:tx>
              <c:showLegendKey val="0"/>
              <c:showVal val="1"/>
              <c:showCatName val="0"/>
              <c:showSerName val="0"/>
              <c:showPercent val="0"/>
              <c:showBubbleSize val="0"/>
            </c:dLbl>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Sheet1!$D$7:$D$10</c:f>
              <c:strCache>
                <c:ptCount val="4"/>
                <c:pt idx="0">
                  <c:v>Less than 29 years</c:v>
                </c:pt>
                <c:pt idx="1">
                  <c:v>30-39 years</c:v>
                </c:pt>
                <c:pt idx="2">
                  <c:v>40-49 years</c:v>
                </c:pt>
                <c:pt idx="3">
                  <c:v>50 years and above</c:v>
                </c:pt>
              </c:strCache>
            </c:strRef>
          </c:cat>
          <c:val>
            <c:numRef>
              <c:f>Sheet1!$F$7:$F$10</c:f>
              <c:numCache>
                <c:formatCode>####.0</c:formatCode>
                <c:ptCount val="4"/>
                <c:pt idx="0">
                  <c:v>18.1818181818183</c:v>
                </c:pt>
                <c:pt idx="1">
                  <c:v>27.8409090909091</c:v>
                </c:pt>
                <c:pt idx="2">
                  <c:v>36.9318181818181</c:v>
                </c:pt>
                <c:pt idx="3">
                  <c:v>17.0454545454545</c:v>
                </c:pt>
              </c:numCache>
            </c:numRef>
          </c:val>
        </c:ser>
        <c:dLbls>
          <c:showLegendKey val="0"/>
          <c:showVal val="0"/>
          <c:showCatName val="0"/>
          <c:showSerName val="0"/>
          <c:showPercent val="0"/>
          <c:showBubbleSize val="0"/>
        </c:dLbls>
        <c:gapWidth val="150"/>
        <c:axId val="84761984"/>
        <c:axId val="84783488"/>
      </c:barChart>
      <c:catAx>
        <c:axId val="84761984"/>
        <c:scaling>
          <c:orientation val="minMax"/>
        </c:scaling>
        <c:delete val="0"/>
        <c:axPos val="b"/>
        <c:title>
          <c:tx>
            <c:rich>
              <a:bodyPr/>
              <a:lstStyle/>
              <a:p>
                <a:pPr>
                  <a:defRPr/>
                </a:pPr>
                <a:r>
                  <a:rPr lang="en-US"/>
                  <a:t>Age distribution</a:t>
                </a:r>
              </a:p>
            </c:rich>
          </c:tx>
          <c:overlay val="0"/>
        </c:title>
        <c:majorTickMark val="out"/>
        <c:minorTickMark val="none"/>
        <c:tickLblPos val="nextTo"/>
        <c:crossAx val="84783488"/>
        <c:crosses val="autoZero"/>
        <c:auto val="1"/>
        <c:lblAlgn val="ctr"/>
        <c:lblOffset val="100"/>
        <c:noMultiLvlLbl val="0"/>
      </c:catAx>
      <c:valAx>
        <c:axId val="84783488"/>
        <c:scaling>
          <c:orientation val="minMax"/>
        </c:scaling>
        <c:delete val="0"/>
        <c:axPos val="l"/>
        <c:majorGridlines/>
        <c:title>
          <c:tx>
            <c:rich>
              <a:bodyPr rot="0" vert="horz"/>
              <a:lstStyle/>
              <a:p>
                <a:pPr>
                  <a:defRPr/>
                </a:pPr>
                <a:r>
                  <a:rPr lang="en-US"/>
                  <a:t>Frequency</a:t>
                </a:r>
              </a:p>
            </c:rich>
          </c:tx>
          <c:overlay val="0"/>
        </c:title>
        <c:numFmt formatCode="###0" sourceLinked="1"/>
        <c:majorTickMark val="out"/>
        <c:minorTickMark val="none"/>
        <c:tickLblPos val="nextTo"/>
        <c:crossAx val="84761984"/>
        <c:crosses val="autoZero"/>
        <c:crossBetween val="between"/>
      </c:valAx>
    </c:plotArea>
    <c:plotVisOnly val="1"/>
    <c:dispBlanksAs val="gap"/>
    <c:showDLblsOverMax val="0"/>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F257F8-F38C-44BD-A91A-AC55A0EFCF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Words>19342</Words>
  <Pages>93</Pages>
  <Characters>111820</Characters>
  <Application>WPS Office</Application>
  <DocSecurity>0</DocSecurity>
  <Paragraphs>1576</Paragraphs>
  <ScaleCrop>false</ScaleCrop>
  <Company/>
  <LinksUpToDate>false</LinksUpToDate>
  <CharactersWithSpaces>130348</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2023-12-18T07:52:56Z</dcterms:created>
  <dc:creator>Vane</dc:creator>
  <lastModifiedBy>TECNO CK7n</lastModifiedBy>
  <dcterms:modified xsi:type="dcterms:W3CDTF">2023-12-18T07:52:57Z</dcterms:modified>
  <revision>48</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abb3db251001442a949b335fb89296e5</vt:lpwstr>
  </property>
</Properties>
</file>